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" w:hAnsi="Arial" w:cs="Arial"/>
          <w:lang w:val="es-ES"/>
        </w:rPr>
        <w:id w:val="32205934"/>
        <w:docPartObj>
          <w:docPartGallery w:val="Cover Pages"/>
          <w:docPartUnique/>
        </w:docPartObj>
      </w:sdtPr>
      <w:sdtEndPr>
        <w:rPr>
          <w:rFonts w:asciiTheme="minorHAnsi" w:hAnsiTheme="minorHAnsi" w:cstheme="minorBidi"/>
          <w:sz w:val="20"/>
        </w:rPr>
      </w:sdtEndPr>
      <w:sdtContent>
        <w:tbl>
          <w:tblPr>
            <w:tblpPr w:leftFromText="187" w:rightFromText="187" w:vertAnchor="page" w:horzAnchor="page" w:tblpYSpec="top"/>
            <w:tblW w:w="7338" w:type="dxa"/>
            <w:tblLook w:val="04A0" w:firstRow="1" w:lastRow="0" w:firstColumn="1" w:lastColumn="0" w:noHBand="0" w:noVBand="1"/>
          </w:tblPr>
          <w:tblGrid>
            <w:gridCol w:w="2088"/>
            <w:gridCol w:w="5250"/>
          </w:tblGrid>
          <w:tr w:rsidR="004D7E07" w:rsidTr="0012627A">
            <w:trPr>
              <w:trHeight w:val="1265"/>
            </w:trPr>
            <w:tc>
              <w:tcPr>
                <w:tcW w:w="2088" w:type="dxa"/>
                <w:shd w:val="clear" w:color="auto" w:fill="auto"/>
              </w:tcPr>
              <w:p w:rsidR="004D7E07" w:rsidRPr="0012627A" w:rsidRDefault="004D7E07">
                <w:pPr>
                  <w:rPr>
                    <w:rFonts w:ascii="Arial" w:hAnsi="Arial" w:cs="Arial"/>
                    <w:lang w:val="es-ES"/>
                  </w:rPr>
                </w:pPr>
              </w:p>
            </w:tc>
            <w:sdt>
              <w:sdtPr>
                <w:rPr>
                  <w:rFonts w:ascii="Arial" w:eastAsiaTheme="majorEastAsia" w:hAnsi="Arial" w:cs="Arial"/>
                  <w:b/>
                  <w:bCs/>
                  <w:color w:val="FFFFFF" w:themeColor="background1"/>
                  <w:sz w:val="72"/>
                  <w:szCs w:val="72"/>
                </w:rPr>
                <w:alias w:val="Año"/>
                <w:id w:val="15676118"/>
                <w:dataBinding w:prefixMappings="xmlns:ns0='http://schemas.microsoft.com/office/2006/coverPageProps'" w:xpath="/ns0:CoverPageProperties[1]/ns0:PublishDate[1]" w:storeItemID="{55AF091B-3C7A-41E3-B477-F2FDAA23CFDA}"/>
                <w:date w:fullDate="2017-01-01T00:00:00Z">
                  <w:dateFormat w:val="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250" w:type="dxa"/>
                    <w:shd w:val="clear" w:color="auto" w:fill="auto"/>
                    <w:vAlign w:val="bottom"/>
                  </w:tcPr>
                  <w:p w:rsidR="004D7E07" w:rsidRPr="0012627A" w:rsidRDefault="00620571" w:rsidP="00A93F67">
                    <w:pPr>
                      <w:pStyle w:val="Sinespaciado"/>
                      <w:rPr>
                        <w:rFonts w:ascii="Arial" w:eastAsiaTheme="majorEastAsia" w:hAnsi="Arial" w:cs="Arial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>
                      <w:rPr>
                        <w:rFonts w:ascii="Arial" w:eastAsiaTheme="majorEastAsia" w:hAnsi="Arial" w:cs="Arial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201</w:t>
                    </w:r>
                    <w:r w:rsidR="00207D23">
                      <w:rPr>
                        <w:rFonts w:ascii="Arial" w:eastAsiaTheme="majorEastAsia" w:hAnsi="Arial" w:cs="Arial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7</w:t>
                    </w:r>
                  </w:p>
                </w:tc>
              </w:sdtContent>
            </w:sdt>
          </w:tr>
          <w:tr w:rsidR="004D7E07" w:rsidTr="0012627A">
            <w:trPr>
              <w:trHeight w:val="2529"/>
            </w:trPr>
            <w:tc>
              <w:tcPr>
                <w:tcW w:w="2088" w:type="dxa"/>
                <w:shd w:val="clear" w:color="auto" w:fill="auto"/>
              </w:tcPr>
              <w:p w:rsidR="004D7E07" w:rsidRDefault="004D7E07">
                <w:pPr>
                  <w:rPr>
                    <w:lang w:val="es-ES"/>
                  </w:rPr>
                </w:pPr>
              </w:p>
            </w:tc>
            <w:tc>
              <w:tcPr>
                <w:tcW w:w="5250" w:type="dxa"/>
                <w:shd w:val="clear" w:color="auto" w:fill="auto"/>
                <w:vAlign w:val="center"/>
              </w:tcPr>
              <w:p w:rsidR="004D7E07" w:rsidRDefault="004D7E07">
                <w:pPr>
                  <w:pStyle w:val="Sinespaciado"/>
                  <w:rPr>
                    <w:color w:val="76923C" w:themeColor="accent3" w:themeShade="BF"/>
                  </w:rPr>
                </w:pPr>
              </w:p>
              <w:p w:rsidR="004D7E07" w:rsidRDefault="004D7E07">
                <w:pPr>
                  <w:pStyle w:val="Sinespaciado"/>
                  <w:rPr>
                    <w:color w:val="76923C" w:themeColor="accent3" w:themeShade="BF"/>
                  </w:rPr>
                </w:pPr>
              </w:p>
              <w:p w:rsidR="004D7E07" w:rsidRDefault="004D7E07">
                <w:pPr>
                  <w:pStyle w:val="Sinespaciado"/>
                  <w:rPr>
                    <w:color w:val="76923C" w:themeColor="accent3" w:themeShade="BF"/>
                  </w:rPr>
                </w:pPr>
              </w:p>
              <w:p w:rsidR="004D7E07" w:rsidRDefault="004D7E07">
                <w:pPr>
                  <w:pStyle w:val="Sinespaciado"/>
                  <w:rPr>
                    <w:color w:val="76923C" w:themeColor="accent3" w:themeShade="BF"/>
                  </w:rPr>
                </w:pPr>
              </w:p>
              <w:p w:rsidR="0035005C" w:rsidRDefault="0035005C">
                <w:pPr>
                  <w:pStyle w:val="Sinespaciado"/>
                  <w:rPr>
                    <w:color w:val="76923C" w:themeColor="accent3" w:themeShade="BF"/>
                  </w:rPr>
                </w:pPr>
              </w:p>
              <w:p w:rsidR="0035005C" w:rsidRDefault="00F15EA6">
                <w:pPr>
                  <w:pStyle w:val="Sinespaciado"/>
                  <w:rPr>
                    <w:color w:val="76923C" w:themeColor="accent3" w:themeShade="BF"/>
                  </w:rPr>
                </w:pPr>
                <w:r>
                  <w:rPr>
                    <w:rFonts w:ascii="Albertus Medium" w:hAnsi="Albertus Medium" w:cs="Arial"/>
                    <w:b/>
                    <w:noProof/>
                    <w:color w:val="808080" w:themeColor="background1" w:themeShade="80"/>
                    <w:sz w:val="24"/>
                    <w:szCs w:val="24"/>
                    <w:lang w:val="es-CR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19F9D31D" wp14:editId="2024B137">
                          <wp:simplePos x="0" y="0"/>
                          <wp:positionH relativeFrom="column">
                            <wp:posOffset>139065</wp:posOffset>
                          </wp:positionH>
                          <wp:positionV relativeFrom="paragraph">
                            <wp:posOffset>539750</wp:posOffset>
                          </wp:positionV>
                          <wp:extent cx="5054600" cy="6330950"/>
                          <wp:effectExtent l="0" t="0" r="0" b="0"/>
                          <wp:wrapNone/>
                          <wp:docPr id="3" name="3 Cuadro de texto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5054600" cy="6330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430E9B" w:rsidRDefault="00430E9B" w:rsidP="00F15EA6">
                                      <w:pPr>
                                        <w:jc w:val="center"/>
                                        <w:rPr>
                                          <w:b/>
                                          <w:color w:val="632423" w:themeColor="accent2" w:themeShade="80"/>
                                          <w:sz w:val="40"/>
                                        </w:rPr>
                                      </w:pPr>
                                    </w:p>
                                    <w:p w:rsidR="00430E9B" w:rsidRDefault="00430E9B" w:rsidP="00F15EA6">
                                      <w:pPr>
                                        <w:jc w:val="center"/>
                                        <w:rPr>
                                          <w:b/>
                                          <w:color w:val="632423" w:themeColor="accent2" w:themeShade="80"/>
                                          <w:sz w:val="40"/>
                                        </w:rPr>
                                      </w:pPr>
                                    </w:p>
                                    <w:p w:rsidR="00430E9B" w:rsidRDefault="00430E9B" w:rsidP="00F15EA6">
                                      <w:pPr>
                                        <w:jc w:val="center"/>
                                        <w:rPr>
                                          <w:b/>
                                          <w:color w:val="632423" w:themeColor="accent2" w:themeShade="80"/>
                                          <w:sz w:val="40"/>
                                        </w:rPr>
                                      </w:pPr>
                                    </w:p>
                                    <w:p w:rsidR="00430E9B" w:rsidRPr="00AF7D68" w:rsidRDefault="00430E9B" w:rsidP="00F15EA6">
                                      <w:pPr>
                                        <w:jc w:val="center"/>
                                        <w:rPr>
                                          <w:b/>
                                          <w:color w:val="632423" w:themeColor="accent2" w:themeShade="80"/>
                                          <w:sz w:val="40"/>
                                        </w:rPr>
                                      </w:pPr>
                                      <w:r w:rsidRPr="00AF7D68">
                                        <w:rPr>
                                          <w:b/>
                                          <w:color w:val="632423" w:themeColor="accent2" w:themeShade="80"/>
                                          <w:sz w:val="40"/>
                                        </w:rPr>
                                        <w:t>UNIDAD DE RECURSOS HUMANOS</w:t>
                                      </w:r>
                                    </w:p>
                                    <w:p w:rsidR="00430E9B" w:rsidRPr="00AF7D68" w:rsidRDefault="00430E9B" w:rsidP="00F15EA6">
                                      <w:pPr>
                                        <w:jc w:val="center"/>
                                        <w:rPr>
                                          <w:b/>
                                          <w:color w:val="632423" w:themeColor="accent2" w:themeShade="80"/>
                                          <w:sz w:val="40"/>
                                        </w:rPr>
                                      </w:pPr>
                                    </w:p>
                                    <w:p w:rsidR="00430E9B" w:rsidRPr="00AF7D68" w:rsidRDefault="00430E9B" w:rsidP="00F15EA6">
                                      <w:pPr>
                                        <w:jc w:val="center"/>
                                        <w:rPr>
                                          <w:b/>
                                          <w:color w:val="632423" w:themeColor="accent2" w:themeShade="80"/>
                                          <w:sz w:val="40"/>
                                        </w:rPr>
                                      </w:pPr>
                                    </w:p>
                                    <w:p w:rsidR="00430E9B" w:rsidRPr="00AF7D68" w:rsidRDefault="00430E9B" w:rsidP="00F15EA6">
                                      <w:pPr>
                                        <w:jc w:val="center"/>
                                        <w:rPr>
                                          <w:b/>
                                          <w:color w:val="632423" w:themeColor="accent2" w:themeShade="80"/>
                                          <w:sz w:val="40"/>
                                        </w:rPr>
                                      </w:pPr>
                                      <w:r w:rsidRPr="00AF7D68">
                                        <w:rPr>
                                          <w:b/>
                                          <w:color w:val="632423" w:themeColor="accent2" w:themeShade="80"/>
                                          <w:sz w:val="40"/>
                                        </w:rPr>
                                        <w:t>INFORME DE EVALUACIÓN DEL DESEMPEÑO</w:t>
                                      </w:r>
                                    </w:p>
                                    <w:p w:rsidR="00430E9B" w:rsidRPr="00AF7D68" w:rsidRDefault="00430E9B" w:rsidP="00F15EA6">
                                      <w:pPr>
                                        <w:jc w:val="center"/>
                                        <w:rPr>
                                          <w:b/>
                                          <w:color w:val="632423" w:themeColor="accent2" w:themeShade="80"/>
                                          <w:sz w:val="4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632423" w:themeColor="accent2" w:themeShade="80"/>
                                          <w:sz w:val="40"/>
                                        </w:rPr>
                                        <w:t>I</w:t>
                                      </w:r>
                                      <w:r w:rsidRPr="00AF7D68">
                                        <w:rPr>
                                          <w:b/>
                                          <w:color w:val="632423" w:themeColor="accent2" w:themeShade="80"/>
                                          <w:sz w:val="40"/>
                                        </w:rPr>
                                        <w:t>-2016</w:t>
                                      </w:r>
                                    </w:p>
                                    <w:p w:rsidR="00430E9B" w:rsidRPr="00AF7D68" w:rsidRDefault="00430E9B" w:rsidP="00F15EA6">
                                      <w:pPr>
                                        <w:jc w:val="center"/>
                                        <w:rPr>
                                          <w:b/>
                                          <w:color w:val="632423" w:themeColor="accent2" w:themeShade="80"/>
                                          <w:sz w:val="40"/>
                                        </w:rPr>
                                      </w:pPr>
                                    </w:p>
                                    <w:p w:rsidR="00430E9B" w:rsidRPr="00AF7D68" w:rsidRDefault="00430E9B" w:rsidP="00F15EA6">
                                      <w:pPr>
                                        <w:jc w:val="center"/>
                                        <w:rPr>
                                          <w:b/>
                                          <w:color w:val="632423" w:themeColor="accent2" w:themeShade="80"/>
                                          <w:sz w:val="40"/>
                                        </w:rPr>
                                      </w:pPr>
                                      <w:r w:rsidRPr="00AF7D68">
                                        <w:rPr>
                                          <w:b/>
                                          <w:color w:val="632423" w:themeColor="accent2" w:themeShade="80"/>
                                          <w:sz w:val="40"/>
                                        </w:rPr>
                                        <w:t>FECHA: 3</w:t>
                                      </w:r>
                                      <w:r>
                                        <w:rPr>
                                          <w:b/>
                                          <w:color w:val="632423" w:themeColor="accent2" w:themeShade="80"/>
                                          <w:sz w:val="40"/>
                                        </w:rPr>
                                        <w:t>1</w:t>
                                      </w:r>
                                      <w:r w:rsidRPr="00AF7D68">
                                        <w:rPr>
                                          <w:b/>
                                          <w:color w:val="632423" w:themeColor="accent2" w:themeShade="80"/>
                                          <w:sz w:val="40"/>
                                        </w:rPr>
                                        <w:t>/01/2017</w:t>
                                      </w:r>
                                    </w:p>
                                    <w:p w:rsidR="00430E9B" w:rsidRPr="00A95563" w:rsidRDefault="00430E9B" w:rsidP="00F15EA6">
                                      <w:pPr>
                                        <w:jc w:val="center"/>
                                        <w:rPr>
                                          <w:b/>
                                          <w:color w:val="C00000"/>
                                          <w:sz w:val="40"/>
                                        </w:rPr>
                                      </w:pPr>
                                    </w:p>
                                    <w:p w:rsidR="00430E9B" w:rsidRDefault="00430E9B" w:rsidP="00F15EA6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3 Cuadro de texto" o:spid="_x0000_s1026" type="#_x0000_t202" style="position:absolute;margin-left:10.95pt;margin-top:42.5pt;width:398pt;height:49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VTQgQIAAGoFAAAOAAAAZHJzL2Uyb0RvYy54bWysVFtv0zAUfkfiP1h+Z0nXC6xaOpVORUjT&#10;NtGhPbuOvUbYPsZ2m5Rfv2MnaUvhZYiX5Picz5/P/fqm0YrshPMVmIIOLnJKhOFQVualoN+flh8+&#10;UeIDMyVTYERB98LTm9n7d9e1nYpL2IAqhSNIYvy0tgXdhGCnWeb5RmjmL8AKg0YJTrOAR/eSlY7V&#10;yK5Vdpnnk6wGV1oHXHiP2tvWSGeJX0rBw4OUXgSiCoq+hfR16buO32x2zaYvjtlNxTs32D94oVll&#10;8NED1S0LjGxd9QeVrrgDDzJccNAZSFlxkWLAaAb5WTSrDbMixYLJ8faQJv//aPn97tGRqizokBLD&#10;NJZoSBZbVjogpSBBNAFikmrrp4hdWUSH5jM0WOxe71EZY2+k0/GPURG0Y7r3hxQjD+GoHOfj0SRH&#10;E0fbZDjMr8apCNnxunU+fBGgSRQK6rCGKbVsd+cDuoLQHhJfM7CslEp1VIbUkRUpf7PgDWWiRqSO&#10;6GhiSK3rSQp7JSJGmW9CYkZSBFGRelEslCM7hl3EOBcmpOATL6IjSqITb7nY4Y9eveVyG0f/Mphw&#10;uKwrAy5Ff+Z2+aN3WbZ4TORJ3FEMzbrpSr2Gco+VdtAOjLd8WWE17pgPj8zhhGAFcerDA36kAsw6&#10;dBIlG3C//qaPeGxctFJS48QV1P/cMicoUV8NtvTVYDSKI5oOo/HHSzy4U8v61GK2egFYjgHuF8uT&#10;GPFB9aJ0oJ9xOczjq2hihuPbBQ29uAjtHsDlwsV8nkA4lJaFO7OyPFLH6sRee2qembNdQ8aZuId+&#10;Ntn0rC9bbLxpYL4NIKvUtDHBbVa7xONAp17ulk/cGKfnhDquyNkrAAAA//8DAFBLAwQUAAYACAAA&#10;ACEAtKqMleAAAAAKAQAADwAAAGRycy9kb3ducmV2LnhtbEyPzU7DMBCE70i8g7VI3KidSAUT4lRV&#10;pAoJwaGlF25OvE0i/BNitw08PcuJHnfm0+xMuZqdZSec4hC8gmwhgKFvgxl8p2D/vrmTwGLS3mgb&#10;PCr4xgir6vqq1IUJZ7/F0y51jEJ8LLSCPqWx4Dy2PTodF2FET94hTE4nOqeOm0mfKdxZngtxz50e&#10;PH3o9Yh1j+3n7ugUvNSbN71tcid/bP38eliPX/uPpVK3N/P6CVjCOf3D8FefqkNFnZpw9CYyqyDP&#10;HolUIJc0iXyZPZDQEChkLoBXJb+cUP0CAAD//wMAUEsBAi0AFAAGAAgAAAAhALaDOJL+AAAA4QEA&#10;ABMAAAAAAAAAAAAAAAAAAAAAAFtDb250ZW50X1R5cGVzXS54bWxQSwECLQAUAAYACAAAACEAOP0h&#10;/9YAAACUAQAACwAAAAAAAAAAAAAAAAAvAQAAX3JlbHMvLnJlbHNQSwECLQAUAAYACAAAACEAeR1U&#10;0IECAABqBQAADgAAAAAAAAAAAAAAAAAuAgAAZHJzL2Uyb0RvYy54bWxQSwECLQAUAAYACAAAACEA&#10;tKqMleAAAAAKAQAADwAAAAAAAAAAAAAAAADbBAAAZHJzL2Rvd25yZXYueG1sUEsFBgAAAAAEAAQA&#10;8wAAAOgFAAAAAA==&#10;" filled="f" stroked="f" strokeweight=".5pt">
                          <v:textbox>
                            <w:txbxContent>
                              <w:p w:rsidR="00430E9B" w:rsidRDefault="00430E9B" w:rsidP="00F15EA6">
                                <w:pPr>
                                  <w:jc w:val="center"/>
                                  <w:rPr>
                                    <w:b/>
                                    <w:color w:val="632423" w:themeColor="accent2" w:themeShade="80"/>
                                    <w:sz w:val="40"/>
                                  </w:rPr>
                                </w:pPr>
                              </w:p>
                              <w:p w:rsidR="00430E9B" w:rsidRDefault="00430E9B" w:rsidP="00F15EA6">
                                <w:pPr>
                                  <w:jc w:val="center"/>
                                  <w:rPr>
                                    <w:b/>
                                    <w:color w:val="632423" w:themeColor="accent2" w:themeShade="80"/>
                                    <w:sz w:val="40"/>
                                  </w:rPr>
                                </w:pPr>
                              </w:p>
                              <w:p w:rsidR="00430E9B" w:rsidRDefault="00430E9B" w:rsidP="00F15EA6">
                                <w:pPr>
                                  <w:jc w:val="center"/>
                                  <w:rPr>
                                    <w:b/>
                                    <w:color w:val="632423" w:themeColor="accent2" w:themeShade="80"/>
                                    <w:sz w:val="40"/>
                                  </w:rPr>
                                </w:pPr>
                              </w:p>
                              <w:p w:rsidR="00430E9B" w:rsidRPr="00AF7D68" w:rsidRDefault="00430E9B" w:rsidP="00F15EA6">
                                <w:pPr>
                                  <w:jc w:val="center"/>
                                  <w:rPr>
                                    <w:b/>
                                    <w:color w:val="632423" w:themeColor="accent2" w:themeShade="80"/>
                                    <w:sz w:val="40"/>
                                  </w:rPr>
                                </w:pPr>
                                <w:r w:rsidRPr="00AF7D68">
                                  <w:rPr>
                                    <w:b/>
                                    <w:color w:val="632423" w:themeColor="accent2" w:themeShade="80"/>
                                    <w:sz w:val="40"/>
                                  </w:rPr>
                                  <w:t>UNIDAD DE RECURSOS HUMANOS</w:t>
                                </w:r>
                              </w:p>
                              <w:p w:rsidR="00430E9B" w:rsidRPr="00AF7D68" w:rsidRDefault="00430E9B" w:rsidP="00F15EA6">
                                <w:pPr>
                                  <w:jc w:val="center"/>
                                  <w:rPr>
                                    <w:b/>
                                    <w:color w:val="632423" w:themeColor="accent2" w:themeShade="80"/>
                                    <w:sz w:val="40"/>
                                  </w:rPr>
                                </w:pPr>
                              </w:p>
                              <w:p w:rsidR="00430E9B" w:rsidRPr="00AF7D68" w:rsidRDefault="00430E9B" w:rsidP="00F15EA6">
                                <w:pPr>
                                  <w:jc w:val="center"/>
                                  <w:rPr>
                                    <w:b/>
                                    <w:color w:val="632423" w:themeColor="accent2" w:themeShade="80"/>
                                    <w:sz w:val="40"/>
                                  </w:rPr>
                                </w:pPr>
                              </w:p>
                              <w:p w:rsidR="00430E9B" w:rsidRPr="00AF7D68" w:rsidRDefault="00430E9B" w:rsidP="00F15EA6">
                                <w:pPr>
                                  <w:jc w:val="center"/>
                                  <w:rPr>
                                    <w:b/>
                                    <w:color w:val="632423" w:themeColor="accent2" w:themeShade="80"/>
                                    <w:sz w:val="40"/>
                                  </w:rPr>
                                </w:pPr>
                                <w:r w:rsidRPr="00AF7D68">
                                  <w:rPr>
                                    <w:b/>
                                    <w:color w:val="632423" w:themeColor="accent2" w:themeShade="80"/>
                                    <w:sz w:val="40"/>
                                  </w:rPr>
                                  <w:t>INFORME DE EVALUACIÓN DEL DESEMPEÑO</w:t>
                                </w:r>
                              </w:p>
                              <w:p w:rsidR="00430E9B" w:rsidRPr="00AF7D68" w:rsidRDefault="00430E9B" w:rsidP="00F15EA6">
                                <w:pPr>
                                  <w:jc w:val="center"/>
                                  <w:rPr>
                                    <w:b/>
                                    <w:color w:val="632423" w:themeColor="accent2" w:themeShade="80"/>
                                    <w:sz w:val="40"/>
                                  </w:rPr>
                                </w:pPr>
                                <w:r>
                                  <w:rPr>
                                    <w:b/>
                                    <w:color w:val="632423" w:themeColor="accent2" w:themeShade="80"/>
                                    <w:sz w:val="40"/>
                                  </w:rPr>
                                  <w:t>I</w:t>
                                </w:r>
                                <w:r w:rsidRPr="00AF7D68">
                                  <w:rPr>
                                    <w:b/>
                                    <w:color w:val="632423" w:themeColor="accent2" w:themeShade="80"/>
                                    <w:sz w:val="40"/>
                                  </w:rPr>
                                  <w:t>-2016</w:t>
                                </w:r>
                              </w:p>
                              <w:p w:rsidR="00430E9B" w:rsidRPr="00AF7D68" w:rsidRDefault="00430E9B" w:rsidP="00F15EA6">
                                <w:pPr>
                                  <w:jc w:val="center"/>
                                  <w:rPr>
                                    <w:b/>
                                    <w:color w:val="632423" w:themeColor="accent2" w:themeShade="80"/>
                                    <w:sz w:val="40"/>
                                  </w:rPr>
                                </w:pPr>
                              </w:p>
                              <w:p w:rsidR="00430E9B" w:rsidRPr="00AF7D68" w:rsidRDefault="00430E9B" w:rsidP="00F15EA6">
                                <w:pPr>
                                  <w:jc w:val="center"/>
                                  <w:rPr>
                                    <w:b/>
                                    <w:color w:val="632423" w:themeColor="accent2" w:themeShade="80"/>
                                    <w:sz w:val="40"/>
                                  </w:rPr>
                                </w:pPr>
                                <w:r w:rsidRPr="00AF7D68">
                                  <w:rPr>
                                    <w:b/>
                                    <w:color w:val="632423" w:themeColor="accent2" w:themeShade="80"/>
                                    <w:sz w:val="40"/>
                                  </w:rPr>
                                  <w:t>FECHA: 3</w:t>
                                </w:r>
                                <w:r>
                                  <w:rPr>
                                    <w:b/>
                                    <w:color w:val="632423" w:themeColor="accent2" w:themeShade="80"/>
                                    <w:sz w:val="40"/>
                                  </w:rPr>
                                  <w:t>1</w:t>
                                </w:r>
                                <w:r w:rsidRPr="00AF7D68">
                                  <w:rPr>
                                    <w:b/>
                                    <w:color w:val="632423" w:themeColor="accent2" w:themeShade="80"/>
                                    <w:sz w:val="40"/>
                                  </w:rPr>
                                  <w:t>/01/2017</w:t>
                                </w:r>
                              </w:p>
                              <w:p w:rsidR="00430E9B" w:rsidRPr="00A95563" w:rsidRDefault="00430E9B" w:rsidP="00F15EA6">
                                <w:pPr>
                                  <w:jc w:val="center"/>
                                  <w:rPr>
                                    <w:b/>
                                    <w:color w:val="C00000"/>
                                    <w:sz w:val="40"/>
                                  </w:rPr>
                                </w:pPr>
                              </w:p>
                              <w:p w:rsidR="00430E9B" w:rsidRDefault="00430E9B" w:rsidP="00F15EA6"/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</w:tr>
        </w:tbl>
        <w:p w:rsidR="004D7E07" w:rsidRDefault="0012627A">
          <w:pPr>
            <w:rPr>
              <w:lang w:val="es-ES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77F1F515" wp14:editId="18541B38">
                <wp:simplePos x="0" y="0"/>
                <wp:positionH relativeFrom="column">
                  <wp:posOffset>-4976495</wp:posOffset>
                </wp:positionH>
                <wp:positionV relativeFrom="paragraph">
                  <wp:posOffset>-918845</wp:posOffset>
                </wp:positionV>
                <wp:extent cx="8074460" cy="10448925"/>
                <wp:effectExtent l="0" t="0" r="3175" b="0"/>
                <wp:wrapNone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ortada 1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74460" cy="10448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4D7E07" w:rsidRDefault="004D7E07">
          <w:pPr>
            <w:rPr>
              <w:lang w:val="es-ES"/>
            </w:rPr>
          </w:pP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054"/>
          </w:tblGrid>
          <w:tr w:rsidR="004D7E07">
            <w:tc>
              <w:tcPr>
                <w:tcW w:w="0" w:type="auto"/>
              </w:tcPr>
              <w:p w:rsidR="004D7E07" w:rsidRDefault="004D7E07" w:rsidP="00D751F3">
                <w:pPr>
                  <w:pStyle w:val="Sinespaciado"/>
                  <w:rPr>
                    <w:b/>
                    <w:bCs/>
                    <w:caps/>
                    <w:sz w:val="72"/>
                    <w:szCs w:val="72"/>
                  </w:rPr>
                </w:pPr>
              </w:p>
            </w:tc>
          </w:tr>
        </w:tbl>
        <w:p w:rsidR="00F15EA6" w:rsidRDefault="00F15EA6">
          <w:r>
            <w:br w:type="page"/>
          </w:r>
        </w:p>
        <w:p w:rsidR="00DD578F" w:rsidRPr="00DD578F" w:rsidRDefault="00DD578F" w:rsidP="00DD578F">
          <w:pPr>
            <w:pStyle w:val="Ttulo3"/>
            <w:rPr>
              <w:b/>
            </w:rPr>
          </w:pPr>
          <w:r>
            <w:lastRenderedPageBreak/>
            <w:t>ANTECEDENTES</w:t>
          </w:r>
        </w:p>
        <w:p w:rsidR="007D1C4F" w:rsidRDefault="007D1C4F">
          <w:pPr>
            <w:rPr>
              <w:b/>
              <w:bCs/>
            </w:rPr>
          </w:pPr>
          <w:r w:rsidRPr="007D1C4F">
            <w:rPr>
              <w:bCs/>
            </w:rPr>
            <w:t>CBCR-032313-2016-RHB-01977 del viernes 28 de octubre de 2016</w:t>
          </w:r>
          <w:r>
            <w:rPr>
              <w:bCs/>
            </w:rPr>
            <w:t xml:space="preserve"> Apertura del proceso de Evaluaci</w:t>
          </w:r>
          <w:r w:rsidR="00325DF7">
            <w:rPr>
              <w:bCs/>
            </w:rPr>
            <w:t>ón del desempeño del primer periodo 2016.</w:t>
          </w:r>
        </w:p>
        <w:p w:rsidR="00A26B4B" w:rsidRPr="00746CBC" w:rsidRDefault="00746CBC">
          <w:r w:rsidRPr="00746CBC">
            <w:rPr>
              <w:bCs/>
            </w:rPr>
            <w:t>CBCR-036401-2016-RHB-02235 del lunes 05 de diciembre de 2016</w:t>
          </w:r>
          <w:r>
            <w:rPr>
              <w:bCs/>
            </w:rPr>
            <w:t xml:space="preserve">, ampliación de periodo </w:t>
          </w:r>
          <w:r w:rsidRPr="00746CBC">
            <w:rPr>
              <w:bCs/>
            </w:rPr>
            <w:t>para realizar la evaluación de desempeño primer periodo 2016</w:t>
          </w:r>
          <w:r>
            <w:rPr>
              <w:bCs/>
            </w:rPr>
            <w:t>.</w:t>
          </w:r>
        </w:p>
        <w:p w:rsidR="00F12577" w:rsidRDefault="00F12577"/>
        <w:p w:rsidR="00580BC8" w:rsidRDefault="00580BC8" w:rsidP="00580BC8">
          <w:pPr>
            <w:pStyle w:val="Ttulo3"/>
          </w:pPr>
          <w:r>
            <w:t xml:space="preserve">GENERALIDADES </w:t>
          </w:r>
        </w:p>
        <w:p w:rsidR="00F34CA1" w:rsidRDefault="00F34CA1" w:rsidP="00F34CA1">
          <w:pPr>
            <w:pStyle w:val="Ttulo4"/>
          </w:pPr>
          <w:r>
            <w:t>METODOLOGÍA DE TRABAJO</w:t>
          </w:r>
        </w:p>
        <w:p w:rsidR="00F34CA1" w:rsidRDefault="00F34CA1" w:rsidP="00F34CA1">
          <w:r>
            <w:t xml:space="preserve">La evaluación del desempeño se </w:t>
          </w:r>
          <w:r w:rsidRPr="00DD3436">
            <w:t>realizó a través de la aplicación “EVA” a la cual todos los colaboradores de la organización tienen</w:t>
          </w:r>
          <w:r>
            <w:t xml:space="preserve"> acceso. </w:t>
          </w:r>
        </w:p>
        <w:p w:rsidR="00F34CA1" w:rsidRDefault="00F34CA1" w:rsidP="00F34CA1">
          <w:r>
            <w:t>A.</w:t>
          </w:r>
          <w:r>
            <w:tab/>
            <w:t xml:space="preserve">Registro e ingreso: EL ingreso a la aplicación de “EVA”, se realiza mediante el siguiente link:  </w:t>
          </w:r>
          <w:hyperlink r:id="rId11" w:history="1">
            <w:r w:rsidRPr="00F34CA1">
              <w:rPr>
                <w:rStyle w:val="Hipervnculo"/>
              </w:rPr>
              <w:t>Evaluación del Desempeño I semestre 2016</w:t>
            </w:r>
          </w:hyperlink>
          <w:r>
            <w:t xml:space="preserve">. El ingreso a dicha aplicación se hace con el mismo usuario y contraseña que se utiliza para acceder al SIGAE o INSIDE. </w:t>
          </w:r>
        </w:p>
        <w:p w:rsidR="00F34CA1" w:rsidRDefault="00F34CA1" w:rsidP="00F34CA1">
          <w:r>
            <w:t>B.</w:t>
          </w:r>
          <w:r>
            <w:tab/>
            <w:t>Person</w:t>
          </w:r>
          <w:r w:rsidRPr="00DE7663">
            <w:t xml:space="preserve">al a evaluar: Se incluyó dentro del grupo sujeto a evaluación, el personal que al 31 de </w:t>
          </w:r>
          <w:r w:rsidR="00D363D3" w:rsidRPr="00DE7663">
            <w:t>junio</w:t>
          </w:r>
          <w:r>
            <w:t>, contara con al menos cuatro meses continuos de brindar sus servicio</w:t>
          </w:r>
          <w:bookmarkStart w:id="0" w:name="_GoBack"/>
          <w:bookmarkEnd w:id="0"/>
          <w:r>
            <w:t>s a la institución.</w:t>
          </w:r>
        </w:p>
        <w:p w:rsidR="00F34CA1" w:rsidRDefault="00F34CA1" w:rsidP="00F34CA1">
          <w:r>
            <w:t>C.</w:t>
          </w:r>
          <w:r>
            <w:tab/>
            <w:t>Personal no sujeto a evaluación: Los colaboradores con las siguientes condiciones, no se ingresaron para la presente evaluación:</w:t>
          </w:r>
        </w:p>
        <w:p w:rsidR="00F34CA1" w:rsidRDefault="00F34CA1" w:rsidP="0020182D">
          <w:pPr>
            <w:pStyle w:val="Prrafodelista"/>
            <w:numPr>
              <w:ilvl w:val="0"/>
              <w:numId w:val="9"/>
            </w:num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0" w:color="auto"/>
            </w:pBdr>
            <w:shd w:val="clear" w:color="auto" w:fill="D9D9D9" w:themeFill="background1" w:themeFillShade="D9"/>
            <w:ind w:right="1183"/>
          </w:pPr>
          <w:r>
            <w:t>Personal suplente, personal contratado bajo modalidad ocasional.</w:t>
          </w:r>
        </w:p>
        <w:p w:rsidR="00F34CA1" w:rsidRDefault="00F34CA1" w:rsidP="0020182D">
          <w:pPr>
            <w:pStyle w:val="Prrafodelista"/>
            <w:numPr>
              <w:ilvl w:val="0"/>
              <w:numId w:val="9"/>
            </w:num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0" w:color="auto"/>
            </w:pBdr>
            <w:shd w:val="clear" w:color="auto" w:fill="D9D9D9" w:themeFill="background1" w:themeFillShade="D9"/>
            <w:ind w:right="1183"/>
          </w:pPr>
          <w:r>
            <w:t xml:space="preserve">Personal con licencia con o sin goce de salario, igual o superior a tres meses, disfrutada en los últimos seis meses. </w:t>
          </w:r>
        </w:p>
        <w:p w:rsidR="00F34CA1" w:rsidRDefault="00F34CA1" w:rsidP="0020182D">
          <w:pPr>
            <w:pStyle w:val="Prrafodelista"/>
            <w:numPr>
              <w:ilvl w:val="0"/>
              <w:numId w:val="9"/>
            </w:num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0" w:color="auto"/>
            </w:pBdr>
            <w:shd w:val="clear" w:color="auto" w:fill="D9D9D9" w:themeFill="background1" w:themeFillShade="D9"/>
            <w:ind w:right="1183"/>
          </w:pPr>
          <w:r>
            <w:t xml:space="preserve">Personal con incapacidades iguales o superiores a tres meses, en los últimos seis meses. </w:t>
          </w:r>
        </w:p>
        <w:p w:rsidR="00F34CA1" w:rsidRDefault="00F34CA1" w:rsidP="0020182D">
          <w:pPr>
            <w:pStyle w:val="Prrafodelista"/>
            <w:numPr>
              <w:ilvl w:val="0"/>
              <w:numId w:val="9"/>
            </w:num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0" w:color="auto"/>
            </w:pBdr>
            <w:shd w:val="clear" w:color="auto" w:fill="D9D9D9" w:themeFill="background1" w:themeFillShade="D9"/>
            <w:ind w:right="1183"/>
          </w:pPr>
          <w:r>
            <w:t>Personal de nuevo ingreso, con cuatro meses o menos de laborar para la institución.</w:t>
          </w:r>
        </w:p>
        <w:p w:rsidR="00F34CA1" w:rsidRDefault="00F34CA1" w:rsidP="00F34CA1">
          <w:r>
            <w:lastRenderedPageBreak/>
            <w:t>D.</w:t>
          </w:r>
          <w:r>
            <w:tab/>
            <w:t>Flujo del proceso: El proceso se aplica de forma digital en la aplicación EVA y conlleva la participación del evaluador (jefatura inmediata) y del evaluado, ambos deberán ingresar a la herramienta para que ésta sea validada. En este apartado, es importante considerar los siguientes aspectos:</w:t>
          </w:r>
        </w:p>
        <w:p w:rsidR="00F34CA1" w:rsidRDefault="00F34CA1" w:rsidP="0020182D">
          <w:pPr>
            <w:pStyle w:val="Prrafodelista"/>
            <w:numPr>
              <w:ilvl w:val="0"/>
              <w:numId w:val="11"/>
            </w:num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hd w:val="clear" w:color="auto" w:fill="D9D9D9" w:themeFill="background1" w:themeFillShade="D9"/>
            <w:ind w:right="1183"/>
          </w:pPr>
          <w:r>
            <w:t xml:space="preserve">En toda evaluación, </w:t>
          </w:r>
          <w:r w:rsidR="00B86B0A">
            <w:t>fue</w:t>
          </w:r>
          <w:r>
            <w:t xml:space="preserve"> indispensable agregar al menos tres acciones de mejora, mismas que deb</w:t>
          </w:r>
          <w:r w:rsidR="00B86B0A">
            <w:t>erían</w:t>
          </w:r>
          <w:r>
            <w:t xml:space="preserve"> estar orientadas a mejorar el rendimiento del colaborador, lo anterior, sin importar la nota de evaluación que se obtenga en el proceso o el puesto que ocupe el colaborador. Estas acciones de mejora </w:t>
          </w:r>
          <w:r w:rsidR="00B86B0A">
            <w:t xml:space="preserve">podrían </w:t>
          </w:r>
          <w:r>
            <w:t>ser laborales o de comportamiento, siempre que aport</w:t>
          </w:r>
          <w:r w:rsidR="00B86B0A">
            <w:t>aran mejoras</w:t>
          </w:r>
          <w:r>
            <w:t xml:space="preserve"> en el desempeño </w:t>
          </w:r>
          <w:r w:rsidR="00B86B0A">
            <w:t>laboral</w:t>
          </w:r>
          <w:r>
            <w:t xml:space="preserve"> del colaborador.</w:t>
          </w:r>
        </w:p>
        <w:p w:rsidR="00F34CA1" w:rsidRDefault="00F34CA1" w:rsidP="0020182D">
          <w:pPr>
            <w:pStyle w:val="Prrafodelista"/>
            <w:numPr>
              <w:ilvl w:val="0"/>
              <w:numId w:val="11"/>
            </w:num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hd w:val="clear" w:color="auto" w:fill="D9D9D9" w:themeFill="background1" w:themeFillShade="D9"/>
            <w:ind w:right="1183"/>
          </w:pPr>
          <w:r>
            <w:t>Las necesidades de capacitación que se establezcan en la herramienta, deben responder a las exigencias del puesto que desempeña el colaborador, esto con el propósito de potenciar el desempeño en el puesto que ocupa en la actualidad.</w:t>
          </w:r>
        </w:p>
        <w:p w:rsidR="00B86B0A" w:rsidRDefault="00B86B0A" w:rsidP="00F34CA1"/>
        <w:p w:rsidR="009270F7" w:rsidRDefault="009270F7" w:rsidP="00B86B0A">
          <w:pPr>
            <w:pStyle w:val="Ttulo4"/>
          </w:pPr>
          <w:r>
            <w:t>LIMITACIONES</w:t>
          </w:r>
        </w:p>
        <w:p w:rsidR="009270F7" w:rsidRPr="009270F7" w:rsidRDefault="009270F7" w:rsidP="009270F7">
          <w:proofErr w:type="gramStart"/>
          <w:r>
            <w:t>xxx</w:t>
          </w:r>
          <w:proofErr w:type="gramEnd"/>
        </w:p>
        <w:p w:rsidR="00F34CA1" w:rsidRDefault="00B86B0A" w:rsidP="00B86B0A">
          <w:pPr>
            <w:pStyle w:val="Ttulo4"/>
          </w:pPr>
          <w:r>
            <w:t>ASPECTOS TÉCNICOS</w:t>
          </w:r>
        </w:p>
        <w:p w:rsidR="00F34CA1" w:rsidRDefault="00F34CA1" w:rsidP="00F34CA1">
          <w:r>
            <w:t>Para este proceso, cada evaluador t</w:t>
          </w:r>
          <w:r w:rsidR="00CD4787">
            <w:t>uvo</w:t>
          </w:r>
          <w:r>
            <w:t xml:space="preserve"> asignado el personal al cual deb</w:t>
          </w:r>
          <w:r w:rsidR="00CD4787">
            <w:t>ía</w:t>
          </w:r>
          <w:r>
            <w:t xml:space="preserve"> evaluar, sin embargo, en caso que se presente la situación de tener a alguna persona que no le corresponda evaluar, o bien le faltara alguno, deber</w:t>
          </w:r>
          <w:r w:rsidR="008B17AA">
            <w:t xml:space="preserve">ía </w:t>
          </w:r>
          <w:r>
            <w:t>comunicarse a la Unidad de Recursos Humanos con el fin de hacer la revisión y gestión del cambio.</w:t>
          </w:r>
        </w:p>
        <w:p w:rsidR="008B17AA" w:rsidRDefault="008B17AA" w:rsidP="00F34CA1"/>
        <w:p w:rsidR="00F34CA1" w:rsidRDefault="008B17AA" w:rsidP="008B17AA">
          <w:pPr>
            <w:pStyle w:val="Ttulo4"/>
          </w:pPr>
          <w:r>
            <w:lastRenderedPageBreak/>
            <w:t>RECOMENDACIONES</w:t>
          </w:r>
        </w:p>
        <w:p w:rsidR="00F34CA1" w:rsidRDefault="00F34CA1" w:rsidP="00F34CA1">
          <w:r>
            <w:t>Para que la aplicación de la evaluación del desempeño sea efectiva, es necesario tomar en cuenta los siguientes aspectos:</w:t>
          </w:r>
        </w:p>
        <w:p w:rsidR="00B657FF" w:rsidRDefault="00B657FF" w:rsidP="00F34CA1"/>
        <w:p w:rsidR="00F34CA1" w:rsidRDefault="00F34CA1" w:rsidP="0020182D">
          <w:pPr>
            <w:pStyle w:val="Prrafodelista"/>
            <w:numPr>
              <w:ilvl w:val="0"/>
              <w:numId w:val="13"/>
            </w:num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hd w:val="clear" w:color="auto" w:fill="D9D9D9" w:themeFill="background1" w:themeFillShade="D9"/>
            <w:ind w:right="1183"/>
          </w:pPr>
          <w:r>
            <w:t>Que el evaluador aplique la herramienta en conjunto con el funcionario evaluado. El proceso de realimentación es fundamental para el éxito de esta aplicación.</w:t>
          </w:r>
        </w:p>
        <w:p w:rsidR="00F34CA1" w:rsidRDefault="00F34CA1" w:rsidP="0020182D">
          <w:pPr>
            <w:pStyle w:val="Prrafodelista"/>
            <w:numPr>
              <w:ilvl w:val="0"/>
              <w:numId w:val="13"/>
            </w:num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hd w:val="clear" w:color="auto" w:fill="D9D9D9" w:themeFill="background1" w:themeFillShade="D9"/>
            <w:ind w:right="1183"/>
          </w:pPr>
          <w:r>
            <w:t>La evaluación debe realizarse con base en los acon</w:t>
          </w:r>
          <w:r w:rsidR="004F713D">
            <w:t xml:space="preserve">tecimientos comprendidos entre </w:t>
          </w:r>
          <w:r w:rsidR="004F713D" w:rsidRPr="009270F7">
            <w:t>diciembre de 2016 y junio de 2016</w:t>
          </w:r>
          <w:r w:rsidRPr="009270F7">
            <w:t>.</w:t>
          </w:r>
        </w:p>
        <w:p w:rsidR="00F34CA1" w:rsidRDefault="00F34CA1" w:rsidP="0020182D">
          <w:pPr>
            <w:pStyle w:val="Prrafodelista"/>
            <w:numPr>
              <w:ilvl w:val="0"/>
              <w:numId w:val="13"/>
            </w:num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hd w:val="clear" w:color="auto" w:fill="D9D9D9" w:themeFill="background1" w:themeFillShade="D9"/>
            <w:ind w:right="1183"/>
          </w:pPr>
          <w:r>
            <w:t>La aplicación de la evaluación debe realizarse con la mayor objetividad por ambas partes.</w:t>
          </w:r>
        </w:p>
        <w:p w:rsidR="00580BC8" w:rsidRDefault="00580BC8"/>
        <w:p w:rsidR="00F12577" w:rsidRPr="00F12577" w:rsidRDefault="00F12577" w:rsidP="00F12577">
          <w:pPr>
            <w:pStyle w:val="Ttulo3"/>
          </w:pPr>
          <w:r>
            <w:t>RESULTADOS</w:t>
          </w:r>
          <w:r w:rsidR="003D6E1E">
            <w:t xml:space="preserve"> GENERALES</w:t>
          </w:r>
        </w:p>
        <w:p w:rsidR="00F12577" w:rsidRDefault="002B5E3E">
          <w:r>
            <w:t>En la apertura de la Evaluación del desempeño</w:t>
          </w:r>
          <w:r w:rsidR="00367741">
            <w:t xml:space="preserve"> del primer periodo 2016, </w:t>
          </w:r>
          <w:r>
            <w:t xml:space="preserve"> se </w:t>
          </w:r>
          <w:r w:rsidR="00367741">
            <w:t xml:space="preserve">identifica la necesidad de realizar </w:t>
          </w:r>
          <w:r>
            <w:t>8</w:t>
          </w:r>
          <w:r w:rsidR="00496438">
            <w:t>16</w:t>
          </w:r>
          <w:r>
            <w:t xml:space="preserve"> evaluaciones</w:t>
          </w:r>
          <w:r w:rsidR="00367741">
            <w:t>.</w:t>
          </w:r>
          <w:r w:rsidR="007638BC">
            <w:t xml:space="preserve">  </w:t>
          </w:r>
          <w:r w:rsidR="007638BC" w:rsidRPr="007638BC">
            <w:t xml:space="preserve"> </w:t>
          </w:r>
          <w:r w:rsidR="008042B5">
            <w:t>Debido a  incapacidades,</w:t>
          </w:r>
          <w:r w:rsidR="007638BC" w:rsidRPr="007638BC">
            <w:t xml:space="preserve"> licencias o vacaciones</w:t>
          </w:r>
          <w:r w:rsidR="008042B5">
            <w:t xml:space="preserve">, </w:t>
          </w:r>
          <w:r w:rsidR="003A7748">
            <w:t>113</w:t>
          </w:r>
          <w:r w:rsidR="00474E49">
            <w:t xml:space="preserve"> colaboradores no fueron evaluados.   </w:t>
          </w:r>
          <w:r w:rsidR="006A0889">
            <w:t>Se finalizaron de forma exitosa 7</w:t>
          </w:r>
          <w:r w:rsidR="0069569B">
            <w:t>02</w:t>
          </w:r>
          <w:r w:rsidR="006A0889">
            <w:t xml:space="preserve"> evaluaciones</w:t>
          </w:r>
          <w:r w:rsidR="00426A3E">
            <w:t>, de las cuales</w:t>
          </w:r>
          <w:r w:rsidR="006C4DA2">
            <w:t xml:space="preserve"> 14</w:t>
          </w:r>
          <w:r w:rsidR="0069569B">
            <w:t>1</w:t>
          </w:r>
          <w:r w:rsidR="006C4DA2">
            <w:t xml:space="preserve"> </w:t>
          </w:r>
          <w:r w:rsidR="00426A3E">
            <w:t xml:space="preserve">se realizaron a colaboradores Técnicos y administrativos </w:t>
          </w:r>
          <w:r w:rsidR="006C4DA2">
            <w:t xml:space="preserve">y </w:t>
          </w:r>
          <w:r w:rsidR="0069569B">
            <w:t>56</w:t>
          </w:r>
          <w:r w:rsidR="00426A3E">
            <w:t>1 a Bomberos Operativos.</w:t>
          </w:r>
          <w:r>
            <w:t xml:space="preserve"> </w:t>
          </w:r>
        </w:p>
        <w:p w:rsidR="006D3FE6" w:rsidRDefault="00426A3E" w:rsidP="00E000E2">
          <w:pPr>
            <w:jc w:val="left"/>
          </w:pPr>
          <w:r w:rsidRPr="00426A3E">
            <w:t>Cabe destacar que para la ejecución de esta evaluación, dentro del grupo de “operativos”, no se tomó en cuenta al personal suplente.</w:t>
          </w:r>
          <w:r w:rsidR="00E000E2">
            <w:t xml:space="preserve"> </w:t>
          </w:r>
        </w:p>
        <w:tbl>
          <w:tblPr>
            <w:tblW w:w="6280" w:type="dxa"/>
            <w:jc w:val="center"/>
            <w:tblInd w:w="55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4360"/>
            <w:gridCol w:w="1920"/>
          </w:tblGrid>
          <w:tr w:rsidR="003C0D9E" w:rsidRPr="003C0D9E" w:rsidTr="003C0D9E">
            <w:trPr>
              <w:trHeight w:val="552"/>
              <w:jc w:val="center"/>
            </w:trPr>
            <w:tc>
              <w:tcPr>
                <w:tcW w:w="4360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FFFFFF"/>
                </w:tcBorders>
                <w:shd w:val="clear" w:color="000000" w:fill="000000"/>
                <w:noWrap/>
                <w:vAlign w:val="center"/>
                <w:hideMark/>
              </w:tcPr>
              <w:p w:rsidR="003C0D9E" w:rsidRPr="003C0D9E" w:rsidRDefault="003C0D9E" w:rsidP="003C0D9E">
                <w:pPr>
                  <w:spacing w:after="0" w:line="240" w:lineRule="auto"/>
                  <w:jc w:val="center"/>
                  <w:rPr>
                    <w:rFonts w:ascii="Tahoma" w:eastAsia="Times New Roman" w:hAnsi="Tahoma" w:cs="Tahoma"/>
                    <w:b/>
                    <w:bCs/>
                    <w:color w:val="FFFFFF"/>
                    <w:sz w:val="20"/>
                    <w:szCs w:val="20"/>
                  </w:rPr>
                </w:pPr>
                <w:r w:rsidRPr="003C0D9E">
                  <w:rPr>
                    <w:rFonts w:ascii="Tahoma" w:eastAsia="Times New Roman" w:hAnsi="Tahoma" w:cs="Tahoma"/>
                    <w:b/>
                    <w:bCs/>
                    <w:color w:val="FFFFFF"/>
                    <w:sz w:val="20"/>
                    <w:szCs w:val="20"/>
                  </w:rPr>
                  <w:t>PERSONAL</w:t>
                </w:r>
              </w:p>
            </w:tc>
            <w:tc>
              <w:tcPr>
                <w:tcW w:w="1920" w:type="dxa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000000"/>
                <w:noWrap/>
                <w:vAlign w:val="center"/>
                <w:hideMark/>
              </w:tcPr>
              <w:p w:rsidR="003C0D9E" w:rsidRPr="003C0D9E" w:rsidRDefault="003C0D9E" w:rsidP="003C0D9E">
                <w:pPr>
                  <w:spacing w:after="0" w:line="240" w:lineRule="auto"/>
                  <w:jc w:val="center"/>
                  <w:rPr>
                    <w:rFonts w:ascii="Tahoma" w:eastAsia="Times New Roman" w:hAnsi="Tahoma" w:cs="Tahoma"/>
                    <w:b/>
                    <w:bCs/>
                    <w:color w:val="FFFFFF"/>
                    <w:sz w:val="20"/>
                    <w:szCs w:val="20"/>
                  </w:rPr>
                </w:pPr>
                <w:r w:rsidRPr="003C0D9E">
                  <w:rPr>
                    <w:rFonts w:ascii="Tahoma" w:eastAsia="Times New Roman" w:hAnsi="Tahoma" w:cs="Tahoma"/>
                    <w:b/>
                    <w:bCs/>
                    <w:color w:val="FFFFFF"/>
                    <w:sz w:val="20"/>
                    <w:szCs w:val="20"/>
                  </w:rPr>
                  <w:t>EVALUACIONES</w:t>
                </w:r>
              </w:p>
            </w:tc>
          </w:tr>
          <w:tr w:rsidR="003C0D9E" w:rsidRPr="003C0D9E" w:rsidTr="003C0D9E">
            <w:trPr>
              <w:trHeight w:val="408"/>
              <w:jc w:val="center"/>
            </w:trPr>
            <w:tc>
              <w:tcPr>
                <w:tcW w:w="4360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noWrap/>
                <w:vAlign w:val="center"/>
                <w:hideMark/>
              </w:tcPr>
              <w:p w:rsidR="003C0D9E" w:rsidRPr="003C0D9E" w:rsidRDefault="003C0D9E" w:rsidP="003C0D9E">
                <w:pPr>
                  <w:spacing w:after="0" w:line="240" w:lineRule="auto"/>
                  <w:jc w:val="center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3C0D9E">
                  <w:rPr>
                    <w:rFonts w:ascii="Tahoma" w:eastAsia="Times New Roman" w:hAnsi="Tahoma" w:cs="Tahoma"/>
                    <w:sz w:val="20"/>
                    <w:szCs w:val="20"/>
                  </w:rPr>
                  <w:t>Operativo</w:t>
                </w:r>
              </w:p>
            </w:tc>
            <w:tc>
              <w:tcPr>
                <w:tcW w:w="192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noWrap/>
                <w:vAlign w:val="center"/>
                <w:hideMark/>
              </w:tcPr>
              <w:p w:rsidR="003C0D9E" w:rsidRPr="003C0D9E" w:rsidRDefault="003C0D9E" w:rsidP="003C0D9E">
                <w:pPr>
                  <w:spacing w:after="0" w:line="240" w:lineRule="auto"/>
                  <w:jc w:val="center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3C0D9E">
                  <w:rPr>
                    <w:rFonts w:ascii="Tahoma" w:eastAsia="Times New Roman" w:hAnsi="Tahoma" w:cs="Tahoma"/>
                    <w:sz w:val="20"/>
                    <w:szCs w:val="20"/>
                  </w:rPr>
                  <w:t>561</w:t>
                </w:r>
              </w:p>
            </w:tc>
          </w:tr>
          <w:tr w:rsidR="003C0D9E" w:rsidRPr="003C0D9E" w:rsidTr="003C0D9E">
            <w:trPr>
              <w:trHeight w:val="408"/>
              <w:jc w:val="center"/>
            </w:trPr>
            <w:tc>
              <w:tcPr>
                <w:tcW w:w="4360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noWrap/>
                <w:vAlign w:val="center"/>
                <w:hideMark/>
              </w:tcPr>
              <w:p w:rsidR="003C0D9E" w:rsidRPr="003C0D9E" w:rsidRDefault="003C0D9E" w:rsidP="003C0D9E">
                <w:pPr>
                  <w:spacing w:after="0" w:line="240" w:lineRule="auto"/>
                  <w:jc w:val="center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3C0D9E">
                  <w:rPr>
                    <w:rFonts w:ascii="Tahoma" w:eastAsia="Times New Roman" w:hAnsi="Tahoma" w:cs="Tahoma"/>
                    <w:sz w:val="20"/>
                    <w:szCs w:val="20"/>
                  </w:rPr>
                  <w:t>Técnico y administrativo</w:t>
                </w:r>
              </w:p>
            </w:tc>
            <w:tc>
              <w:tcPr>
                <w:tcW w:w="192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noWrap/>
                <w:vAlign w:val="center"/>
                <w:hideMark/>
              </w:tcPr>
              <w:p w:rsidR="003C0D9E" w:rsidRPr="003C0D9E" w:rsidRDefault="003C0D9E" w:rsidP="003C0D9E">
                <w:pPr>
                  <w:spacing w:after="0" w:line="240" w:lineRule="auto"/>
                  <w:jc w:val="center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3C0D9E">
                  <w:rPr>
                    <w:rFonts w:ascii="Tahoma" w:eastAsia="Times New Roman" w:hAnsi="Tahoma" w:cs="Tahoma"/>
                    <w:sz w:val="20"/>
                    <w:szCs w:val="20"/>
                  </w:rPr>
                  <w:t>141</w:t>
                </w:r>
              </w:p>
            </w:tc>
          </w:tr>
          <w:tr w:rsidR="003C0D9E" w:rsidRPr="003C0D9E" w:rsidTr="003C0D9E">
            <w:trPr>
              <w:trHeight w:val="384"/>
              <w:jc w:val="center"/>
            </w:trPr>
            <w:tc>
              <w:tcPr>
                <w:tcW w:w="4360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noWrap/>
                <w:vAlign w:val="center"/>
                <w:hideMark/>
              </w:tcPr>
              <w:p w:rsidR="003C0D9E" w:rsidRPr="003C0D9E" w:rsidRDefault="003C0D9E" w:rsidP="003C0D9E">
                <w:pPr>
                  <w:spacing w:after="0" w:line="240" w:lineRule="auto"/>
                  <w:jc w:val="center"/>
                  <w:rPr>
                    <w:rFonts w:ascii="Tahoma" w:eastAsia="Times New Roman" w:hAnsi="Tahoma" w:cs="Tahoma"/>
                    <w:b/>
                    <w:bCs/>
                    <w:sz w:val="20"/>
                    <w:szCs w:val="20"/>
                  </w:rPr>
                </w:pPr>
                <w:r w:rsidRPr="003C0D9E">
                  <w:rPr>
                    <w:rFonts w:ascii="Tahoma" w:eastAsia="Times New Roman" w:hAnsi="Tahoma" w:cs="Tahoma"/>
                    <w:b/>
                    <w:bCs/>
                    <w:sz w:val="20"/>
                    <w:szCs w:val="20"/>
                  </w:rPr>
                  <w:t xml:space="preserve">TOTAL DE EVALUACIONES </w:t>
                </w:r>
              </w:p>
            </w:tc>
            <w:tc>
              <w:tcPr>
                <w:tcW w:w="192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noWrap/>
                <w:vAlign w:val="center"/>
                <w:hideMark/>
              </w:tcPr>
              <w:p w:rsidR="003C0D9E" w:rsidRPr="003C0D9E" w:rsidRDefault="003C0D9E" w:rsidP="003C0D9E">
                <w:pPr>
                  <w:spacing w:after="0" w:line="240" w:lineRule="auto"/>
                  <w:jc w:val="center"/>
                  <w:rPr>
                    <w:rFonts w:ascii="Tahoma" w:eastAsia="Times New Roman" w:hAnsi="Tahoma" w:cs="Tahoma"/>
                    <w:b/>
                    <w:bCs/>
                    <w:sz w:val="20"/>
                    <w:szCs w:val="20"/>
                  </w:rPr>
                </w:pPr>
                <w:r w:rsidRPr="003C0D9E">
                  <w:rPr>
                    <w:rFonts w:ascii="Tahoma" w:eastAsia="Times New Roman" w:hAnsi="Tahoma" w:cs="Tahoma"/>
                    <w:b/>
                    <w:bCs/>
                    <w:sz w:val="20"/>
                    <w:szCs w:val="20"/>
                  </w:rPr>
                  <w:t>702</w:t>
                </w:r>
              </w:p>
            </w:tc>
          </w:tr>
          <w:tr w:rsidR="003C0D9E" w:rsidRPr="003C0D9E" w:rsidTr="003C0D9E">
            <w:trPr>
              <w:trHeight w:val="300"/>
              <w:jc w:val="center"/>
            </w:trPr>
            <w:tc>
              <w:tcPr>
                <w:tcW w:w="4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  <w:p w:rsidR="003C0D9E" w:rsidRPr="003C0D9E" w:rsidRDefault="003C0D9E" w:rsidP="003C0D9E">
                <w:pPr>
                  <w:spacing w:after="0" w:line="240" w:lineRule="auto"/>
                  <w:jc w:val="left"/>
                  <w:rPr>
                    <w:rFonts w:ascii="Calibri" w:eastAsia="Times New Roman" w:hAnsi="Calibri" w:cs="Tahoma"/>
                  </w:rPr>
                </w:pPr>
              </w:p>
            </w:tc>
            <w:tc>
              <w:tcPr>
                <w:tcW w:w="192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  <w:p w:rsidR="003C0D9E" w:rsidRPr="003C0D9E" w:rsidRDefault="003C0D9E" w:rsidP="003C0D9E">
                <w:pPr>
                  <w:spacing w:after="0" w:line="240" w:lineRule="auto"/>
                  <w:jc w:val="left"/>
                  <w:rPr>
                    <w:rFonts w:ascii="Calibri" w:eastAsia="Times New Roman" w:hAnsi="Calibri" w:cs="Tahoma"/>
                  </w:rPr>
                </w:pPr>
              </w:p>
            </w:tc>
          </w:tr>
          <w:tr w:rsidR="003C0D9E" w:rsidRPr="003C0D9E" w:rsidTr="003C0D9E">
            <w:trPr>
              <w:trHeight w:val="480"/>
              <w:jc w:val="center"/>
            </w:trPr>
            <w:tc>
              <w:tcPr>
                <w:tcW w:w="4360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FFFFFF"/>
                </w:tcBorders>
                <w:shd w:val="clear" w:color="000000" w:fill="000000"/>
                <w:noWrap/>
                <w:vAlign w:val="center"/>
                <w:hideMark/>
              </w:tcPr>
              <w:p w:rsidR="003C0D9E" w:rsidRPr="003C0D9E" w:rsidRDefault="003C0D9E" w:rsidP="003C0D9E">
                <w:pPr>
                  <w:spacing w:after="0" w:line="240" w:lineRule="auto"/>
                  <w:jc w:val="center"/>
                  <w:rPr>
                    <w:rFonts w:ascii="Tahoma" w:eastAsia="Times New Roman" w:hAnsi="Tahoma" w:cs="Tahoma"/>
                    <w:b/>
                    <w:bCs/>
                    <w:color w:val="FFFFFF"/>
                    <w:sz w:val="20"/>
                    <w:szCs w:val="20"/>
                  </w:rPr>
                </w:pPr>
                <w:r w:rsidRPr="003C0D9E">
                  <w:rPr>
                    <w:rFonts w:ascii="Tahoma" w:eastAsia="Times New Roman" w:hAnsi="Tahoma" w:cs="Tahoma"/>
                    <w:b/>
                    <w:bCs/>
                    <w:color w:val="FFFFFF"/>
                    <w:sz w:val="20"/>
                    <w:szCs w:val="20"/>
                  </w:rPr>
                  <w:lastRenderedPageBreak/>
                  <w:t>PERSONAL</w:t>
                </w:r>
              </w:p>
            </w:tc>
            <w:tc>
              <w:tcPr>
                <w:tcW w:w="1920" w:type="dxa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000000"/>
                <w:noWrap/>
                <w:vAlign w:val="center"/>
                <w:hideMark/>
              </w:tcPr>
              <w:p w:rsidR="003C0D9E" w:rsidRPr="003C0D9E" w:rsidRDefault="003C0D9E" w:rsidP="003C0D9E">
                <w:pPr>
                  <w:spacing w:after="0" w:line="240" w:lineRule="auto"/>
                  <w:jc w:val="center"/>
                  <w:rPr>
                    <w:rFonts w:ascii="Tahoma" w:eastAsia="Times New Roman" w:hAnsi="Tahoma" w:cs="Tahoma"/>
                    <w:b/>
                    <w:bCs/>
                    <w:color w:val="FFFFFF"/>
                    <w:sz w:val="20"/>
                    <w:szCs w:val="20"/>
                  </w:rPr>
                </w:pPr>
                <w:r w:rsidRPr="003C0D9E">
                  <w:rPr>
                    <w:rFonts w:ascii="Tahoma" w:eastAsia="Times New Roman" w:hAnsi="Tahoma" w:cs="Tahoma"/>
                    <w:b/>
                    <w:bCs/>
                    <w:color w:val="FFFFFF"/>
                    <w:sz w:val="20"/>
                    <w:szCs w:val="20"/>
                  </w:rPr>
                  <w:t>EVALUACIONES</w:t>
                </w:r>
              </w:p>
            </w:tc>
          </w:tr>
          <w:tr w:rsidR="003C0D9E" w:rsidRPr="003C0D9E" w:rsidTr="003C0D9E">
            <w:trPr>
              <w:trHeight w:val="456"/>
              <w:jc w:val="center"/>
            </w:trPr>
            <w:tc>
              <w:tcPr>
                <w:tcW w:w="4360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noWrap/>
                <w:vAlign w:val="center"/>
                <w:hideMark/>
              </w:tcPr>
              <w:p w:rsidR="003C0D9E" w:rsidRPr="003C0D9E" w:rsidRDefault="003C0D9E" w:rsidP="003C0D9E">
                <w:pPr>
                  <w:spacing w:after="0" w:line="240" w:lineRule="auto"/>
                  <w:jc w:val="center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3C0D9E">
                  <w:rPr>
                    <w:rFonts w:ascii="Tahoma" w:eastAsia="Times New Roman" w:hAnsi="Tahoma" w:cs="Tahoma"/>
                    <w:sz w:val="20"/>
                    <w:szCs w:val="20"/>
                  </w:rPr>
                  <w:t>Jefaturas Administrativas</w:t>
                </w:r>
              </w:p>
            </w:tc>
            <w:tc>
              <w:tcPr>
                <w:tcW w:w="192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noWrap/>
                <w:vAlign w:val="center"/>
                <w:hideMark/>
              </w:tcPr>
              <w:p w:rsidR="003C0D9E" w:rsidRPr="003C0D9E" w:rsidRDefault="003C0D9E" w:rsidP="003C0D9E">
                <w:pPr>
                  <w:spacing w:after="0" w:line="240" w:lineRule="auto"/>
                  <w:jc w:val="center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3C0D9E">
                  <w:rPr>
                    <w:rFonts w:ascii="Tahoma" w:eastAsia="Times New Roman" w:hAnsi="Tahoma" w:cs="Tahoma"/>
                    <w:sz w:val="20"/>
                    <w:szCs w:val="20"/>
                  </w:rPr>
                  <w:t>28</w:t>
                </w:r>
              </w:p>
            </w:tc>
          </w:tr>
          <w:tr w:rsidR="003C0D9E" w:rsidRPr="003C0D9E" w:rsidTr="003C0D9E">
            <w:trPr>
              <w:trHeight w:val="456"/>
              <w:jc w:val="center"/>
            </w:trPr>
            <w:tc>
              <w:tcPr>
                <w:tcW w:w="4360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noWrap/>
                <w:vAlign w:val="center"/>
                <w:hideMark/>
              </w:tcPr>
              <w:p w:rsidR="003C0D9E" w:rsidRPr="003C0D9E" w:rsidRDefault="003C0D9E" w:rsidP="003C0D9E">
                <w:pPr>
                  <w:spacing w:after="0" w:line="240" w:lineRule="auto"/>
                  <w:jc w:val="center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3C0D9E">
                  <w:rPr>
                    <w:rFonts w:ascii="Tahoma" w:eastAsia="Times New Roman" w:hAnsi="Tahoma" w:cs="Tahoma"/>
                    <w:sz w:val="20"/>
                    <w:szCs w:val="20"/>
                  </w:rPr>
                  <w:t>Subordinados Administrativos</w:t>
                </w:r>
              </w:p>
            </w:tc>
            <w:tc>
              <w:tcPr>
                <w:tcW w:w="192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noWrap/>
                <w:vAlign w:val="center"/>
                <w:hideMark/>
              </w:tcPr>
              <w:p w:rsidR="003C0D9E" w:rsidRPr="003C0D9E" w:rsidRDefault="003C0D9E" w:rsidP="003C0D9E">
                <w:pPr>
                  <w:spacing w:after="0" w:line="240" w:lineRule="auto"/>
                  <w:jc w:val="center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3C0D9E">
                  <w:rPr>
                    <w:rFonts w:ascii="Tahoma" w:eastAsia="Times New Roman" w:hAnsi="Tahoma" w:cs="Tahoma"/>
                    <w:sz w:val="20"/>
                    <w:szCs w:val="20"/>
                  </w:rPr>
                  <w:t>113</w:t>
                </w:r>
              </w:p>
            </w:tc>
          </w:tr>
          <w:tr w:rsidR="003C0D9E" w:rsidRPr="003C0D9E" w:rsidTr="003C0D9E">
            <w:trPr>
              <w:trHeight w:val="456"/>
              <w:jc w:val="center"/>
            </w:trPr>
            <w:tc>
              <w:tcPr>
                <w:tcW w:w="4360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noWrap/>
                <w:vAlign w:val="center"/>
                <w:hideMark/>
              </w:tcPr>
              <w:p w:rsidR="003C0D9E" w:rsidRPr="003C0D9E" w:rsidRDefault="003C0D9E" w:rsidP="003C0D9E">
                <w:pPr>
                  <w:spacing w:after="0" w:line="240" w:lineRule="auto"/>
                  <w:jc w:val="center"/>
                  <w:rPr>
                    <w:rFonts w:ascii="Tahoma" w:eastAsia="Times New Roman" w:hAnsi="Tahoma" w:cs="Tahoma"/>
                    <w:b/>
                    <w:bCs/>
                    <w:sz w:val="20"/>
                    <w:szCs w:val="20"/>
                  </w:rPr>
                </w:pPr>
                <w:r w:rsidRPr="003C0D9E">
                  <w:rPr>
                    <w:rFonts w:ascii="Tahoma" w:eastAsia="Times New Roman" w:hAnsi="Tahoma" w:cs="Tahoma"/>
                    <w:b/>
                    <w:bCs/>
                    <w:sz w:val="20"/>
                    <w:szCs w:val="20"/>
                  </w:rPr>
                  <w:t>Total de evaluaciones Administrativas</w:t>
                </w:r>
              </w:p>
            </w:tc>
            <w:tc>
              <w:tcPr>
                <w:tcW w:w="192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noWrap/>
                <w:vAlign w:val="center"/>
                <w:hideMark/>
              </w:tcPr>
              <w:p w:rsidR="003C0D9E" w:rsidRPr="003C0D9E" w:rsidRDefault="003C0D9E" w:rsidP="003C0D9E">
                <w:pPr>
                  <w:spacing w:after="0" w:line="240" w:lineRule="auto"/>
                  <w:jc w:val="center"/>
                  <w:rPr>
                    <w:rFonts w:ascii="Tahoma" w:eastAsia="Times New Roman" w:hAnsi="Tahoma" w:cs="Tahoma"/>
                    <w:b/>
                    <w:bCs/>
                    <w:sz w:val="20"/>
                    <w:szCs w:val="20"/>
                  </w:rPr>
                </w:pPr>
                <w:r w:rsidRPr="003C0D9E">
                  <w:rPr>
                    <w:rFonts w:ascii="Tahoma" w:eastAsia="Times New Roman" w:hAnsi="Tahoma" w:cs="Tahoma"/>
                    <w:b/>
                    <w:bCs/>
                    <w:sz w:val="20"/>
                    <w:szCs w:val="20"/>
                  </w:rPr>
                  <w:t>141</w:t>
                </w:r>
              </w:p>
            </w:tc>
          </w:tr>
          <w:tr w:rsidR="003C0D9E" w:rsidRPr="003C0D9E" w:rsidTr="003C0D9E">
            <w:trPr>
              <w:trHeight w:val="456"/>
              <w:jc w:val="center"/>
            </w:trPr>
            <w:tc>
              <w:tcPr>
                <w:tcW w:w="43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  <w:p w:rsidR="003C0D9E" w:rsidRPr="003C0D9E" w:rsidRDefault="003C0D9E" w:rsidP="003C0D9E">
                <w:pPr>
                  <w:spacing w:after="0" w:line="240" w:lineRule="auto"/>
                  <w:jc w:val="left"/>
                  <w:rPr>
                    <w:rFonts w:ascii="Calibri" w:eastAsia="Times New Roman" w:hAnsi="Calibri" w:cs="Tahoma"/>
                  </w:rPr>
                </w:pPr>
              </w:p>
            </w:tc>
            <w:tc>
              <w:tcPr>
                <w:tcW w:w="192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  <w:p w:rsidR="003C0D9E" w:rsidRPr="003C0D9E" w:rsidRDefault="003C0D9E" w:rsidP="003C0D9E">
                <w:pPr>
                  <w:spacing w:after="0" w:line="240" w:lineRule="auto"/>
                  <w:jc w:val="left"/>
                  <w:rPr>
                    <w:rFonts w:ascii="Calibri" w:eastAsia="Times New Roman" w:hAnsi="Calibri" w:cs="Tahoma"/>
                  </w:rPr>
                </w:pPr>
              </w:p>
            </w:tc>
          </w:tr>
          <w:tr w:rsidR="003C0D9E" w:rsidRPr="003C0D9E" w:rsidTr="003C0D9E">
            <w:trPr>
              <w:trHeight w:val="456"/>
              <w:jc w:val="center"/>
            </w:trPr>
            <w:tc>
              <w:tcPr>
                <w:tcW w:w="4360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FFFFFF"/>
                </w:tcBorders>
                <w:shd w:val="clear" w:color="000000" w:fill="000000"/>
                <w:noWrap/>
                <w:vAlign w:val="center"/>
                <w:hideMark/>
              </w:tcPr>
              <w:p w:rsidR="003C0D9E" w:rsidRPr="003C0D9E" w:rsidRDefault="003C0D9E" w:rsidP="003C0D9E">
                <w:pPr>
                  <w:spacing w:after="0" w:line="240" w:lineRule="auto"/>
                  <w:jc w:val="center"/>
                  <w:rPr>
                    <w:rFonts w:ascii="Tahoma" w:eastAsia="Times New Roman" w:hAnsi="Tahoma" w:cs="Tahoma"/>
                    <w:b/>
                    <w:bCs/>
                    <w:color w:val="FFFFFF"/>
                    <w:sz w:val="20"/>
                    <w:szCs w:val="20"/>
                  </w:rPr>
                </w:pPr>
                <w:r w:rsidRPr="003C0D9E">
                  <w:rPr>
                    <w:rFonts w:ascii="Tahoma" w:eastAsia="Times New Roman" w:hAnsi="Tahoma" w:cs="Tahoma"/>
                    <w:b/>
                    <w:bCs/>
                    <w:color w:val="FFFFFF"/>
                    <w:sz w:val="20"/>
                    <w:szCs w:val="20"/>
                  </w:rPr>
                  <w:t>PERSONAL</w:t>
                </w:r>
              </w:p>
            </w:tc>
            <w:tc>
              <w:tcPr>
                <w:tcW w:w="1920" w:type="dxa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000000"/>
                <w:noWrap/>
                <w:vAlign w:val="center"/>
                <w:hideMark/>
              </w:tcPr>
              <w:p w:rsidR="003C0D9E" w:rsidRPr="003C0D9E" w:rsidRDefault="003C0D9E" w:rsidP="003C0D9E">
                <w:pPr>
                  <w:spacing w:after="0" w:line="240" w:lineRule="auto"/>
                  <w:jc w:val="center"/>
                  <w:rPr>
                    <w:rFonts w:ascii="Tahoma" w:eastAsia="Times New Roman" w:hAnsi="Tahoma" w:cs="Tahoma"/>
                    <w:b/>
                    <w:bCs/>
                    <w:color w:val="FFFFFF"/>
                    <w:sz w:val="20"/>
                    <w:szCs w:val="20"/>
                  </w:rPr>
                </w:pPr>
                <w:r w:rsidRPr="003C0D9E">
                  <w:rPr>
                    <w:rFonts w:ascii="Tahoma" w:eastAsia="Times New Roman" w:hAnsi="Tahoma" w:cs="Tahoma"/>
                    <w:b/>
                    <w:bCs/>
                    <w:color w:val="FFFFFF"/>
                    <w:sz w:val="20"/>
                    <w:szCs w:val="20"/>
                  </w:rPr>
                  <w:t>EVALUACIONES</w:t>
                </w:r>
              </w:p>
            </w:tc>
          </w:tr>
          <w:tr w:rsidR="003C0D9E" w:rsidRPr="003C0D9E" w:rsidTr="003C0D9E">
            <w:trPr>
              <w:trHeight w:val="456"/>
              <w:jc w:val="center"/>
            </w:trPr>
            <w:tc>
              <w:tcPr>
                <w:tcW w:w="4360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noWrap/>
                <w:vAlign w:val="center"/>
                <w:hideMark/>
              </w:tcPr>
              <w:p w:rsidR="003C0D9E" w:rsidRPr="003C0D9E" w:rsidRDefault="003C0D9E" w:rsidP="003C0D9E">
                <w:pPr>
                  <w:spacing w:after="0" w:line="240" w:lineRule="auto"/>
                  <w:jc w:val="center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3C0D9E">
                  <w:rPr>
                    <w:rFonts w:ascii="Tahoma" w:eastAsia="Times New Roman" w:hAnsi="Tahoma" w:cs="Tahoma"/>
                    <w:sz w:val="20"/>
                    <w:szCs w:val="20"/>
                  </w:rPr>
                  <w:t>Jefes de estación y batallón</w:t>
                </w:r>
              </w:p>
            </w:tc>
            <w:tc>
              <w:tcPr>
                <w:tcW w:w="192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noWrap/>
                <w:vAlign w:val="center"/>
                <w:hideMark/>
              </w:tcPr>
              <w:p w:rsidR="003C0D9E" w:rsidRPr="003C0D9E" w:rsidRDefault="003C0D9E" w:rsidP="003C0D9E">
                <w:pPr>
                  <w:spacing w:after="0" w:line="240" w:lineRule="auto"/>
                  <w:jc w:val="center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3C0D9E">
                  <w:rPr>
                    <w:rFonts w:ascii="Tahoma" w:eastAsia="Times New Roman" w:hAnsi="Tahoma" w:cs="Tahoma"/>
                    <w:sz w:val="20"/>
                    <w:szCs w:val="20"/>
                  </w:rPr>
                  <w:t>156</w:t>
                </w:r>
              </w:p>
            </w:tc>
          </w:tr>
          <w:tr w:rsidR="003C0D9E" w:rsidRPr="003C0D9E" w:rsidTr="003C0D9E">
            <w:trPr>
              <w:trHeight w:val="456"/>
              <w:jc w:val="center"/>
            </w:trPr>
            <w:tc>
              <w:tcPr>
                <w:tcW w:w="4360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noWrap/>
                <w:vAlign w:val="center"/>
                <w:hideMark/>
              </w:tcPr>
              <w:p w:rsidR="003C0D9E" w:rsidRPr="003C0D9E" w:rsidRDefault="003C0D9E" w:rsidP="003C0D9E">
                <w:pPr>
                  <w:spacing w:after="0" w:line="240" w:lineRule="auto"/>
                  <w:jc w:val="center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3C0D9E">
                  <w:rPr>
                    <w:rFonts w:ascii="Tahoma" w:eastAsia="Times New Roman" w:hAnsi="Tahoma" w:cs="Tahoma"/>
                    <w:sz w:val="20"/>
                    <w:szCs w:val="20"/>
                  </w:rPr>
                  <w:t>Subordinados en estación</w:t>
                </w:r>
              </w:p>
            </w:tc>
            <w:tc>
              <w:tcPr>
                <w:tcW w:w="192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noWrap/>
                <w:vAlign w:val="center"/>
                <w:hideMark/>
              </w:tcPr>
              <w:p w:rsidR="003C0D9E" w:rsidRPr="003C0D9E" w:rsidRDefault="003C0D9E" w:rsidP="003C0D9E">
                <w:pPr>
                  <w:spacing w:after="0" w:line="240" w:lineRule="auto"/>
                  <w:jc w:val="center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3C0D9E">
                  <w:rPr>
                    <w:rFonts w:ascii="Tahoma" w:eastAsia="Times New Roman" w:hAnsi="Tahoma" w:cs="Tahoma"/>
                    <w:sz w:val="20"/>
                    <w:szCs w:val="20"/>
                  </w:rPr>
                  <w:t>405</w:t>
                </w:r>
              </w:p>
            </w:tc>
          </w:tr>
          <w:tr w:rsidR="003C0D9E" w:rsidRPr="003C0D9E" w:rsidTr="003C0D9E">
            <w:trPr>
              <w:trHeight w:val="456"/>
              <w:jc w:val="center"/>
            </w:trPr>
            <w:tc>
              <w:tcPr>
                <w:tcW w:w="4360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noWrap/>
                <w:vAlign w:val="center"/>
                <w:hideMark/>
              </w:tcPr>
              <w:p w:rsidR="003C0D9E" w:rsidRPr="003C0D9E" w:rsidRDefault="003C0D9E" w:rsidP="003C0D9E">
                <w:pPr>
                  <w:spacing w:after="0" w:line="240" w:lineRule="auto"/>
                  <w:jc w:val="center"/>
                  <w:rPr>
                    <w:rFonts w:ascii="Tahoma" w:eastAsia="Times New Roman" w:hAnsi="Tahoma" w:cs="Tahoma"/>
                    <w:b/>
                    <w:bCs/>
                    <w:sz w:val="20"/>
                    <w:szCs w:val="20"/>
                  </w:rPr>
                </w:pPr>
                <w:r w:rsidRPr="003C0D9E">
                  <w:rPr>
                    <w:rFonts w:ascii="Tahoma" w:eastAsia="Times New Roman" w:hAnsi="Tahoma" w:cs="Tahoma"/>
                    <w:b/>
                    <w:bCs/>
                    <w:sz w:val="20"/>
                    <w:szCs w:val="20"/>
                  </w:rPr>
                  <w:t>Total de evaluaciones Operativas</w:t>
                </w:r>
              </w:p>
            </w:tc>
            <w:tc>
              <w:tcPr>
                <w:tcW w:w="192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noWrap/>
                <w:vAlign w:val="center"/>
                <w:hideMark/>
              </w:tcPr>
              <w:p w:rsidR="003C0D9E" w:rsidRPr="003C0D9E" w:rsidRDefault="003C0D9E" w:rsidP="003C0D9E">
                <w:pPr>
                  <w:spacing w:after="0" w:line="240" w:lineRule="auto"/>
                  <w:jc w:val="center"/>
                  <w:rPr>
                    <w:rFonts w:ascii="Tahoma" w:eastAsia="Times New Roman" w:hAnsi="Tahoma" w:cs="Tahoma"/>
                    <w:b/>
                    <w:bCs/>
                    <w:sz w:val="20"/>
                    <w:szCs w:val="20"/>
                  </w:rPr>
                </w:pPr>
                <w:r w:rsidRPr="003C0D9E">
                  <w:rPr>
                    <w:rFonts w:ascii="Tahoma" w:eastAsia="Times New Roman" w:hAnsi="Tahoma" w:cs="Tahoma"/>
                    <w:b/>
                    <w:bCs/>
                    <w:sz w:val="20"/>
                    <w:szCs w:val="20"/>
                  </w:rPr>
                  <w:t>561</w:t>
                </w:r>
              </w:p>
            </w:tc>
          </w:tr>
        </w:tbl>
        <w:p w:rsidR="003A7748" w:rsidRDefault="003A7748" w:rsidP="00825D0A"/>
        <w:p w:rsidR="00E000E2" w:rsidRDefault="00825D0A" w:rsidP="00825D0A">
          <w:r w:rsidRPr="00825D0A">
            <w:t>Con respecto a las notas obtenidas en las evaluaciones, es importante destacar que en concordancia con el artículo 83 de la Convención Colectiva que dicta: “Se considerarán años eficientes de servicio, aquellos en los cuales los trabajadores reciben evaluaciones no inferiores a "aceptable" de acuerdo con la siguiente tabla y ponderación”, los resultados obtenidos a nivel global de la evaluación, se reflejan en la siguiente tabla:</w:t>
          </w:r>
        </w:p>
        <w:p w:rsidR="003A7748" w:rsidRDefault="003A7748" w:rsidP="00825D0A"/>
        <w:tbl>
          <w:tblPr>
            <w:tblW w:w="8064" w:type="dxa"/>
            <w:jc w:val="center"/>
            <w:tblInd w:w="55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1433"/>
            <w:gridCol w:w="1843"/>
            <w:gridCol w:w="1417"/>
            <w:gridCol w:w="1985"/>
            <w:gridCol w:w="1386"/>
          </w:tblGrid>
          <w:tr w:rsidR="00D877AC" w:rsidRPr="00D877AC" w:rsidTr="00B83843">
            <w:trPr>
              <w:trHeight w:val="648"/>
              <w:jc w:val="center"/>
            </w:trPr>
            <w:tc>
              <w:tcPr>
                <w:tcW w:w="8064" w:type="dxa"/>
                <w:gridSpan w:val="5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000000"/>
                </w:tcBorders>
                <w:shd w:val="clear" w:color="000000" w:fill="000000"/>
                <w:noWrap/>
                <w:vAlign w:val="center"/>
                <w:hideMark/>
              </w:tcPr>
              <w:p w:rsidR="00D877AC" w:rsidRPr="00D877AC" w:rsidRDefault="00E04503" w:rsidP="00E04503">
                <w:pPr>
                  <w:spacing w:after="0" w:line="240" w:lineRule="auto"/>
                  <w:jc w:val="center"/>
                  <w:rPr>
                    <w:rFonts w:ascii="Calibri" w:eastAsia="Times New Roman" w:hAnsi="Calibri" w:cs="Tahoma"/>
                    <w:b/>
                    <w:bCs/>
                    <w:color w:val="FFFFFF"/>
                  </w:rPr>
                </w:pPr>
                <w:r>
                  <w:rPr>
                    <w:rFonts w:ascii="Calibri" w:eastAsia="Times New Roman" w:hAnsi="Calibri" w:cs="Tahoma"/>
                    <w:b/>
                    <w:bCs/>
                    <w:color w:val="FFFFFF"/>
                    <w:lang w:val="es-ES" w:eastAsia="es-ES"/>
                  </w:rPr>
                  <w:t>RESULTADOS DE LAS NOTAS</w:t>
                </w:r>
                <w:r w:rsidR="00D877AC" w:rsidRPr="00D877AC">
                  <w:rPr>
                    <w:rFonts w:ascii="Calibri" w:eastAsia="Times New Roman" w:hAnsi="Calibri" w:cs="Tahoma"/>
                    <w:b/>
                    <w:bCs/>
                    <w:color w:val="FFFFFF"/>
                    <w:lang w:val="es-ES" w:eastAsia="es-ES"/>
                  </w:rPr>
                  <w:t xml:space="preserve"> GENERALES</w:t>
                </w:r>
                <w:r>
                  <w:rPr>
                    <w:rFonts w:ascii="Calibri" w:eastAsia="Times New Roman" w:hAnsi="Calibri" w:cs="Tahoma"/>
                    <w:b/>
                    <w:bCs/>
                    <w:color w:val="FFFFFF"/>
                    <w:lang w:val="es-ES" w:eastAsia="es-ES"/>
                  </w:rPr>
                  <w:t xml:space="preserve"> DE EVALUACIÓN DEL DESEMPEÑO</w:t>
                </w:r>
              </w:p>
            </w:tc>
          </w:tr>
          <w:tr w:rsidR="00D877AC" w:rsidRPr="00D877AC" w:rsidTr="00B83843">
            <w:trPr>
              <w:trHeight w:val="1284"/>
              <w:jc w:val="center"/>
            </w:trPr>
            <w:tc>
              <w:tcPr>
                <w:tcW w:w="3276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vAlign w:val="center"/>
                <w:hideMark/>
              </w:tcPr>
              <w:p w:rsidR="00D877AC" w:rsidRPr="00D877AC" w:rsidRDefault="00D877AC" w:rsidP="00D877AC">
                <w:pPr>
                  <w:spacing w:after="0" w:line="240" w:lineRule="auto"/>
                  <w:jc w:val="center"/>
                  <w:rPr>
                    <w:rFonts w:ascii="Calibri" w:eastAsia="Times New Roman" w:hAnsi="Calibri" w:cs="Tahoma"/>
                    <w:b/>
                    <w:bCs/>
                  </w:rPr>
                </w:pPr>
                <w:r w:rsidRPr="00D877AC">
                  <w:rPr>
                    <w:rFonts w:ascii="Calibri" w:eastAsia="Times New Roman" w:hAnsi="Calibri" w:cs="Tahoma"/>
                    <w:b/>
                    <w:bCs/>
                    <w:lang w:val="es-ES" w:eastAsia="es-ES"/>
                  </w:rPr>
                  <w:t>Rangos de Evaluación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vAlign w:val="center"/>
                <w:hideMark/>
              </w:tcPr>
              <w:p w:rsidR="00D877AC" w:rsidRPr="00D877AC" w:rsidRDefault="00D877AC" w:rsidP="00D877AC">
                <w:pPr>
                  <w:spacing w:after="0" w:line="240" w:lineRule="auto"/>
                  <w:jc w:val="center"/>
                  <w:rPr>
                    <w:rFonts w:ascii="Calibri" w:eastAsia="Times New Roman" w:hAnsi="Calibri" w:cs="Tahoma"/>
                    <w:b/>
                    <w:bCs/>
                  </w:rPr>
                </w:pPr>
                <w:r w:rsidRPr="00D877AC">
                  <w:rPr>
                    <w:rFonts w:ascii="Calibri" w:eastAsia="Times New Roman" w:hAnsi="Calibri" w:cs="Tahoma"/>
                    <w:b/>
                    <w:bCs/>
                    <w:lang w:val="es-ES" w:eastAsia="es-ES"/>
                  </w:rPr>
                  <w:t>Cantidad  Personal</w:t>
                </w:r>
              </w:p>
            </w:tc>
            <w:tc>
              <w:tcPr>
                <w:tcW w:w="1985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vAlign w:val="center"/>
                <w:hideMark/>
              </w:tcPr>
              <w:p w:rsidR="00D877AC" w:rsidRPr="00D877AC" w:rsidRDefault="00D877AC" w:rsidP="00B11EFC">
                <w:pPr>
                  <w:spacing w:after="0" w:line="240" w:lineRule="auto"/>
                  <w:jc w:val="center"/>
                  <w:rPr>
                    <w:rFonts w:ascii="Calibri" w:eastAsia="Times New Roman" w:hAnsi="Calibri" w:cs="Tahoma"/>
                    <w:b/>
                    <w:bCs/>
                  </w:rPr>
                </w:pPr>
                <w:r w:rsidRPr="00D877AC">
                  <w:rPr>
                    <w:rFonts w:ascii="Calibri" w:eastAsia="Times New Roman" w:hAnsi="Calibri" w:cs="Tahoma"/>
                    <w:b/>
                    <w:bCs/>
                    <w:lang w:val="es-ES" w:eastAsia="es-ES"/>
                  </w:rPr>
                  <w:t xml:space="preserve">Porcentaje de </w:t>
                </w:r>
                <w:r w:rsidR="00B11EFC">
                  <w:rPr>
                    <w:rFonts w:ascii="Calibri" w:eastAsia="Times New Roman" w:hAnsi="Calibri" w:cs="Tahoma"/>
                    <w:b/>
                    <w:bCs/>
                    <w:lang w:val="es-ES" w:eastAsia="es-ES"/>
                  </w:rPr>
                  <w:t xml:space="preserve">la </w:t>
                </w:r>
                <w:r w:rsidRPr="00D877AC">
                  <w:rPr>
                    <w:rFonts w:ascii="Calibri" w:eastAsia="Times New Roman" w:hAnsi="Calibri" w:cs="Tahoma"/>
                    <w:b/>
                    <w:bCs/>
                    <w:lang w:val="es-ES" w:eastAsia="es-ES"/>
                  </w:rPr>
                  <w:t xml:space="preserve">evaluados </w:t>
                </w:r>
                <w:r w:rsidR="00B11EFC">
                  <w:rPr>
                    <w:rFonts w:ascii="Calibri" w:eastAsia="Times New Roman" w:hAnsi="Calibri" w:cs="Tahoma"/>
                    <w:b/>
                    <w:bCs/>
                    <w:lang w:val="es-ES" w:eastAsia="es-ES"/>
                  </w:rPr>
                  <w:t>de acuerdo con el</w:t>
                </w:r>
                <w:r w:rsidRPr="00D877AC">
                  <w:rPr>
                    <w:rFonts w:ascii="Calibri" w:eastAsia="Times New Roman" w:hAnsi="Calibri" w:cs="Tahoma"/>
                    <w:b/>
                    <w:bCs/>
                    <w:lang w:val="es-ES" w:eastAsia="es-ES"/>
                  </w:rPr>
                  <w:t xml:space="preserve"> rango de </w:t>
                </w:r>
                <w:r w:rsidR="00B11EFC">
                  <w:rPr>
                    <w:rFonts w:ascii="Calibri" w:eastAsia="Times New Roman" w:hAnsi="Calibri" w:cs="Tahoma"/>
                    <w:b/>
                    <w:bCs/>
                    <w:lang w:val="es-ES" w:eastAsia="es-ES"/>
                  </w:rPr>
                  <w:t xml:space="preserve">la nota de </w:t>
                </w:r>
                <w:r w:rsidRPr="00D877AC">
                  <w:rPr>
                    <w:rFonts w:ascii="Calibri" w:eastAsia="Times New Roman" w:hAnsi="Calibri" w:cs="Tahoma"/>
                    <w:b/>
                    <w:bCs/>
                    <w:lang w:val="es-ES" w:eastAsia="es-ES"/>
                  </w:rPr>
                  <w:t xml:space="preserve">evaluación </w:t>
                </w:r>
              </w:p>
            </w:tc>
            <w:tc>
              <w:tcPr>
                <w:tcW w:w="1386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vAlign w:val="center"/>
                <w:hideMark/>
              </w:tcPr>
              <w:p w:rsidR="00D877AC" w:rsidRPr="00D877AC" w:rsidRDefault="00D877AC" w:rsidP="00D877AC">
                <w:pPr>
                  <w:spacing w:after="0" w:line="240" w:lineRule="auto"/>
                  <w:jc w:val="center"/>
                  <w:rPr>
                    <w:rFonts w:ascii="Calibri" w:eastAsia="Times New Roman" w:hAnsi="Calibri" w:cs="Tahoma"/>
                    <w:b/>
                    <w:bCs/>
                  </w:rPr>
                </w:pPr>
                <w:r w:rsidRPr="00D877AC">
                  <w:rPr>
                    <w:rFonts w:ascii="Calibri" w:eastAsia="Times New Roman" w:hAnsi="Calibri" w:cs="Tahoma"/>
                    <w:b/>
                    <w:bCs/>
                    <w:lang w:val="es-ES" w:eastAsia="es-ES"/>
                  </w:rPr>
                  <w:t>Nota Promedio por Rango</w:t>
                </w:r>
              </w:p>
            </w:tc>
          </w:tr>
          <w:tr w:rsidR="00D877AC" w:rsidRPr="00D877AC" w:rsidTr="00B83843">
            <w:trPr>
              <w:trHeight w:val="324"/>
              <w:jc w:val="center"/>
            </w:trPr>
            <w:tc>
              <w:tcPr>
                <w:tcW w:w="1433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877AC" w:rsidRPr="00D877AC" w:rsidRDefault="00D877AC" w:rsidP="00D877AC">
                <w:pPr>
                  <w:spacing w:after="0" w:line="240" w:lineRule="auto"/>
                  <w:ind w:firstLineChars="100" w:firstLine="240"/>
                  <w:jc w:val="left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D877AC">
                  <w:rPr>
                    <w:rFonts w:ascii="Arial" w:eastAsia="Times New Roman" w:hAnsi="Arial" w:cs="Arial"/>
                    <w:color w:val="000000"/>
                    <w:sz w:val="24"/>
                    <w:szCs w:val="24"/>
                    <w:lang w:val="es-ES"/>
                  </w:rPr>
                  <w:t>0 – 69</w:t>
                </w:r>
              </w:p>
            </w:tc>
            <w:tc>
              <w:tcPr>
                <w:tcW w:w="1843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877AC" w:rsidRPr="00D877AC" w:rsidRDefault="00D877AC" w:rsidP="00D877AC">
                <w:pPr>
                  <w:spacing w:after="0" w:line="240" w:lineRule="auto"/>
                  <w:ind w:firstLineChars="100" w:firstLine="240"/>
                  <w:jc w:val="left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D877AC">
                  <w:rPr>
                    <w:rFonts w:ascii="Arial" w:eastAsia="Times New Roman" w:hAnsi="Arial" w:cs="Arial"/>
                    <w:color w:val="000000"/>
                    <w:sz w:val="24"/>
                    <w:szCs w:val="24"/>
                    <w:lang w:val="es-ES"/>
                  </w:rPr>
                  <w:t>Inaceptable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877AC" w:rsidRPr="00D877AC" w:rsidRDefault="00D877AC" w:rsidP="00D877AC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D877AC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0</w:t>
                </w:r>
              </w:p>
            </w:tc>
            <w:tc>
              <w:tcPr>
                <w:tcW w:w="1985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877AC" w:rsidRPr="00D877AC" w:rsidRDefault="00D877AC" w:rsidP="00D877AC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D877AC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0.0%</w:t>
                </w:r>
              </w:p>
            </w:tc>
            <w:tc>
              <w:tcPr>
                <w:tcW w:w="1386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877AC" w:rsidRPr="00D877AC" w:rsidRDefault="00D877AC" w:rsidP="00D877AC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</w:pPr>
                <w:r w:rsidRPr="00D877AC"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  <w:t>0</w:t>
                </w:r>
              </w:p>
            </w:tc>
          </w:tr>
          <w:tr w:rsidR="00D877AC" w:rsidRPr="00D877AC" w:rsidTr="00B83843">
            <w:trPr>
              <w:trHeight w:val="324"/>
              <w:jc w:val="center"/>
            </w:trPr>
            <w:tc>
              <w:tcPr>
                <w:tcW w:w="1433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877AC" w:rsidRPr="00D877AC" w:rsidRDefault="00D877AC" w:rsidP="00D877AC">
                <w:pPr>
                  <w:spacing w:after="0" w:line="240" w:lineRule="auto"/>
                  <w:ind w:firstLineChars="100" w:firstLine="240"/>
                  <w:jc w:val="left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D877AC">
                  <w:rPr>
                    <w:rFonts w:ascii="Arial" w:eastAsia="Times New Roman" w:hAnsi="Arial" w:cs="Arial"/>
                    <w:color w:val="000000"/>
                    <w:sz w:val="24"/>
                    <w:szCs w:val="24"/>
                    <w:lang w:val="es-ES"/>
                  </w:rPr>
                  <w:t>70 – 79</w:t>
                </w:r>
              </w:p>
            </w:tc>
            <w:tc>
              <w:tcPr>
                <w:tcW w:w="1843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877AC" w:rsidRPr="00D877AC" w:rsidRDefault="00D877AC" w:rsidP="00D877AC">
                <w:pPr>
                  <w:spacing w:after="0" w:line="240" w:lineRule="auto"/>
                  <w:ind w:firstLineChars="100" w:firstLine="240"/>
                  <w:jc w:val="left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D877AC">
                  <w:rPr>
                    <w:rFonts w:ascii="Arial" w:eastAsia="Times New Roman" w:hAnsi="Arial" w:cs="Arial"/>
                    <w:color w:val="000000"/>
                    <w:sz w:val="24"/>
                    <w:szCs w:val="24"/>
                    <w:lang w:val="es-ES"/>
                  </w:rPr>
                  <w:t>Aceptable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877AC" w:rsidRPr="00D877AC" w:rsidRDefault="00D877AC" w:rsidP="00D877AC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D877AC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5</w:t>
                </w:r>
              </w:p>
            </w:tc>
            <w:tc>
              <w:tcPr>
                <w:tcW w:w="1985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877AC" w:rsidRPr="00D877AC" w:rsidRDefault="00D877AC" w:rsidP="00D877AC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D877AC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0.7%</w:t>
                </w:r>
              </w:p>
            </w:tc>
            <w:tc>
              <w:tcPr>
                <w:tcW w:w="1386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877AC" w:rsidRPr="00D877AC" w:rsidRDefault="00D877AC" w:rsidP="00D877AC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</w:pPr>
                <w:r w:rsidRPr="00D877AC"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  <w:t>74</w:t>
                </w:r>
                <w:r w:rsidR="00767A0E"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  <w:t>.6</w:t>
                </w:r>
              </w:p>
            </w:tc>
          </w:tr>
          <w:tr w:rsidR="00D877AC" w:rsidRPr="00D877AC" w:rsidTr="00B83843">
            <w:trPr>
              <w:trHeight w:val="324"/>
              <w:jc w:val="center"/>
            </w:trPr>
            <w:tc>
              <w:tcPr>
                <w:tcW w:w="1433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877AC" w:rsidRPr="00D877AC" w:rsidRDefault="00D877AC" w:rsidP="00D877AC">
                <w:pPr>
                  <w:spacing w:after="0" w:line="240" w:lineRule="auto"/>
                  <w:ind w:firstLineChars="100" w:firstLine="240"/>
                  <w:jc w:val="left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D877AC">
                  <w:rPr>
                    <w:rFonts w:ascii="Arial" w:eastAsia="Times New Roman" w:hAnsi="Arial" w:cs="Arial"/>
                    <w:color w:val="000000"/>
                    <w:sz w:val="24"/>
                    <w:szCs w:val="24"/>
                    <w:lang w:val="es-ES"/>
                  </w:rPr>
                  <w:t>80 – 89</w:t>
                </w:r>
              </w:p>
            </w:tc>
            <w:tc>
              <w:tcPr>
                <w:tcW w:w="1843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877AC" w:rsidRPr="00D877AC" w:rsidRDefault="00D877AC" w:rsidP="00D877AC">
                <w:pPr>
                  <w:spacing w:after="0" w:line="240" w:lineRule="auto"/>
                  <w:ind w:firstLineChars="100" w:firstLine="240"/>
                  <w:jc w:val="left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D877AC">
                  <w:rPr>
                    <w:rFonts w:ascii="Arial" w:eastAsia="Times New Roman" w:hAnsi="Arial" w:cs="Arial"/>
                    <w:color w:val="000000"/>
                    <w:sz w:val="24"/>
                    <w:szCs w:val="24"/>
                    <w:lang w:val="es-ES"/>
                  </w:rPr>
                  <w:t xml:space="preserve">Bueno 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877AC" w:rsidRPr="00D877AC" w:rsidRDefault="00D877AC" w:rsidP="00D877AC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D877AC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58</w:t>
                </w:r>
              </w:p>
            </w:tc>
            <w:tc>
              <w:tcPr>
                <w:tcW w:w="1985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877AC" w:rsidRPr="00D877AC" w:rsidRDefault="00D877AC" w:rsidP="00D877AC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D877AC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8.3%</w:t>
                </w:r>
              </w:p>
            </w:tc>
            <w:tc>
              <w:tcPr>
                <w:tcW w:w="1386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877AC" w:rsidRPr="00D877AC" w:rsidRDefault="003A6244" w:rsidP="00D877AC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</w:pPr>
                <w:r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  <w:t>85.6</w:t>
                </w:r>
              </w:p>
            </w:tc>
          </w:tr>
          <w:tr w:rsidR="00D877AC" w:rsidRPr="00D877AC" w:rsidTr="00B83843">
            <w:trPr>
              <w:trHeight w:val="324"/>
              <w:jc w:val="center"/>
            </w:trPr>
            <w:tc>
              <w:tcPr>
                <w:tcW w:w="1433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877AC" w:rsidRPr="00D877AC" w:rsidRDefault="00D877AC" w:rsidP="00D877AC">
                <w:pPr>
                  <w:spacing w:after="0" w:line="240" w:lineRule="auto"/>
                  <w:ind w:firstLineChars="100" w:firstLine="240"/>
                  <w:jc w:val="left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D877AC">
                  <w:rPr>
                    <w:rFonts w:ascii="Arial" w:eastAsia="Times New Roman" w:hAnsi="Arial" w:cs="Arial"/>
                    <w:color w:val="000000"/>
                    <w:sz w:val="24"/>
                    <w:szCs w:val="24"/>
                    <w:lang w:val="es-ES"/>
                  </w:rPr>
                  <w:t xml:space="preserve">90 – 100 </w:t>
                </w:r>
              </w:p>
            </w:tc>
            <w:tc>
              <w:tcPr>
                <w:tcW w:w="1843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877AC" w:rsidRPr="00D877AC" w:rsidRDefault="00D877AC" w:rsidP="00D877AC">
                <w:pPr>
                  <w:spacing w:after="0" w:line="240" w:lineRule="auto"/>
                  <w:ind w:firstLineChars="100" w:firstLine="240"/>
                  <w:jc w:val="left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D877AC">
                  <w:rPr>
                    <w:rFonts w:ascii="Arial" w:eastAsia="Times New Roman" w:hAnsi="Arial" w:cs="Arial"/>
                    <w:color w:val="000000"/>
                    <w:sz w:val="24"/>
                    <w:szCs w:val="24"/>
                    <w:lang w:val="es-ES"/>
                  </w:rPr>
                  <w:t>Excelente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877AC" w:rsidRPr="00D877AC" w:rsidRDefault="00D877AC" w:rsidP="00D877AC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D877AC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639</w:t>
                </w:r>
              </w:p>
            </w:tc>
            <w:tc>
              <w:tcPr>
                <w:tcW w:w="1985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877AC" w:rsidRPr="00D877AC" w:rsidRDefault="00D877AC" w:rsidP="00D877AC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D877AC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91.0%</w:t>
                </w:r>
              </w:p>
            </w:tc>
            <w:tc>
              <w:tcPr>
                <w:tcW w:w="1386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877AC" w:rsidRPr="00D877AC" w:rsidRDefault="003A6244" w:rsidP="00D877AC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</w:pPr>
                <w:r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  <w:t>96.27</w:t>
                </w:r>
              </w:p>
            </w:tc>
          </w:tr>
          <w:tr w:rsidR="00D877AC" w:rsidRPr="00D877AC" w:rsidTr="00B83843">
            <w:trPr>
              <w:trHeight w:val="456"/>
              <w:jc w:val="center"/>
            </w:trPr>
            <w:tc>
              <w:tcPr>
                <w:tcW w:w="3276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000000" w:themeFill="text1"/>
                <w:noWrap/>
                <w:vAlign w:val="center"/>
                <w:hideMark/>
              </w:tcPr>
              <w:p w:rsidR="00D877AC" w:rsidRPr="00D877AC" w:rsidRDefault="00D877AC" w:rsidP="00D877AC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bCs/>
                    <w:color w:val="FFFFFF" w:themeColor="background1"/>
                    <w:sz w:val="24"/>
                    <w:szCs w:val="24"/>
                  </w:rPr>
                </w:pPr>
                <w:r w:rsidRPr="00D877AC">
                  <w:rPr>
                    <w:rFonts w:ascii="Arial" w:eastAsia="Times New Roman" w:hAnsi="Arial" w:cs="Arial"/>
                    <w:b/>
                    <w:bCs/>
                    <w:color w:val="FFFFFF" w:themeColor="background1"/>
                    <w:sz w:val="24"/>
                    <w:szCs w:val="24"/>
                    <w:lang w:val="es-ES"/>
                  </w:rPr>
                  <w:t>TOTAL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000000" w:themeFill="text1"/>
                <w:noWrap/>
                <w:vAlign w:val="center"/>
                <w:hideMark/>
              </w:tcPr>
              <w:p w:rsidR="00D877AC" w:rsidRPr="00D877AC" w:rsidRDefault="00D877AC" w:rsidP="00D877AC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bCs/>
                    <w:color w:val="FFFFFF" w:themeColor="background1"/>
                    <w:sz w:val="24"/>
                    <w:szCs w:val="24"/>
                  </w:rPr>
                </w:pPr>
                <w:r w:rsidRPr="00D877AC">
                  <w:rPr>
                    <w:rFonts w:ascii="Arial" w:eastAsia="Times New Roman" w:hAnsi="Arial" w:cs="Arial"/>
                    <w:b/>
                    <w:bCs/>
                    <w:color w:val="FFFFFF" w:themeColor="background1"/>
                    <w:sz w:val="24"/>
                    <w:szCs w:val="24"/>
                  </w:rPr>
                  <w:t>702</w:t>
                </w:r>
              </w:p>
            </w:tc>
            <w:tc>
              <w:tcPr>
                <w:tcW w:w="3371" w:type="dxa"/>
                <w:gridSpan w:val="2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000000"/>
                </w:tcBorders>
                <w:shd w:val="clear" w:color="000000" w:fill="FFFFFF"/>
                <w:noWrap/>
                <w:vAlign w:val="center"/>
                <w:hideMark/>
              </w:tcPr>
              <w:p w:rsidR="00D877AC" w:rsidRPr="00D877AC" w:rsidRDefault="00767A0E" w:rsidP="00767A0E">
                <w:pPr>
                  <w:spacing w:after="0" w:line="240" w:lineRule="auto"/>
                  <w:jc w:val="center"/>
                  <w:rPr>
                    <w:rFonts w:ascii="Calibri" w:eastAsia="Times New Roman" w:hAnsi="Calibri" w:cs="Tahoma"/>
                    <w:b/>
                  </w:rPr>
                </w:pPr>
                <w:r w:rsidRPr="00767A0E">
                  <w:rPr>
                    <w:rFonts w:ascii="Calibri" w:eastAsia="Times New Roman" w:hAnsi="Calibri" w:cs="Tahoma"/>
                    <w:b/>
                  </w:rPr>
                  <w:t>NOTA PROMEDIO</w:t>
                </w:r>
                <w:r w:rsidR="00181717">
                  <w:rPr>
                    <w:rFonts w:ascii="Calibri" w:eastAsia="Times New Roman" w:hAnsi="Calibri" w:cs="Tahoma"/>
                    <w:b/>
                  </w:rPr>
                  <w:t xml:space="preserve"> GENERAL</w:t>
                </w:r>
                <w:r w:rsidRPr="00767A0E">
                  <w:rPr>
                    <w:rFonts w:ascii="Calibri" w:eastAsia="Times New Roman" w:hAnsi="Calibri" w:cs="Tahoma"/>
                    <w:b/>
                  </w:rPr>
                  <w:t>:   95.23</w:t>
                </w:r>
              </w:p>
            </w:tc>
          </w:tr>
        </w:tbl>
        <w:p w:rsidR="00825D0A" w:rsidRDefault="00825D0A" w:rsidP="00E000E2">
          <w:pPr>
            <w:jc w:val="left"/>
          </w:pPr>
        </w:p>
        <w:p w:rsidR="00E000E2" w:rsidRDefault="00E000E2" w:rsidP="00E000E2">
          <w:pPr>
            <w:jc w:val="left"/>
          </w:pPr>
        </w:p>
        <w:p w:rsidR="00B11EFC" w:rsidRDefault="00B11EFC" w:rsidP="00B11EFC">
          <w:pPr>
            <w:jc w:val="center"/>
          </w:pPr>
          <w:r w:rsidRPr="00B11EFC">
            <w:rPr>
              <w:noProof/>
            </w:rPr>
            <w:drawing>
              <wp:inline distT="0" distB="0" distL="0" distR="0" wp14:anchorId="76065D67" wp14:editId="6D3A2EA7">
                <wp:extent cx="4572000" cy="2887133"/>
                <wp:effectExtent l="0" t="0" r="19050" b="27940"/>
                <wp:docPr id="10" name="Gráfico 10"/>
                <wp:cNvGraphicFramePr/>
                <a:graphic xmlns:a="http://schemas.openxmlformats.org/drawingml/2006/main">
                  <a:graphicData uri="http://schemas.openxmlformats.org/drawingml/2006/chart">
                    <c:chart xmlns:c="http://schemas.openxmlformats.org/drawingml/2006/chart" xmlns:r="http://schemas.openxmlformats.org/officeDocument/2006/relationships" r:id="rId12"/>
                  </a:graphicData>
                </a:graphic>
              </wp:inline>
            </w:drawing>
          </w:r>
        </w:p>
        <w:p w:rsidR="00C9205F" w:rsidRDefault="00112787" w:rsidP="00E000E2">
          <w:pPr>
            <w:jc w:val="left"/>
          </w:pPr>
          <w:r>
            <w:t>Es</w:t>
          </w:r>
          <w:r w:rsidR="00234768">
            <w:t xml:space="preserve"> notable destacar que el 91% de los evaluados, </w:t>
          </w:r>
          <w:r w:rsidR="00C9205F">
            <w:t xml:space="preserve">recibieron notas mayores a 90.  Con un rango de “excelente”.  En esta evaluación no se dieron notas menores a 70 puntos. </w:t>
          </w:r>
        </w:p>
        <w:p w:rsidR="00B11EFC" w:rsidRDefault="008C0642" w:rsidP="00E000E2">
          <w:pPr>
            <w:jc w:val="left"/>
          </w:pPr>
          <w:r>
            <w:t>De los</w:t>
          </w:r>
          <w:r w:rsidRPr="008C0642">
            <w:t xml:space="preserve"> 816 colaboradores</w:t>
          </w:r>
          <w:r>
            <w:t xml:space="preserve"> que podían ser evaluados,</w:t>
          </w:r>
          <w:r w:rsidRPr="008C0642">
            <w:t xml:space="preserve"> </w:t>
          </w:r>
          <w:r w:rsidR="00623F8A">
            <w:t xml:space="preserve">113 colaboradores no fueron evaluados, </w:t>
          </w:r>
          <w:r w:rsidR="00D605A1">
            <w:t>lo que representa el 13.97</w:t>
          </w:r>
          <w:r>
            <w:t xml:space="preserve">%. </w:t>
          </w:r>
          <w:r w:rsidR="00243F37">
            <w:t>Se</w:t>
          </w:r>
          <w:r w:rsidR="00623F8A">
            <w:t xml:space="preserve"> aporta el listado </w:t>
          </w:r>
          <w:r w:rsidR="00243F37">
            <w:t>del personal no evaluado</w:t>
          </w:r>
          <w:r w:rsidR="00B03359">
            <w:t>:</w:t>
          </w:r>
        </w:p>
        <w:tbl>
          <w:tblPr>
            <w:tblW w:w="7560" w:type="dxa"/>
            <w:jc w:val="center"/>
            <w:tblInd w:w="55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3721"/>
            <w:gridCol w:w="3839"/>
          </w:tblGrid>
          <w:tr w:rsidR="0067362C" w:rsidRPr="0067362C" w:rsidTr="009270F7">
            <w:trPr>
              <w:trHeight w:val="744"/>
              <w:tblHeader/>
              <w:jc w:val="center"/>
            </w:trPr>
            <w:tc>
              <w:tcPr>
                <w:tcW w:w="756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000000" w:themeFill="text1"/>
                <w:noWrap/>
                <w:vAlign w:val="center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center"/>
                  <w:rPr>
                    <w:rFonts w:ascii="Tahoma" w:eastAsia="Times New Roman" w:hAnsi="Tahoma" w:cs="Tahoma"/>
                    <w:color w:val="FFFFFF"/>
                    <w:sz w:val="24"/>
                    <w:szCs w:val="24"/>
                  </w:rPr>
                </w:pPr>
                <w:r w:rsidRPr="0067362C">
                  <w:rPr>
                    <w:rFonts w:ascii="Tahoma" w:eastAsia="Times New Roman" w:hAnsi="Tahoma" w:cs="Tahoma"/>
                    <w:color w:val="FFFFFF"/>
                    <w:sz w:val="24"/>
                    <w:szCs w:val="24"/>
                  </w:rPr>
                  <w:t>PERSONAL NO EVALUADO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 xml:space="preserve">Francisco </w:t>
                </w:r>
                <w:proofErr w:type="spellStart"/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Scheldar</w:t>
                </w:r>
                <w:proofErr w:type="spellEnd"/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 xml:space="preserve"> Madrigal Duran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Esteban Andres Palma Barboza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Luis Felipe Trigueros Ramirez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Yashin Ruiz Castro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Fabián Enrique Chinchilla Acevedo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Rodolfo Alvarez Venegas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Martin Carvajal Chaverri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Edwin Alberto Tenorio Zuñiga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Nancy Cascante Gonzalez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proofErr w:type="spellStart"/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Ever</w:t>
                </w:r>
                <w:proofErr w:type="spellEnd"/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 xml:space="preserve"> </w:t>
                </w:r>
                <w:proofErr w:type="spellStart"/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Andrey</w:t>
                </w:r>
                <w:proofErr w:type="spellEnd"/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 xml:space="preserve"> Salazar Castro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Walter Jimenez Mora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 xml:space="preserve">Alonso </w:t>
                </w:r>
                <w:proofErr w:type="spellStart"/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Alpizar</w:t>
                </w:r>
                <w:proofErr w:type="spellEnd"/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 xml:space="preserve"> Duran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Maria Isabel Valencia Badilla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Herberth Rojas Diaz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Ana Mercedes Cea Cañas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Michael Alberto Morris Angulo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Eric Alberto Mendez Fernandez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Jesús Eduardo Sanabria Cascante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Herlinda Maria Mendez Vargas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Kristel Herz Montes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lastRenderedPageBreak/>
                  <w:t xml:space="preserve">Ignacio Riba </w:t>
                </w:r>
                <w:proofErr w:type="spellStart"/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Dianda</w:t>
                </w:r>
                <w:proofErr w:type="spellEnd"/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Andrea Loria Herrera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Miguel Valdivia Quesada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Josselyn Sánchez Grenald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Alexis Villalobos Peñaranda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Jonathan Erick Alfaro Brizuela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Luis Alberto Mendez Vado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Juan Miguel Garcia El Robles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Michael Lobo Moya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Jorge Alfredo León Brenes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William Alberto Retana Mora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 xml:space="preserve">Roberto Martínez </w:t>
                </w:r>
                <w:proofErr w:type="spellStart"/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Sossa</w:t>
                </w:r>
                <w:proofErr w:type="spellEnd"/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Jaime Portobanco Bustos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Patricio Vicente Matarrita Arrieta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Judith Najera Villalobos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 xml:space="preserve">Jeffry </w:t>
                </w:r>
                <w:r w:rsidR="00247AE2"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Fabián</w:t>
                </w: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 xml:space="preserve"> Molina Barboza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Luis Felipe Villalobos Mendez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 xml:space="preserve">Jorge Milton </w:t>
                </w:r>
                <w:r w:rsidR="00247AE2"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Sánchez</w:t>
                </w: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 xml:space="preserve"> Rodriguez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Carolina Fernandez Duran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Carlos Alberto Alvarez Villalobos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Cristian Sánchez Artavia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 xml:space="preserve">Carlos Alberto Solano </w:t>
                </w:r>
                <w:proofErr w:type="spellStart"/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Solano</w:t>
                </w:r>
                <w:proofErr w:type="spellEnd"/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proofErr w:type="spellStart"/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Geinier</w:t>
                </w:r>
                <w:proofErr w:type="spellEnd"/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 xml:space="preserve"> Alberto Murillo Villanueva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Jesús Brenes Cascante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Paulo Andres Jimenez Garcia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Luis Eduardo Chacon Blanco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 xml:space="preserve">Marcos Meza </w:t>
                </w:r>
                <w:proofErr w:type="spellStart"/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Meza</w:t>
                </w:r>
                <w:proofErr w:type="spellEnd"/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Daniel Moscoso Jimenez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Erick Alberto Bermudez Miranda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Eric Gerardo Herrera Ramirez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Freizer Castillo Quesada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proofErr w:type="spellStart"/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Jou</w:t>
                </w:r>
                <w:proofErr w:type="spellEnd"/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 xml:space="preserve"> </w:t>
                </w:r>
                <w:proofErr w:type="spellStart"/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Pant</w:t>
                </w:r>
                <w:proofErr w:type="spellEnd"/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 xml:space="preserve"> </w:t>
                </w:r>
                <w:r w:rsidR="00247AE2"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Sánchez</w:t>
                </w: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 xml:space="preserve"> </w:t>
                </w:r>
                <w:proofErr w:type="spellStart"/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Acon</w:t>
                </w:r>
                <w:proofErr w:type="spellEnd"/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Sergio Manrique Salazar Ramirez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Victor Hernandez Lopez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Jimmy Gerardo Umansor Umaña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Jeffry Aguilar Aguilar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Jose Francisco Abarca Cordero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Ricardo Campos Mariño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proofErr w:type="spellStart"/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Erlin</w:t>
                </w:r>
                <w:proofErr w:type="spellEnd"/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 xml:space="preserve"> Cruz Ochoa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Juan Carlos Fallas Acuña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Bernal Alvarado Delgado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Gabriel Josue Lobo Rodriguez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Yanis Tatiana Cascante Acuña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Henry Johan Ramirez Alvarado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Paul Nuñez Montes De Oca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Vinicio Soto Ortega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Maricela Salas Delgado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Esteban Salas Valderrama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Luis Fernando Salas Sánchez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Jose Rodolfo Víquez Calderon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Jose Daniel Badilla Ureña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Patricia Barrantes Padilla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proofErr w:type="spellStart"/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Esgar</w:t>
                </w:r>
                <w:proofErr w:type="spellEnd"/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 xml:space="preserve"> Marchena Monge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Cesar Adolfo Chavarría Azofeifa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Michael Arturo Valverde Fonseca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 xml:space="preserve">Harold </w:t>
                </w:r>
                <w:proofErr w:type="spellStart"/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Josias</w:t>
                </w:r>
                <w:proofErr w:type="spellEnd"/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 xml:space="preserve"> Warren Zuñiga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Andres Hernandez Ramirez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Olger Gilberto Castro Mora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Gabriela Fiatt Fernandez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Jose Manuel Hernandez Vargas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Roy Herrera Ramirez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Allan Rodriguez Zamora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Jorge Luis Arce Solano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Ruben Gerardo Saenz Vargas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Gabriel Oses Quesada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Allan Estrada Arce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Rafael Angel Ureña Blanco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Elvis Francisco Palma Benavides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Rafael Badilla Arguedas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 xml:space="preserve">Donald Vallejos </w:t>
                </w:r>
                <w:r w:rsidR="00247AE2"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León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Pedro Josue Castillo Mora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Luis Guillermo Zuñiga Gonzalez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Jorge Navarro Zuñiga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Cesar Alejandro Barboza Mora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 xml:space="preserve">Jose </w:t>
                </w:r>
                <w:r w:rsidR="00247AE2"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Joaquín</w:t>
                </w: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 xml:space="preserve"> Ibarra Vargas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Gerardo Hernandez Zamora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Marcelo Briceño Gomez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Daniel Jesus Rivera Obando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Gary Francisco Jimenez Molina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Kenneth Fauricio Valverde Calderon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lastRenderedPageBreak/>
                  <w:t xml:space="preserve">Franklin </w:t>
                </w:r>
                <w:r w:rsidR="00247AE2"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Martínez</w:t>
                </w: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 xml:space="preserve"> Ruiz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proofErr w:type="spellStart"/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Guyon</w:t>
                </w:r>
                <w:proofErr w:type="spellEnd"/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 xml:space="preserve"> David Massey Machado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Luis Alonso Montero Angulo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Marco Antonio Rodriguez Ramirez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Mauricio Perez Carvajal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Miguel Alfaro Hernandez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Henry Mauricio Ugalde Rojas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Andrey Madrigal Cordero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Ronny Alvarado Torrentes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Aaron Emanuel Morales Gonzalez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BF134D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>
                  <w:rPr>
                    <w:rFonts w:ascii="Tahoma" w:eastAsia="Times New Roman" w:hAnsi="Tahoma" w:cs="Tahoma"/>
                    <w:sz w:val="20"/>
                    <w:szCs w:val="20"/>
                  </w:rPr>
                  <w:t xml:space="preserve">Oscar Ramírez </w:t>
                </w:r>
                <w:proofErr w:type="spellStart"/>
                <w:r>
                  <w:rPr>
                    <w:rFonts w:ascii="Tahoma" w:eastAsia="Times New Roman" w:hAnsi="Tahoma" w:cs="Tahoma"/>
                    <w:sz w:val="20"/>
                    <w:szCs w:val="20"/>
                  </w:rPr>
                  <w:t>Ramí</w:t>
                </w:r>
                <w:r w:rsidR="0067362C"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rez</w:t>
                </w:r>
                <w:proofErr w:type="spellEnd"/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Allan Shedden Ching</w:t>
                </w:r>
              </w:p>
            </w:tc>
          </w:tr>
          <w:tr w:rsidR="0067362C" w:rsidRPr="0067362C" w:rsidTr="0067362C">
            <w:trPr>
              <w:trHeight w:val="264"/>
              <w:jc w:val="center"/>
            </w:trPr>
            <w:tc>
              <w:tcPr>
                <w:tcW w:w="372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Carlos Mauricio Salazar Acevedo</w:t>
                </w:r>
              </w:p>
            </w:tc>
            <w:tc>
              <w:tcPr>
                <w:tcW w:w="383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:rsidR="0067362C" w:rsidRPr="0067362C" w:rsidRDefault="0067362C" w:rsidP="0067362C">
                <w:pPr>
                  <w:spacing w:after="0" w:line="240" w:lineRule="auto"/>
                  <w:jc w:val="left"/>
                  <w:rPr>
                    <w:rFonts w:ascii="Tahoma" w:eastAsia="Times New Roman" w:hAnsi="Tahoma" w:cs="Tahoma"/>
                    <w:sz w:val="20"/>
                    <w:szCs w:val="20"/>
                  </w:rPr>
                </w:pPr>
                <w:r w:rsidRPr="0067362C">
                  <w:rPr>
                    <w:rFonts w:ascii="Tahoma" w:eastAsia="Times New Roman" w:hAnsi="Tahoma" w:cs="Tahoma"/>
                    <w:sz w:val="20"/>
                    <w:szCs w:val="20"/>
                  </w:rPr>
                  <w:t> </w:t>
                </w:r>
              </w:p>
            </w:tc>
          </w:tr>
        </w:tbl>
        <w:p w:rsidR="00B03359" w:rsidRDefault="00B03359" w:rsidP="00E000E2">
          <w:pPr>
            <w:jc w:val="left"/>
          </w:pPr>
        </w:p>
        <w:p w:rsidR="00556272" w:rsidRDefault="00623F8A" w:rsidP="00E000E2">
          <w:pPr>
            <w:jc w:val="left"/>
          </w:pPr>
          <w:r>
            <w:t>Las razones por las que no se realizaron las evaluaciones, pudieron ser las siguientes</w:t>
          </w:r>
          <w:r w:rsidR="00556272">
            <w:t>:</w:t>
          </w:r>
        </w:p>
        <w:p w:rsidR="00556272" w:rsidRDefault="00556272" w:rsidP="0020182D">
          <w:pPr>
            <w:pStyle w:val="Prrafodelista"/>
            <w:numPr>
              <w:ilvl w:val="0"/>
              <w:numId w:val="8"/>
            </w:num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hd w:val="clear" w:color="auto" w:fill="D9D9D9" w:themeFill="background1" w:themeFillShade="D9"/>
            <w:ind w:left="1066" w:right="1183" w:hanging="357"/>
            <w:jc w:val="left"/>
          </w:pPr>
          <w:r>
            <w:t>Incapacitado al momento de la evaluación</w:t>
          </w:r>
          <w:r w:rsidR="00D62310">
            <w:t>.</w:t>
          </w:r>
        </w:p>
        <w:p w:rsidR="00556272" w:rsidRDefault="00D62310" w:rsidP="0020182D">
          <w:pPr>
            <w:pStyle w:val="Prrafodelista"/>
            <w:numPr>
              <w:ilvl w:val="0"/>
              <w:numId w:val="8"/>
            </w:num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hd w:val="clear" w:color="auto" w:fill="D9D9D9" w:themeFill="background1" w:themeFillShade="D9"/>
            <w:ind w:left="1066" w:right="1183" w:hanging="357"/>
            <w:jc w:val="left"/>
          </w:pPr>
          <w:r>
            <w:t>Incapacitado durante los 6 meses anteriores a la evaluación.</w:t>
          </w:r>
        </w:p>
        <w:p w:rsidR="00D62310" w:rsidRDefault="00B87711" w:rsidP="0020182D">
          <w:pPr>
            <w:pStyle w:val="Prrafodelista"/>
            <w:numPr>
              <w:ilvl w:val="0"/>
              <w:numId w:val="8"/>
            </w:num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hd w:val="clear" w:color="auto" w:fill="D9D9D9" w:themeFill="background1" w:themeFillShade="D9"/>
            <w:ind w:left="1066" w:right="1183" w:hanging="357"/>
            <w:jc w:val="left"/>
          </w:pPr>
          <w:r>
            <w:t>Licencias presentadas durante el periodo en evaluación o al momento de efectuarla</w:t>
          </w:r>
        </w:p>
        <w:p w:rsidR="00B87711" w:rsidRDefault="00B87711" w:rsidP="0020182D">
          <w:pPr>
            <w:pStyle w:val="Prrafodelista"/>
            <w:numPr>
              <w:ilvl w:val="0"/>
              <w:numId w:val="8"/>
            </w:num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hd w:val="clear" w:color="auto" w:fill="D9D9D9" w:themeFill="background1" w:themeFillShade="D9"/>
            <w:ind w:left="1066" w:right="1183" w:hanging="357"/>
            <w:jc w:val="left"/>
          </w:pPr>
          <w:r>
            <w:t>Vacaciones del personal en el periodo de la evaluación.</w:t>
          </w:r>
        </w:p>
        <w:p w:rsidR="001D751D" w:rsidRDefault="001D751D" w:rsidP="0020182D">
          <w:pPr>
            <w:pStyle w:val="Prrafodelista"/>
            <w:numPr>
              <w:ilvl w:val="0"/>
              <w:numId w:val="8"/>
            </w:num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hd w:val="clear" w:color="auto" w:fill="D9D9D9" w:themeFill="background1" w:themeFillShade="D9"/>
            <w:ind w:left="1066" w:right="1183" w:hanging="357"/>
            <w:jc w:val="left"/>
          </w:pPr>
          <w:r>
            <w:t>Personal que no se encuentra laborando en la organización.</w:t>
          </w:r>
        </w:p>
        <w:p w:rsidR="00D605A1" w:rsidRDefault="00D605A1" w:rsidP="00E000E2">
          <w:pPr>
            <w:jc w:val="left"/>
          </w:pPr>
        </w:p>
        <w:p w:rsidR="00F12577" w:rsidRPr="003D6E1E" w:rsidRDefault="00F12577" w:rsidP="003D6E1E">
          <w:pPr>
            <w:pStyle w:val="Ttulo3"/>
          </w:pPr>
          <w:r w:rsidRPr="003D6E1E">
            <w:t>RESULTADOS</w:t>
          </w:r>
          <w:r w:rsidR="003D6E1E" w:rsidRPr="003D6E1E">
            <w:t xml:space="preserve"> </w:t>
          </w:r>
          <w:r w:rsidR="003D6E1E">
            <w:t>EN AREA OPERATIVA</w:t>
          </w:r>
        </w:p>
        <w:p w:rsidR="003D6E1E" w:rsidRDefault="003D6E1E"/>
        <w:tbl>
          <w:tblPr>
            <w:tblW w:w="8804" w:type="dxa"/>
            <w:tblInd w:w="55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1621"/>
            <w:gridCol w:w="2044"/>
            <w:gridCol w:w="1896"/>
            <w:gridCol w:w="2012"/>
            <w:gridCol w:w="1231"/>
          </w:tblGrid>
          <w:tr w:rsidR="00D37B34" w:rsidRPr="0092035B" w:rsidTr="00B83843">
            <w:trPr>
              <w:trHeight w:val="648"/>
            </w:trPr>
            <w:tc>
              <w:tcPr>
                <w:tcW w:w="8804" w:type="dxa"/>
                <w:gridSpan w:val="5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000000"/>
                </w:tcBorders>
                <w:shd w:val="clear" w:color="000000" w:fill="000000"/>
                <w:noWrap/>
                <w:vAlign w:val="center"/>
                <w:hideMark/>
              </w:tcPr>
              <w:p w:rsidR="00D37B34" w:rsidRPr="0092035B" w:rsidRDefault="00D37B34" w:rsidP="00D37B34">
                <w:pPr>
                  <w:spacing w:after="0" w:line="240" w:lineRule="auto"/>
                  <w:jc w:val="center"/>
                  <w:rPr>
                    <w:rFonts w:ascii="Calibri" w:eastAsia="Times New Roman" w:hAnsi="Calibri" w:cs="Tahoma"/>
                    <w:b/>
                    <w:bCs/>
                    <w:color w:val="FFFFFF"/>
                  </w:rPr>
                </w:pPr>
                <w:r>
                  <w:rPr>
                    <w:rFonts w:ascii="Calibri" w:eastAsia="Times New Roman" w:hAnsi="Calibri" w:cs="Tahoma"/>
                    <w:b/>
                    <w:bCs/>
                    <w:color w:val="FFFFFF"/>
                  </w:rPr>
                  <w:t>RESULTADOS DEL ÁREA OPERATIVA</w:t>
                </w:r>
              </w:p>
            </w:tc>
          </w:tr>
          <w:tr w:rsidR="00D37B34" w:rsidRPr="0092035B" w:rsidTr="00B83843">
            <w:trPr>
              <w:trHeight w:val="1284"/>
            </w:trPr>
            <w:tc>
              <w:tcPr>
                <w:tcW w:w="3665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vAlign w:val="center"/>
                <w:hideMark/>
              </w:tcPr>
              <w:p w:rsidR="00D37B34" w:rsidRPr="0092035B" w:rsidRDefault="00D37B34" w:rsidP="00D37B34">
                <w:pPr>
                  <w:spacing w:after="0" w:line="240" w:lineRule="auto"/>
                  <w:jc w:val="center"/>
                  <w:rPr>
                    <w:rFonts w:ascii="Calibri" w:eastAsia="Times New Roman" w:hAnsi="Calibri" w:cs="Tahoma"/>
                    <w:b/>
                    <w:bCs/>
                  </w:rPr>
                </w:pPr>
                <w:r w:rsidRPr="0092035B">
                  <w:rPr>
                    <w:rFonts w:ascii="Calibri" w:eastAsia="Times New Roman" w:hAnsi="Calibri" w:cs="Tahoma"/>
                    <w:b/>
                    <w:bCs/>
                  </w:rPr>
                  <w:t>Rangos de Evaluación</w:t>
                </w:r>
              </w:p>
            </w:tc>
            <w:tc>
              <w:tcPr>
                <w:tcW w:w="1896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vAlign w:val="center"/>
                <w:hideMark/>
              </w:tcPr>
              <w:p w:rsidR="00D37B34" w:rsidRPr="0092035B" w:rsidRDefault="00D37B34" w:rsidP="00D37B34">
                <w:pPr>
                  <w:spacing w:after="0" w:line="240" w:lineRule="auto"/>
                  <w:jc w:val="center"/>
                  <w:rPr>
                    <w:rFonts w:ascii="Calibri" w:eastAsia="Times New Roman" w:hAnsi="Calibri" w:cs="Tahoma"/>
                    <w:b/>
                    <w:bCs/>
                  </w:rPr>
                </w:pPr>
                <w:r w:rsidRPr="0092035B">
                  <w:rPr>
                    <w:rFonts w:ascii="Calibri" w:eastAsia="Times New Roman" w:hAnsi="Calibri" w:cs="Tahoma"/>
                    <w:b/>
                    <w:bCs/>
                  </w:rPr>
                  <w:t>Cantidad  Personal</w:t>
                </w:r>
              </w:p>
            </w:tc>
            <w:tc>
              <w:tcPr>
                <w:tcW w:w="201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vAlign w:val="center"/>
                <w:hideMark/>
              </w:tcPr>
              <w:p w:rsidR="00D37B34" w:rsidRPr="0092035B" w:rsidRDefault="00D37B34" w:rsidP="00D37B34">
                <w:pPr>
                  <w:spacing w:after="0" w:line="240" w:lineRule="auto"/>
                  <w:jc w:val="center"/>
                  <w:rPr>
                    <w:rFonts w:ascii="Calibri" w:eastAsia="Times New Roman" w:hAnsi="Calibri" w:cs="Tahoma"/>
                    <w:b/>
                    <w:bCs/>
                  </w:rPr>
                </w:pPr>
                <w:r w:rsidRPr="0092035B">
                  <w:rPr>
                    <w:rFonts w:ascii="Calibri" w:eastAsia="Times New Roman" w:hAnsi="Calibri" w:cs="Tahoma"/>
                    <w:b/>
                    <w:bCs/>
                  </w:rPr>
                  <w:t xml:space="preserve">Porcentaje de evaluados con el rango de evaluación </w:t>
                </w:r>
              </w:p>
            </w:tc>
            <w:tc>
              <w:tcPr>
                <w:tcW w:w="123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vAlign w:val="center"/>
                <w:hideMark/>
              </w:tcPr>
              <w:p w:rsidR="00D37B34" w:rsidRPr="0092035B" w:rsidRDefault="00D37B34" w:rsidP="00D37B34">
                <w:pPr>
                  <w:spacing w:after="0" w:line="240" w:lineRule="auto"/>
                  <w:jc w:val="center"/>
                  <w:rPr>
                    <w:rFonts w:ascii="Calibri" w:eastAsia="Times New Roman" w:hAnsi="Calibri" w:cs="Tahoma"/>
                    <w:b/>
                    <w:bCs/>
                  </w:rPr>
                </w:pPr>
                <w:r w:rsidRPr="0092035B">
                  <w:rPr>
                    <w:rFonts w:ascii="Calibri" w:eastAsia="Times New Roman" w:hAnsi="Calibri" w:cs="Tahoma"/>
                    <w:b/>
                    <w:bCs/>
                  </w:rPr>
                  <w:t>Nota Promedio por Rango</w:t>
                </w:r>
              </w:p>
            </w:tc>
          </w:tr>
          <w:tr w:rsidR="00D37B34" w:rsidRPr="0092035B" w:rsidTr="00B83843">
            <w:trPr>
              <w:trHeight w:val="324"/>
            </w:trPr>
            <w:tc>
              <w:tcPr>
                <w:tcW w:w="1621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2035B" w:rsidRDefault="00D37B34" w:rsidP="00D37B34">
                <w:pPr>
                  <w:spacing w:after="0" w:line="240" w:lineRule="auto"/>
                  <w:ind w:firstLineChars="100" w:firstLine="240"/>
                  <w:jc w:val="left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92035B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0 – 69</w:t>
                </w:r>
              </w:p>
            </w:tc>
            <w:tc>
              <w:tcPr>
                <w:tcW w:w="2044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2035B" w:rsidRDefault="00D37B34" w:rsidP="00D37B34">
                <w:pPr>
                  <w:spacing w:after="0" w:line="240" w:lineRule="auto"/>
                  <w:ind w:firstLineChars="100" w:firstLine="240"/>
                  <w:jc w:val="left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92035B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Inaceptable</w:t>
                </w:r>
              </w:p>
            </w:tc>
            <w:tc>
              <w:tcPr>
                <w:tcW w:w="1896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740999" w:rsidRDefault="00D37B34" w:rsidP="00D37B34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740999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0</w:t>
                </w:r>
              </w:p>
            </w:tc>
            <w:tc>
              <w:tcPr>
                <w:tcW w:w="201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2035B" w:rsidRDefault="00D37B34" w:rsidP="00D37B34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92035B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0.0%</w:t>
                </w:r>
              </w:p>
            </w:tc>
            <w:tc>
              <w:tcPr>
                <w:tcW w:w="123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2035B" w:rsidRDefault="00D37B34" w:rsidP="00D37B34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</w:pPr>
                <w:r w:rsidRPr="0092035B"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  <w:t>0</w:t>
                </w:r>
              </w:p>
            </w:tc>
          </w:tr>
          <w:tr w:rsidR="00D37B34" w:rsidRPr="0092035B" w:rsidTr="00B83843">
            <w:trPr>
              <w:trHeight w:val="324"/>
            </w:trPr>
            <w:tc>
              <w:tcPr>
                <w:tcW w:w="1621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2035B" w:rsidRDefault="00D37B34" w:rsidP="00D37B34">
                <w:pPr>
                  <w:spacing w:after="0" w:line="240" w:lineRule="auto"/>
                  <w:ind w:firstLineChars="100" w:firstLine="240"/>
                  <w:jc w:val="left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92035B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70 – 79</w:t>
                </w:r>
              </w:p>
            </w:tc>
            <w:tc>
              <w:tcPr>
                <w:tcW w:w="2044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2035B" w:rsidRDefault="00D37B34" w:rsidP="00D37B34">
                <w:pPr>
                  <w:spacing w:after="0" w:line="240" w:lineRule="auto"/>
                  <w:ind w:firstLineChars="100" w:firstLine="240"/>
                  <w:jc w:val="left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92035B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Aceptable</w:t>
                </w:r>
              </w:p>
            </w:tc>
            <w:tc>
              <w:tcPr>
                <w:tcW w:w="1896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740999" w:rsidRDefault="00D37B34" w:rsidP="00D37B34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740999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4</w:t>
                </w:r>
              </w:p>
            </w:tc>
            <w:tc>
              <w:tcPr>
                <w:tcW w:w="201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2035B" w:rsidRDefault="00D37B34" w:rsidP="00D37B34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92035B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0.7%</w:t>
                </w:r>
              </w:p>
            </w:tc>
            <w:tc>
              <w:tcPr>
                <w:tcW w:w="123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2035B" w:rsidRDefault="00D37B34" w:rsidP="00D37B34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</w:pPr>
                <w:r w:rsidRPr="0092035B"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  <w:t>74</w:t>
                </w:r>
              </w:p>
            </w:tc>
          </w:tr>
          <w:tr w:rsidR="00D37B34" w:rsidRPr="0092035B" w:rsidTr="00B83843">
            <w:trPr>
              <w:trHeight w:val="324"/>
            </w:trPr>
            <w:tc>
              <w:tcPr>
                <w:tcW w:w="1621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2035B" w:rsidRDefault="00D37B34" w:rsidP="00D37B34">
                <w:pPr>
                  <w:spacing w:after="0" w:line="240" w:lineRule="auto"/>
                  <w:ind w:firstLineChars="100" w:firstLine="240"/>
                  <w:jc w:val="left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92035B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80 – 89</w:t>
                </w:r>
              </w:p>
            </w:tc>
            <w:tc>
              <w:tcPr>
                <w:tcW w:w="2044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2035B" w:rsidRDefault="00D37B34" w:rsidP="00D37B34">
                <w:pPr>
                  <w:spacing w:after="0" w:line="240" w:lineRule="auto"/>
                  <w:ind w:firstLineChars="100" w:firstLine="240"/>
                  <w:jc w:val="left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92035B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 xml:space="preserve">Bueno </w:t>
                </w:r>
              </w:p>
            </w:tc>
            <w:tc>
              <w:tcPr>
                <w:tcW w:w="1896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740999" w:rsidRDefault="00D37B34" w:rsidP="00D37B34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740999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43</w:t>
                </w:r>
              </w:p>
            </w:tc>
            <w:tc>
              <w:tcPr>
                <w:tcW w:w="201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2035B" w:rsidRDefault="00D37B34" w:rsidP="00D37B34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92035B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7.7%</w:t>
                </w:r>
              </w:p>
            </w:tc>
            <w:tc>
              <w:tcPr>
                <w:tcW w:w="123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2035B" w:rsidRDefault="00D37B34" w:rsidP="00D37B34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</w:pPr>
                <w:r w:rsidRPr="0092035B"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  <w:t>85.67</w:t>
                </w:r>
              </w:p>
            </w:tc>
          </w:tr>
          <w:tr w:rsidR="00D37B34" w:rsidRPr="0092035B" w:rsidTr="00B83843">
            <w:trPr>
              <w:trHeight w:val="324"/>
            </w:trPr>
            <w:tc>
              <w:tcPr>
                <w:tcW w:w="1621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2035B" w:rsidRDefault="00D37B34" w:rsidP="00D37B34">
                <w:pPr>
                  <w:spacing w:after="0" w:line="240" w:lineRule="auto"/>
                  <w:ind w:firstLineChars="100" w:firstLine="240"/>
                  <w:jc w:val="left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92035B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 xml:space="preserve">90 – 100 </w:t>
                </w:r>
              </w:p>
            </w:tc>
            <w:tc>
              <w:tcPr>
                <w:tcW w:w="2044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2035B" w:rsidRDefault="00D37B34" w:rsidP="00D37B34">
                <w:pPr>
                  <w:spacing w:after="0" w:line="240" w:lineRule="auto"/>
                  <w:ind w:firstLineChars="100" w:firstLine="240"/>
                  <w:jc w:val="left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92035B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Excelente</w:t>
                </w:r>
              </w:p>
            </w:tc>
            <w:tc>
              <w:tcPr>
                <w:tcW w:w="1896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740999" w:rsidRDefault="00D37B34" w:rsidP="00D37B34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740999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514</w:t>
                </w:r>
              </w:p>
            </w:tc>
            <w:tc>
              <w:tcPr>
                <w:tcW w:w="201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2035B" w:rsidRDefault="00D37B34" w:rsidP="00D37B34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92035B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91.6%</w:t>
                </w:r>
              </w:p>
            </w:tc>
            <w:tc>
              <w:tcPr>
                <w:tcW w:w="123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2035B" w:rsidRDefault="00D37B34" w:rsidP="00D37B34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</w:pPr>
                <w:r w:rsidRPr="0092035B"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  <w:t>96.26</w:t>
                </w:r>
              </w:p>
            </w:tc>
          </w:tr>
          <w:tr w:rsidR="00D37B34" w:rsidRPr="0092035B" w:rsidTr="00B83843">
            <w:trPr>
              <w:trHeight w:val="456"/>
            </w:trPr>
            <w:tc>
              <w:tcPr>
                <w:tcW w:w="3665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2035B" w:rsidRDefault="00D37B34" w:rsidP="00D37B34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</w:pPr>
                <w:r w:rsidRPr="0092035B"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  <w:lastRenderedPageBreak/>
                  <w:t>TOTAL</w:t>
                </w:r>
              </w:p>
            </w:tc>
            <w:tc>
              <w:tcPr>
                <w:tcW w:w="1896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2035B" w:rsidRDefault="00D37B34" w:rsidP="00D37B34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</w:pPr>
                <w:r w:rsidRPr="0092035B"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  <w:t>561</w:t>
                </w:r>
              </w:p>
            </w:tc>
            <w:tc>
              <w:tcPr>
                <w:tcW w:w="3243" w:type="dxa"/>
                <w:gridSpan w:val="2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000000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2035B" w:rsidRDefault="00D37B34" w:rsidP="00D37B34">
                <w:pPr>
                  <w:spacing w:after="0" w:line="240" w:lineRule="auto"/>
                  <w:jc w:val="center"/>
                  <w:rPr>
                    <w:rFonts w:ascii="Calibri" w:eastAsia="Times New Roman" w:hAnsi="Calibri" w:cs="Tahoma"/>
                    <w:b/>
                    <w:bCs/>
                  </w:rPr>
                </w:pPr>
                <w:r w:rsidRPr="0092035B">
                  <w:rPr>
                    <w:rFonts w:ascii="Calibri" w:eastAsia="Times New Roman" w:hAnsi="Calibri" w:cs="Tahoma"/>
                    <w:b/>
                    <w:bCs/>
                  </w:rPr>
                  <w:t>NOTA PROMEDIO:  95.29</w:t>
                </w:r>
              </w:p>
            </w:tc>
          </w:tr>
        </w:tbl>
        <w:p w:rsidR="00D37B34" w:rsidRDefault="00D37B34"/>
        <w:p w:rsidR="00B84A32" w:rsidRDefault="00B84A32">
          <w:r>
            <w:t xml:space="preserve">Es destacable que el porcentaje de evaluados en el rango inaceptable es nula, y sobresale que 561 colaboradores recibieron notas mayores a 90, lo cual representa un 91.6 % de la población </w:t>
          </w:r>
          <w:r w:rsidR="00556981">
            <w:t xml:space="preserve">de bomberos operativos </w:t>
          </w:r>
          <w:r>
            <w:t xml:space="preserve">evaluada.  </w:t>
          </w:r>
        </w:p>
        <w:p w:rsidR="003D6E1E" w:rsidRDefault="0038285A">
          <w:r>
            <w:t>La nota promedio</w:t>
          </w:r>
          <w:r w:rsidR="00C5158F">
            <w:t xml:space="preserve"> de 95.29 es </w:t>
          </w:r>
          <w:r>
            <w:t xml:space="preserve"> superior a la nota promedio general presentada. </w:t>
          </w:r>
        </w:p>
        <w:p w:rsidR="003D6E1E" w:rsidRDefault="003D6E1E" w:rsidP="003D6E1E">
          <w:pPr>
            <w:pStyle w:val="Ttulo3"/>
          </w:pPr>
          <w:r>
            <w:t>RESULTADOS EN AREA TÉCNICO Y ADMINISTRATIVA</w:t>
          </w:r>
        </w:p>
        <w:p w:rsidR="00FC2FC6" w:rsidRDefault="00FC2FC6"/>
        <w:tbl>
          <w:tblPr>
            <w:tblW w:w="8804" w:type="dxa"/>
            <w:tblInd w:w="55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1621"/>
            <w:gridCol w:w="2044"/>
            <w:gridCol w:w="1896"/>
            <w:gridCol w:w="2012"/>
            <w:gridCol w:w="1231"/>
          </w:tblGrid>
          <w:tr w:rsidR="00D37B34" w:rsidRPr="0099776A" w:rsidTr="00B83843">
            <w:trPr>
              <w:trHeight w:val="648"/>
            </w:trPr>
            <w:tc>
              <w:tcPr>
                <w:tcW w:w="8804" w:type="dxa"/>
                <w:gridSpan w:val="5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000000"/>
                </w:tcBorders>
                <w:shd w:val="clear" w:color="000000" w:fill="000000"/>
                <w:noWrap/>
                <w:vAlign w:val="center"/>
                <w:hideMark/>
              </w:tcPr>
              <w:p w:rsidR="00D37B34" w:rsidRPr="0099776A" w:rsidRDefault="00D37B34" w:rsidP="00D37B34">
                <w:pPr>
                  <w:spacing w:after="0" w:line="240" w:lineRule="auto"/>
                  <w:jc w:val="center"/>
                  <w:rPr>
                    <w:rFonts w:ascii="Calibri" w:eastAsia="Times New Roman" w:hAnsi="Calibri" w:cs="Tahoma"/>
                    <w:b/>
                    <w:bCs/>
                    <w:color w:val="FFFFFF"/>
                  </w:rPr>
                </w:pPr>
                <w:r w:rsidRPr="0099776A">
                  <w:rPr>
                    <w:rFonts w:ascii="Calibri" w:eastAsia="Times New Roman" w:hAnsi="Calibri" w:cs="Tahoma"/>
                    <w:b/>
                    <w:bCs/>
                    <w:color w:val="FFFFFF"/>
                  </w:rPr>
                  <w:t>RESULTADOS DEL ÁREA  TÉCNICA</w:t>
                </w:r>
                <w:r>
                  <w:rPr>
                    <w:rFonts w:ascii="Calibri" w:eastAsia="Times New Roman" w:hAnsi="Calibri" w:cs="Tahoma"/>
                    <w:b/>
                    <w:bCs/>
                    <w:color w:val="FFFFFF"/>
                  </w:rPr>
                  <w:t xml:space="preserve"> Y </w:t>
                </w:r>
                <w:r w:rsidRPr="00F7670D">
                  <w:rPr>
                    <w:rFonts w:ascii="Calibri" w:eastAsia="Times New Roman" w:hAnsi="Calibri" w:cs="Tahoma"/>
                    <w:b/>
                    <w:bCs/>
                    <w:color w:val="FFFFFF"/>
                  </w:rPr>
                  <w:t>ADMINSTRATIVA</w:t>
                </w:r>
              </w:p>
            </w:tc>
          </w:tr>
          <w:tr w:rsidR="00D37B34" w:rsidRPr="0099776A" w:rsidTr="00B83843">
            <w:trPr>
              <w:trHeight w:val="1284"/>
            </w:trPr>
            <w:tc>
              <w:tcPr>
                <w:tcW w:w="3665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vAlign w:val="center"/>
                <w:hideMark/>
              </w:tcPr>
              <w:p w:rsidR="00D37B34" w:rsidRPr="0099776A" w:rsidRDefault="00D37B34" w:rsidP="00D37B34">
                <w:pPr>
                  <w:spacing w:after="0" w:line="240" w:lineRule="auto"/>
                  <w:jc w:val="center"/>
                  <w:rPr>
                    <w:rFonts w:ascii="Calibri" w:eastAsia="Times New Roman" w:hAnsi="Calibri" w:cs="Tahoma"/>
                    <w:b/>
                    <w:bCs/>
                  </w:rPr>
                </w:pPr>
                <w:r w:rsidRPr="0099776A">
                  <w:rPr>
                    <w:rFonts w:ascii="Calibri" w:eastAsia="Times New Roman" w:hAnsi="Calibri" w:cs="Tahoma"/>
                    <w:b/>
                    <w:bCs/>
                  </w:rPr>
                  <w:t>Rangos de Evaluación</w:t>
                </w:r>
              </w:p>
            </w:tc>
            <w:tc>
              <w:tcPr>
                <w:tcW w:w="1896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vAlign w:val="center"/>
                <w:hideMark/>
              </w:tcPr>
              <w:p w:rsidR="00D37B34" w:rsidRPr="0099776A" w:rsidRDefault="00D37B34" w:rsidP="00D37B34">
                <w:pPr>
                  <w:spacing w:after="0" w:line="240" w:lineRule="auto"/>
                  <w:jc w:val="center"/>
                  <w:rPr>
                    <w:rFonts w:ascii="Calibri" w:eastAsia="Times New Roman" w:hAnsi="Calibri" w:cs="Tahoma"/>
                    <w:b/>
                    <w:bCs/>
                  </w:rPr>
                </w:pPr>
                <w:r w:rsidRPr="0099776A">
                  <w:rPr>
                    <w:rFonts w:ascii="Calibri" w:eastAsia="Times New Roman" w:hAnsi="Calibri" w:cs="Tahoma"/>
                    <w:b/>
                    <w:bCs/>
                  </w:rPr>
                  <w:t>Cantidad  Personal</w:t>
                </w:r>
              </w:p>
            </w:tc>
            <w:tc>
              <w:tcPr>
                <w:tcW w:w="201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vAlign w:val="center"/>
                <w:hideMark/>
              </w:tcPr>
              <w:p w:rsidR="00D37B34" w:rsidRPr="0099776A" w:rsidRDefault="00D37B34" w:rsidP="00D37B34">
                <w:pPr>
                  <w:spacing w:after="0" w:line="240" w:lineRule="auto"/>
                  <w:jc w:val="center"/>
                  <w:rPr>
                    <w:rFonts w:ascii="Calibri" w:eastAsia="Times New Roman" w:hAnsi="Calibri" w:cs="Tahoma"/>
                    <w:b/>
                    <w:bCs/>
                  </w:rPr>
                </w:pPr>
                <w:r w:rsidRPr="0099776A">
                  <w:rPr>
                    <w:rFonts w:ascii="Calibri" w:eastAsia="Times New Roman" w:hAnsi="Calibri" w:cs="Tahoma"/>
                    <w:b/>
                    <w:bCs/>
                  </w:rPr>
                  <w:t xml:space="preserve">Porcentaje de evaluados con el rango de evaluación </w:t>
                </w:r>
              </w:p>
            </w:tc>
            <w:tc>
              <w:tcPr>
                <w:tcW w:w="123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vAlign w:val="center"/>
                <w:hideMark/>
              </w:tcPr>
              <w:p w:rsidR="00D37B34" w:rsidRPr="0099776A" w:rsidRDefault="00D37B34" w:rsidP="00D37B34">
                <w:pPr>
                  <w:spacing w:after="0" w:line="240" w:lineRule="auto"/>
                  <w:jc w:val="center"/>
                  <w:rPr>
                    <w:rFonts w:ascii="Calibri" w:eastAsia="Times New Roman" w:hAnsi="Calibri" w:cs="Tahoma"/>
                    <w:b/>
                    <w:bCs/>
                  </w:rPr>
                </w:pPr>
                <w:r w:rsidRPr="0099776A">
                  <w:rPr>
                    <w:rFonts w:ascii="Calibri" w:eastAsia="Times New Roman" w:hAnsi="Calibri" w:cs="Tahoma"/>
                    <w:b/>
                    <w:bCs/>
                  </w:rPr>
                  <w:t>Nota Promedio por Rango</w:t>
                </w:r>
              </w:p>
            </w:tc>
          </w:tr>
          <w:tr w:rsidR="00D37B34" w:rsidRPr="0099776A" w:rsidTr="00B83843">
            <w:trPr>
              <w:trHeight w:val="324"/>
            </w:trPr>
            <w:tc>
              <w:tcPr>
                <w:tcW w:w="1621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9776A" w:rsidRDefault="00D37B34" w:rsidP="00D37B34">
                <w:pPr>
                  <w:spacing w:after="0" w:line="240" w:lineRule="auto"/>
                  <w:ind w:firstLineChars="100" w:firstLine="240"/>
                  <w:jc w:val="left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99776A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0 – 69</w:t>
                </w:r>
              </w:p>
            </w:tc>
            <w:tc>
              <w:tcPr>
                <w:tcW w:w="2044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9776A" w:rsidRDefault="00D37B34" w:rsidP="00D37B34">
                <w:pPr>
                  <w:spacing w:after="0" w:line="240" w:lineRule="auto"/>
                  <w:ind w:firstLineChars="100" w:firstLine="240"/>
                  <w:jc w:val="left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99776A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Inaceptable</w:t>
                </w:r>
              </w:p>
            </w:tc>
            <w:tc>
              <w:tcPr>
                <w:tcW w:w="1896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9776A" w:rsidRDefault="00D37B34" w:rsidP="00D37B34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99776A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0</w:t>
                </w:r>
              </w:p>
            </w:tc>
            <w:tc>
              <w:tcPr>
                <w:tcW w:w="201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9776A" w:rsidRDefault="00D37B34" w:rsidP="00D37B34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99776A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0.0%</w:t>
                </w:r>
              </w:p>
            </w:tc>
            <w:tc>
              <w:tcPr>
                <w:tcW w:w="123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9776A" w:rsidRDefault="00D37B34" w:rsidP="00D37B34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</w:pPr>
                <w:r w:rsidRPr="0099776A"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  <w:t>0</w:t>
                </w:r>
              </w:p>
            </w:tc>
          </w:tr>
          <w:tr w:rsidR="00D37B34" w:rsidRPr="0099776A" w:rsidTr="00B83843">
            <w:trPr>
              <w:trHeight w:val="324"/>
            </w:trPr>
            <w:tc>
              <w:tcPr>
                <w:tcW w:w="1621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9776A" w:rsidRDefault="00D37B34" w:rsidP="00D37B34">
                <w:pPr>
                  <w:spacing w:after="0" w:line="240" w:lineRule="auto"/>
                  <w:ind w:firstLineChars="100" w:firstLine="240"/>
                  <w:jc w:val="left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99776A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70 – 79</w:t>
                </w:r>
              </w:p>
            </w:tc>
            <w:tc>
              <w:tcPr>
                <w:tcW w:w="2044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9776A" w:rsidRDefault="00D37B34" w:rsidP="00D37B34">
                <w:pPr>
                  <w:spacing w:after="0" w:line="240" w:lineRule="auto"/>
                  <w:ind w:firstLineChars="100" w:firstLine="240"/>
                  <w:jc w:val="left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99776A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Aceptable</w:t>
                </w:r>
              </w:p>
            </w:tc>
            <w:tc>
              <w:tcPr>
                <w:tcW w:w="1896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9776A" w:rsidRDefault="00D37B34" w:rsidP="00D37B34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99776A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1</w:t>
                </w:r>
              </w:p>
            </w:tc>
            <w:tc>
              <w:tcPr>
                <w:tcW w:w="201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9776A" w:rsidRDefault="00D37B34" w:rsidP="00D37B34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99776A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0.7%</w:t>
                </w:r>
              </w:p>
            </w:tc>
            <w:tc>
              <w:tcPr>
                <w:tcW w:w="123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9776A" w:rsidRDefault="00D37B34" w:rsidP="00D37B34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</w:pPr>
                <w:r w:rsidRPr="0099776A"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  <w:t>77</w:t>
                </w:r>
              </w:p>
            </w:tc>
          </w:tr>
          <w:tr w:rsidR="00D37B34" w:rsidRPr="0099776A" w:rsidTr="00B83843">
            <w:trPr>
              <w:trHeight w:val="324"/>
            </w:trPr>
            <w:tc>
              <w:tcPr>
                <w:tcW w:w="1621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9776A" w:rsidRDefault="00D37B34" w:rsidP="00D37B34">
                <w:pPr>
                  <w:spacing w:after="0" w:line="240" w:lineRule="auto"/>
                  <w:ind w:firstLineChars="100" w:firstLine="240"/>
                  <w:jc w:val="left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99776A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80 – 89</w:t>
                </w:r>
              </w:p>
            </w:tc>
            <w:tc>
              <w:tcPr>
                <w:tcW w:w="2044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9776A" w:rsidRDefault="00D37B34" w:rsidP="00D37B34">
                <w:pPr>
                  <w:spacing w:after="0" w:line="240" w:lineRule="auto"/>
                  <w:ind w:firstLineChars="100" w:firstLine="240"/>
                  <w:jc w:val="left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99776A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 xml:space="preserve">Bueno </w:t>
                </w:r>
              </w:p>
            </w:tc>
            <w:tc>
              <w:tcPr>
                <w:tcW w:w="1896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9776A" w:rsidRDefault="00D37B34" w:rsidP="00D37B34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99776A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15</w:t>
                </w:r>
              </w:p>
            </w:tc>
            <w:tc>
              <w:tcPr>
                <w:tcW w:w="201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9776A" w:rsidRDefault="00D37B34" w:rsidP="00D37B34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99776A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10.6%</w:t>
                </w:r>
              </w:p>
            </w:tc>
            <w:tc>
              <w:tcPr>
                <w:tcW w:w="123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9776A" w:rsidRDefault="00D37B34" w:rsidP="00D37B34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</w:pPr>
                <w:r w:rsidRPr="0099776A"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  <w:t>85.4</w:t>
                </w:r>
              </w:p>
            </w:tc>
          </w:tr>
          <w:tr w:rsidR="00D37B34" w:rsidRPr="0099776A" w:rsidTr="00B83843">
            <w:trPr>
              <w:trHeight w:val="324"/>
            </w:trPr>
            <w:tc>
              <w:tcPr>
                <w:tcW w:w="1621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9776A" w:rsidRDefault="00D37B34" w:rsidP="00D37B34">
                <w:pPr>
                  <w:spacing w:after="0" w:line="240" w:lineRule="auto"/>
                  <w:ind w:firstLineChars="100" w:firstLine="240"/>
                  <w:jc w:val="left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99776A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 xml:space="preserve">90 – 100 </w:t>
                </w:r>
              </w:p>
            </w:tc>
            <w:tc>
              <w:tcPr>
                <w:tcW w:w="2044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9776A" w:rsidRDefault="00D37B34" w:rsidP="00D37B34">
                <w:pPr>
                  <w:spacing w:after="0" w:line="240" w:lineRule="auto"/>
                  <w:ind w:firstLineChars="100" w:firstLine="240"/>
                  <w:jc w:val="left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99776A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Excelente</w:t>
                </w:r>
              </w:p>
            </w:tc>
            <w:tc>
              <w:tcPr>
                <w:tcW w:w="1896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9776A" w:rsidRDefault="00D37B34" w:rsidP="00D37B34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99776A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125</w:t>
                </w:r>
              </w:p>
            </w:tc>
            <w:tc>
              <w:tcPr>
                <w:tcW w:w="201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9776A" w:rsidRDefault="00D37B34" w:rsidP="00D37B34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</w:pPr>
                <w:r w:rsidRPr="0099776A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88.7%</w:t>
                </w:r>
              </w:p>
            </w:tc>
            <w:tc>
              <w:tcPr>
                <w:tcW w:w="123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9776A" w:rsidRDefault="00D37B34" w:rsidP="00D37B34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</w:pPr>
                <w:r w:rsidRPr="0099776A"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  <w:t>96.3</w:t>
                </w:r>
              </w:p>
            </w:tc>
          </w:tr>
          <w:tr w:rsidR="00D37B34" w:rsidRPr="0099776A" w:rsidTr="00B83843">
            <w:trPr>
              <w:trHeight w:val="456"/>
            </w:trPr>
            <w:tc>
              <w:tcPr>
                <w:tcW w:w="3665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9776A" w:rsidRDefault="00D37B34" w:rsidP="00D37B34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</w:pPr>
                <w:r w:rsidRPr="0099776A"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  <w:t>TOTAL</w:t>
                </w:r>
              </w:p>
            </w:tc>
            <w:tc>
              <w:tcPr>
                <w:tcW w:w="1896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9776A" w:rsidRDefault="00D37B34" w:rsidP="00D37B34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</w:pPr>
                <w:r w:rsidRPr="0099776A">
                  <w:rPr>
                    <w:rFonts w:ascii="Arial" w:eastAsia="Times New Roman" w:hAnsi="Arial" w:cs="Arial"/>
                    <w:b/>
                    <w:bCs/>
                    <w:color w:val="000000"/>
                    <w:sz w:val="24"/>
                    <w:szCs w:val="24"/>
                  </w:rPr>
                  <w:t>141</w:t>
                </w:r>
              </w:p>
            </w:tc>
            <w:tc>
              <w:tcPr>
                <w:tcW w:w="3243" w:type="dxa"/>
                <w:gridSpan w:val="2"/>
                <w:tcBorders>
                  <w:top w:val="single" w:sz="8" w:space="0" w:color="auto"/>
                  <w:left w:val="nil"/>
                  <w:bottom w:val="single" w:sz="8" w:space="0" w:color="auto"/>
                  <w:right w:val="single" w:sz="8" w:space="0" w:color="000000"/>
                </w:tcBorders>
                <w:shd w:val="clear" w:color="000000" w:fill="FFFFFF"/>
                <w:noWrap/>
                <w:vAlign w:val="center"/>
                <w:hideMark/>
              </w:tcPr>
              <w:p w:rsidR="00D37B34" w:rsidRPr="0099776A" w:rsidRDefault="00D37B34" w:rsidP="00D37B34">
                <w:pPr>
                  <w:spacing w:after="0" w:line="240" w:lineRule="auto"/>
                  <w:jc w:val="center"/>
                  <w:rPr>
                    <w:rFonts w:ascii="Calibri" w:eastAsia="Times New Roman" w:hAnsi="Calibri" w:cs="Tahoma"/>
                    <w:b/>
                    <w:bCs/>
                  </w:rPr>
                </w:pPr>
                <w:r w:rsidRPr="0099776A">
                  <w:rPr>
                    <w:rFonts w:ascii="Calibri" w:eastAsia="Times New Roman" w:hAnsi="Calibri" w:cs="Tahoma"/>
                    <w:b/>
                    <w:bCs/>
                  </w:rPr>
                  <w:t>NOTA PROMEDIO:  95.01</w:t>
                </w:r>
              </w:p>
            </w:tc>
          </w:tr>
        </w:tbl>
        <w:p w:rsidR="00D37B34" w:rsidRDefault="00D37B34"/>
        <w:p w:rsidR="003D6E1E" w:rsidRDefault="00F9745F">
          <w:r>
            <w:t xml:space="preserve">Sobresale que ningún evaluado recibió nota menor a 69 y solo un colaborador recibió nota menor a </w:t>
          </w:r>
          <w:r w:rsidR="00A700C9">
            <w:t>79</w:t>
          </w:r>
          <w:r>
            <w:t xml:space="preserve">, lo que permite notar que </w:t>
          </w:r>
          <w:r w:rsidR="00A700C9">
            <w:t xml:space="preserve">el 99.3%  recibió calificación mayor a 80. </w:t>
          </w:r>
        </w:p>
        <w:p w:rsidR="00A700C9" w:rsidRDefault="00A700C9">
          <w:r>
            <w:t xml:space="preserve">El promedio del área Técnica y administrativa es de 95.01%  </w:t>
          </w:r>
          <w:r w:rsidR="0072741F">
            <w:t>lo que lo ubica el 1.26% por debajo de los resultados generales de la evaluación del desempeño.</w:t>
          </w:r>
        </w:p>
        <w:p w:rsidR="0072741F" w:rsidRDefault="0072741F"/>
        <w:p w:rsidR="009270F7" w:rsidRDefault="009270F7"/>
        <w:p w:rsidR="009270F7" w:rsidRDefault="009270F7"/>
        <w:p w:rsidR="00C06601" w:rsidRDefault="003D6E1E" w:rsidP="003D6E1E">
          <w:pPr>
            <w:pStyle w:val="Ttulo3"/>
          </w:pPr>
          <w:r>
            <w:t>CONCLUSIONES Y RECOMENDACIONES</w:t>
          </w:r>
        </w:p>
        <w:p w:rsidR="006A4835" w:rsidRDefault="006A4835" w:rsidP="000E0CAC"/>
        <w:p w:rsidR="000E0CAC" w:rsidRDefault="000E0CAC" w:rsidP="00DC27B8">
          <w:pPr>
            <w:pStyle w:val="Prrafodelista"/>
            <w:numPr>
              <w:ilvl w:val="0"/>
              <w:numId w:val="15"/>
            </w:numPr>
          </w:pPr>
          <w:r>
            <w:t xml:space="preserve">Se logra concluir que el comportamiento de evaluación es similar al de ocasiones anteriores; </w:t>
          </w:r>
          <w:r w:rsidR="00594324">
            <w:t>el 91% de</w:t>
          </w:r>
          <w:r>
            <w:t xml:space="preserve"> las notas obtenidas están ubicadas en un rango de “excelente.</w:t>
          </w:r>
        </w:p>
        <w:p w:rsidR="006A4835" w:rsidRDefault="002D4759" w:rsidP="00DC27B8">
          <w:pPr>
            <w:pStyle w:val="Prrafodelista"/>
            <w:numPr>
              <w:ilvl w:val="0"/>
              <w:numId w:val="15"/>
            </w:numPr>
          </w:pPr>
          <w:r>
            <w:t xml:space="preserve">La Unidad de Recursos Humanos </w:t>
          </w:r>
          <w:r w:rsidR="009270F7">
            <w:t xml:space="preserve">brindara la información a los encargados correspondientes, para los </w:t>
          </w:r>
          <w:r>
            <w:t xml:space="preserve"> seguimientos a los puntos de mejora</w:t>
          </w:r>
          <w:r w:rsidR="00B22843">
            <w:t xml:space="preserve"> de cada evaluado</w:t>
          </w:r>
          <w:r>
            <w:t xml:space="preserve">. </w:t>
          </w:r>
        </w:p>
        <w:p w:rsidR="00F15EA6" w:rsidRDefault="009270F7" w:rsidP="000E0CAC">
          <w:pPr>
            <w:pStyle w:val="Prrafodelista"/>
            <w:numPr>
              <w:ilvl w:val="0"/>
              <w:numId w:val="15"/>
            </w:numPr>
          </w:pPr>
          <w:r>
            <w:t>Se remitirá un reporte a l</w:t>
          </w:r>
          <w:r w:rsidR="002D4759">
            <w:t xml:space="preserve">a Academia Nacional de Bomberos </w:t>
          </w:r>
          <w:r>
            <w:t>con respecto</w:t>
          </w:r>
          <w:r w:rsidR="002D4759">
            <w:t xml:space="preserve"> a las necesidades de capacitación.</w:t>
          </w:r>
        </w:p>
        <w:p w:rsidR="009270F7" w:rsidRDefault="009270F7" w:rsidP="000E0CAC">
          <w:pPr>
            <w:pStyle w:val="Prrafodelista"/>
            <w:numPr>
              <w:ilvl w:val="0"/>
              <w:numId w:val="15"/>
            </w:numPr>
          </w:pPr>
          <w:r>
            <w:t>Se recomienda que el sistema de evaluación de desempeño permita descargar los resultados de los evaluados, permitiendo agrupar la información, para lo cual se realizara el respectivo reporte de SUATT.</w:t>
          </w:r>
        </w:p>
        <w:p w:rsidR="009270F7" w:rsidRDefault="009270F7" w:rsidP="009270F7">
          <w:pPr>
            <w:pStyle w:val="Prrafodelista"/>
          </w:pPr>
        </w:p>
        <w:p w:rsidR="00430E9B" w:rsidRDefault="00430E9B" w:rsidP="00430E9B"/>
        <w:p w:rsidR="00430E9B" w:rsidRDefault="00430E9B" w:rsidP="00430E9B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054"/>
          </w:tblGrid>
          <w:tr w:rsidR="004D7E07">
            <w:tc>
              <w:tcPr>
                <w:tcW w:w="0" w:type="auto"/>
              </w:tcPr>
              <w:p w:rsidR="00062005" w:rsidRDefault="00062005" w:rsidP="00D751F3">
                <w:pPr>
                  <w:pStyle w:val="Sinespaciado"/>
                  <w:rPr>
                    <w:color w:val="7F7F7F" w:themeColor="background1" w:themeShade="7F"/>
                  </w:rPr>
                </w:pPr>
              </w:p>
            </w:tc>
          </w:tr>
        </w:tbl>
        <w:p w:rsidR="004D7E07" w:rsidRPr="00F45365" w:rsidRDefault="00DE7663" w:rsidP="00851EB6">
          <w:pPr>
            <w:rPr>
              <w:sz w:val="20"/>
              <w:lang w:val="es-ES"/>
            </w:rPr>
          </w:pPr>
        </w:p>
      </w:sdtContent>
    </w:sdt>
    <w:p w:rsidR="000E0D5D" w:rsidRDefault="000E0D5D" w:rsidP="00CB322A"/>
    <w:p w:rsidR="0035005C" w:rsidRDefault="0035005C" w:rsidP="00CB322A">
      <w:pPr>
        <w:rPr>
          <w:rFonts w:ascii="Albertus Medium" w:hAnsi="Albertus Medium" w:cs="Arial"/>
          <w:b/>
          <w:color w:val="808080" w:themeColor="background1" w:themeShade="80"/>
          <w:sz w:val="24"/>
          <w:szCs w:val="24"/>
        </w:rPr>
      </w:pPr>
    </w:p>
    <w:p w:rsidR="0035005C" w:rsidRDefault="0035005C" w:rsidP="00CB322A">
      <w:pPr>
        <w:rPr>
          <w:rFonts w:ascii="Albertus Medium" w:hAnsi="Albertus Medium" w:cs="Arial"/>
          <w:b/>
          <w:color w:val="808080" w:themeColor="background1" w:themeShade="80"/>
          <w:sz w:val="24"/>
          <w:szCs w:val="24"/>
        </w:rPr>
      </w:pPr>
    </w:p>
    <w:p w:rsidR="0035005C" w:rsidRDefault="0035005C" w:rsidP="00CB322A">
      <w:pPr>
        <w:rPr>
          <w:rFonts w:ascii="Albertus Medium" w:hAnsi="Albertus Medium" w:cs="Arial"/>
          <w:b/>
          <w:color w:val="808080" w:themeColor="background1" w:themeShade="80"/>
          <w:sz w:val="24"/>
          <w:szCs w:val="24"/>
        </w:rPr>
      </w:pPr>
    </w:p>
    <w:sectPr w:rsidR="0035005C" w:rsidSect="0013544C">
      <w:headerReference w:type="default" r:id="rId13"/>
      <w:footerReference w:type="default" r:id="rId14"/>
      <w:pgSz w:w="12240" w:h="15840"/>
      <w:pgMar w:top="1417" w:right="1701" w:bottom="1417" w:left="1701" w:header="85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E9B" w:rsidRDefault="00430E9B" w:rsidP="00851EB6">
      <w:pPr>
        <w:spacing w:after="0" w:line="240" w:lineRule="auto"/>
      </w:pPr>
      <w:r>
        <w:separator/>
      </w:r>
    </w:p>
  </w:endnote>
  <w:endnote w:type="continuationSeparator" w:id="0">
    <w:p w:rsidR="00430E9B" w:rsidRDefault="00430E9B" w:rsidP="00851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Medium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E9B" w:rsidRDefault="00430E9B"/>
  <w:tbl>
    <w:tblPr>
      <w:tblW w:w="5075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284"/>
      <w:gridCol w:w="920"/>
    </w:tblGrid>
    <w:tr w:rsidR="00430E9B" w:rsidTr="0012627A">
      <w:trPr>
        <w:trHeight w:val="965"/>
      </w:trPr>
      <w:tc>
        <w:tcPr>
          <w:tcW w:w="4500" w:type="pct"/>
          <w:tcBorders>
            <w:top w:val="single" w:sz="4" w:space="0" w:color="000000" w:themeColor="text1"/>
          </w:tcBorders>
        </w:tcPr>
        <w:p w:rsidR="00430E9B" w:rsidRDefault="00DE7663" w:rsidP="00927512">
          <w:pPr>
            <w:pStyle w:val="Piedepgina"/>
          </w:pPr>
          <w:sdt>
            <w:sdtPr>
              <w:rPr>
                <w:rFonts w:ascii="Arial" w:hAnsi="Arial" w:cs="Arial"/>
                <w:i/>
                <w:sz w:val="20"/>
              </w:rPr>
              <w:alias w:val="Organización"/>
              <w:id w:val="113490962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430E9B" w:rsidRPr="001E045E">
                <w:rPr>
                  <w:rFonts w:ascii="Arial" w:hAnsi="Arial" w:cs="Arial"/>
                  <w:i/>
                  <w:sz w:val="20"/>
                </w:rPr>
                <w:t>BENEMÉRITO CUERPO DE BOMBEROS DE COSTA RICA</w:t>
              </w:r>
            </w:sdtContent>
          </w:sdt>
          <w:r w:rsidR="00430E9B">
            <w:t xml:space="preserve"> </w:t>
          </w:r>
        </w:p>
        <w:p w:rsidR="00430E9B" w:rsidRPr="00F15EA6" w:rsidRDefault="00430E9B" w:rsidP="00927512">
          <w:pPr>
            <w:pStyle w:val="Piedepgina"/>
            <w:rPr>
              <w:i/>
            </w:rPr>
          </w:pPr>
          <w:r w:rsidRPr="00F15EA6">
            <w:rPr>
              <w:i/>
            </w:rPr>
            <w:t>INFORME DE EVALUACION DEL DESEMPEÑO  II-2016</w:t>
          </w:r>
        </w:p>
        <w:p w:rsidR="00430E9B" w:rsidRDefault="00DE7663" w:rsidP="00927512">
          <w:pPr>
            <w:pStyle w:val="Piedepgina"/>
          </w:pPr>
          <w:sdt>
            <w:sdtPr>
              <w:rPr>
                <w:i/>
                <w:sz w:val="18"/>
              </w:rPr>
              <w:alias w:val="Abstracto"/>
              <w:id w:val="113490963"/>
              <w:showingPlcHdr/>
              <w:dataBinding w:prefixMappings="xmlns:ns0='http://schemas.microsoft.com/office/2006/coverPageProps' " w:xpath="/ns0:CoverPageProperties[1]/ns0:Abstract[1]" w:storeItemID="{55AF091B-3C7A-41E3-B477-F2FDAA23CFDA}"/>
              <w:text/>
            </w:sdtPr>
            <w:sdtEndPr/>
            <w:sdtContent>
              <w:r w:rsidR="00430E9B">
                <w:rPr>
                  <w:i/>
                  <w:sz w:val="18"/>
                </w:rPr>
                <w:t xml:space="preserve">     </w:t>
              </w:r>
            </w:sdtContent>
          </w:sdt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CC0000"/>
        </w:tcPr>
        <w:p w:rsidR="00430E9B" w:rsidRDefault="00430E9B" w:rsidP="00F1591D">
          <w:pPr>
            <w:pStyle w:val="Encabezado"/>
            <w:jc w:val="cent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E7663" w:rsidRPr="00DE7663">
            <w:rPr>
              <w:noProof/>
              <w:color w:val="FFFFFF" w:themeColor="background1"/>
            </w:rPr>
            <w:t>10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430E9B" w:rsidRDefault="00430E9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E9B" w:rsidRDefault="00430E9B" w:rsidP="00851EB6">
      <w:pPr>
        <w:spacing w:after="0" w:line="240" w:lineRule="auto"/>
      </w:pPr>
      <w:r>
        <w:separator/>
      </w:r>
    </w:p>
  </w:footnote>
  <w:footnote w:type="continuationSeparator" w:id="0">
    <w:p w:rsidR="00430E9B" w:rsidRDefault="00430E9B" w:rsidP="00851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E9B" w:rsidRDefault="00430E9B" w:rsidP="0012627A">
    <w:pPr>
      <w:pStyle w:val="Sinespaciado"/>
      <w:jc w:val="right"/>
      <w:rPr>
        <w:rFonts w:ascii="Arial" w:hAnsi="Arial" w:cs="Arial"/>
        <w:sz w:val="18"/>
      </w:rPr>
    </w:pPr>
    <w:r>
      <w:rPr>
        <w:rFonts w:ascii="Arial" w:hAnsi="Arial" w:cs="Arial"/>
        <w:noProof/>
        <w:sz w:val="18"/>
        <w:lang w:val="es-C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5787390</wp:posOffset>
          </wp:positionH>
          <wp:positionV relativeFrom="paragraph">
            <wp:posOffset>-387350</wp:posOffset>
          </wp:positionV>
          <wp:extent cx="657225" cy="657225"/>
          <wp:effectExtent l="0" t="0" r="0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30E9B" w:rsidRDefault="00430E9B" w:rsidP="00C93FA3">
    <w:pPr>
      <w:rPr>
        <w:rFonts w:ascii="Arial" w:hAnsi="Arial" w:cs="Arial"/>
        <w:sz w:val="24"/>
      </w:rPr>
    </w:pPr>
    <w:r w:rsidRPr="00B331A6">
      <w:rPr>
        <w:rFonts w:ascii="Arial" w:hAnsi="Arial" w:cs="Arial"/>
        <w:sz w:val="24"/>
      </w:rPr>
      <w:ptab w:relativeTo="margin" w:alignment="center" w:leader="none"/>
    </w:r>
    <w:r>
      <w:rPr>
        <w:rFonts w:ascii="Arial" w:hAnsi="Arial" w:cs="Arial"/>
        <w:noProof/>
        <w:sz w:val="24"/>
      </w:rPr>
      <w:drawing>
        <wp:inline distT="0" distB="0" distL="0" distR="0" wp14:anchorId="74B60770" wp14:editId="064854B8">
          <wp:extent cx="5080000" cy="50800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0000" cy="5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30E9B" w:rsidRPr="00151DFC" w:rsidRDefault="00430E9B" w:rsidP="007B3339">
    <w:pPr>
      <w:rPr>
        <w:color w:val="A6A6A6" w:themeColor="background1" w:themeShade="A6"/>
      </w:rPr>
    </w:pPr>
    <w:r w:rsidRPr="00151DFC">
      <w:rPr>
        <w:color w:val="A6A6A6" w:themeColor="background1" w:themeShade="A6"/>
      </w:rPr>
      <w:t>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42C38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18CB55F0"/>
    <w:multiLevelType w:val="hybridMultilevel"/>
    <w:tmpl w:val="07E06E58"/>
    <w:lvl w:ilvl="0" w:tplc="FF1217D0">
      <w:start w:val="1"/>
      <w:numFmt w:val="decimal"/>
      <w:lvlText w:val="%1."/>
      <w:lvlJc w:val="left"/>
      <w:pPr>
        <w:ind w:left="1416" w:hanging="708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788" w:hanging="360"/>
      </w:pPr>
    </w:lvl>
    <w:lvl w:ilvl="2" w:tplc="140A001B" w:tentative="1">
      <w:start w:val="1"/>
      <w:numFmt w:val="lowerRoman"/>
      <w:lvlText w:val="%3."/>
      <w:lvlJc w:val="right"/>
      <w:pPr>
        <w:ind w:left="2508" w:hanging="180"/>
      </w:pPr>
    </w:lvl>
    <w:lvl w:ilvl="3" w:tplc="140A000F" w:tentative="1">
      <w:start w:val="1"/>
      <w:numFmt w:val="decimal"/>
      <w:lvlText w:val="%4."/>
      <w:lvlJc w:val="left"/>
      <w:pPr>
        <w:ind w:left="3228" w:hanging="360"/>
      </w:pPr>
    </w:lvl>
    <w:lvl w:ilvl="4" w:tplc="140A0019" w:tentative="1">
      <w:start w:val="1"/>
      <w:numFmt w:val="lowerLetter"/>
      <w:lvlText w:val="%5."/>
      <w:lvlJc w:val="left"/>
      <w:pPr>
        <w:ind w:left="3948" w:hanging="360"/>
      </w:pPr>
    </w:lvl>
    <w:lvl w:ilvl="5" w:tplc="140A001B" w:tentative="1">
      <w:start w:val="1"/>
      <w:numFmt w:val="lowerRoman"/>
      <w:lvlText w:val="%6."/>
      <w:lvlJc w:val="right"/>
      <w:pPr>
        <w:ind w:left="4668" w:hanging="180"/>
      </w:pPr>
    </w:lvl>
    <w:lvl w:ilvl="6" w:tplc="140A000F" w:tentative="1">
      <w:start w:val="1"/>
      <w:numFmt w:val="decimal"/>
      <w:lvlText w:val="%7."/>
      <w:lvlJc w:val="left"/>
      <w:pPr>
        <w:ind w:left="5388" w:hanging="360"/>
      </w:pPr>
    </w:lvl>
    <w:lvl w:ilvl="7" w:tplc="140A0019" w:tentative="1">
      <w:start w:val="1"/>
      <w:numFmt w:val="lowerLetter"/>
      <w:lvlText w:val="%8."/>
      <w:lvlJc w:val="left"/>
      <w:pPr>
        <w:ind w:left="6108" w:hanging="360"/>
      </w:pPr>
    </w:lvl>
    <w:lvl w:ilvl="8" w:tplc="1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BF65BDF"/>
    <w:multiLevelType w:val="hybridMultilevel"/>
    <w:tmpl w:val="A13CFD5E"/>
    <w:lvl w:ilvl="0" w:tplc="140A000F">
      <w:start w:val="1"/>
      <w:numFmt w:val="decimal"/>
      <w:lvlText w:val="%1."/>
      <w:lvlJc w:val="left"/>
      <w:pPr>
        <w:ind w:left="1428" w:hanging="360"/>
      </w:pPr>
    </w:lvl>
    <w:lvl w:ilvl="1" w:tplc="140A0019" w:tentative="1">
      <w:start w:val="1"/>
      <w:numFmt w:val="lowerLetter"/>
      <w:lvlText w:val="%2."/>
      <w:lvlJc w:val="left"/>
      <w:pPr>
        <w:ind w:left="2148" w:hanging="360"/>
      </w:pPr>
    </w:lvl>
    <w:lvl w:ilvl="2" w:tplc="140A001B" w:tentative="1">
      <w:start w:val="1"/>
      <w:numFmt w:val="lowerRoman"/>
      <w:lvlText w:val="%3."/>
      <w:lvlJc w:val="right"/>
      <w:pPr>
        <w:ind w:left="2868" w:hanging="180"/>
      </w:pPr>
    </w:lvl>
    <w:lvl w:ilvl="3" w:tplc="140A000F" w:tentative="1">
      <w:start w:val="1"/>
      <w:numFmt w:val="decimal"/>
      <w:lvlText w:val="%4."/>
      <w:lvlJc w:val="left"/>
      <w:pPr>
        <w:ind w:left="3588" w:hanging="360"/>
      </w:pPr>
    </w:lvl>
    <w:lvl w:ilvl="4" w:tplc="140A0019" w:tentative="1">
      <w:start w:val="1"/>
      <w:numFmt w:val="lowerLetter"/>
      <w:lvlText w:val="%5."/>
      <w:lvlJc w:val="left"/>
      <w:pPr>
        <w:ind w:left="4308" w:hanging="360"/>
      </w:pPr>
    </w:lvl>
    <w:lvl w:ilvl="5" w:tplc="140A001B" w:tentative="1">
      <w:start w:val="1"/>
      <w:numFmt w:val="lowerRoman"/>
      <w:lvlText w:val="%6."/>
      <w:lvlJc w:val="right"/>
      <w:pPr>
        <w:ind w:left="5028" w:hanging="180"/>
      </w:pPr>
    </w:lvl>
    <w:lvl w:ilvl="6" w:tplc="140A000F" w:tentative="1">
      <w:start w:val="1"/>
      <w:numFmt w:val="decimal"/>
      <w:lvlText w:val="%7."/>
      <w:lvlJc w:val="left"/>
      <w:pPr>
        <w:ind w:left="5748" w:hanging="360"/>
      </w:pPr>
    </w:lvl>
    <w:lvl w:ilvl="7" w:tplc="140A0019" w:tentative="1">
      <w:start w:val="1"/>
      <w:numFmt w:val="lowerLetter"/>
      <w:lvlText w:val="%8."/>
      <w:lvlJc w:val="left"/>
      <w:pPr>
        <w:ind w:left="6468" w:hanging="360"/>
      </w:pPr>
    </w:lvl>
    <w:lvl w:ilvl="8" w:tplc="1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E2D6D3E"/>
    <w:multiLevelType w:val="hybridMultilevel"/>
    <w:tmpl w:val="6AEAF01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922FFA"/>
    <w:multiLevelType w:val="hybridMultilevel"/>
    <w:tmpl w:val="CC6870F2"/>
    <w:lvl w:ilvl="0" w:tplc="A33A699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i/>
        <w:sz w:val="2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4D6538"/>
    <w:multiLevelType w:val="hybridMultilevel"/>
    <w:tmpl w:val="15A48FFE"/>
    <w:lvl w:ilvl="0" w:tplc="AB2EAC56">
      <w:start w:val="1"/>
      <w:numFmt w:val="decimal"/>
      <w:lvlText w:val="%1."/>
      <w:lvlJc w:val="left"/>
      <w:pPr>
        <w:ind w:left="1416" w:hanging="708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788" w:hanging="360"/>
      </w:pPr>
    </w:lvl>
    <w:lvl w:ilvl="2" w:tplc="140A001B" w:tentative="1">
      <w:start w:val="1"/>
      <w:numFmt w:val="lowerRoman"/>
      <w:lvlText w:val="%3."/>
      <w:lvlJc w:val="right"/>
      <w:pPr>
        <w:ind w:left="2508" w:hanging="180"/>
      </w:pPr>
    </w:lvl>
    <w:lvl w:ilvl="3" w:tplc="140A000F" w:tentative="1">
      <w:start w:val="1"/>
      <w:numFmt w:val="decimal"/>
      <w:lvlText w:val="%4."/>
      <w:lvlJc w:val="left"/>
      <w:pPr>
        <w:ind w:left="3228" w:hanging="360"/>
      </w:pPr>
    </w:lvl>
    <w:lvl w:ilvl="4" w:tplc="140A0019" w:tentative="1">
      <w:start w:val="1"/>
      <w:numFmt w:val="lowerLetter"/>
      <w:lvlText w:val="%5."/>
      <w:lvlJc w:val="left"/>
      <w:pPr>
        <w:ind w:left="3948" w:hanging="360"/>
      </w:pPr>
    </w:lvl>
    <w:lvl w:ilvl="5" w:tplc="140A001B" w:tentative="1">
      <w:start w:val="1"/>
      <w:numFmt w:val="lowerRoman"/>
      <w:lvlText w:val="%6."/>
      <w:lvlJc w:val="right"/>
      <w:pPr>
        <w:ind w:left="4668" w:hanging="180"/>
      </w:pPr>
    </w:lvl>
    <w:lvl w:ilvl="6" w:tplc="140A000F" w:tentative="1">
      <w:start w:val="1"/>
      <w:numFmt w:val="decimal"/>
      <w:lvlText w:val="%7."/>
      <w:lvlJc w:val="left"/>
      <w:pPr>
        <w:ind w:left="5388" w:hanging="360"/>
      </w:pPr>
    </w:lvl>
    <w:lvl w:ilvl="7" w:tplc="140A0019" w:tentative="1">
      <w:start w:val="1"/>
      <w:numFmt w:val="lowerLetter"/>
      <w:lvlText w:val="%8."/>
      <w:lvlJc w:val="left"/>
      <w:pPr>
        <w:ind w:left="6108" w:hanging="360"/>
      </w:pPr>
    </w:lvl>
    <w:lvl w:ilvl="8" w:tplc="1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64E5A9D"/>
    <w:multiLevelType w:val="hybridMultilevel"/>
    <w:tmpl w:val="BC90709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4C3483"/>
    <w:multiLevelType w:val="hybridMultilevel"/>
    <w:tmpl w:val="88DAAEC4"/>
    <w:lvl w:ilvl="0" w:tplc="140A000F">
      <w:start w:val="1"/>
      <w:numFmt w:val="decimal"/>
      <w:lvlText w:val="%1."/>
      <w:lvlJc w:val="left"/>
      <w:pPr>
        <w:ind w:left="1440" w:hanging="360"/>
      </w:pPr>
    </w:lvl>
    <w:lvl w:ilvl="1" w:tplc="140A0019" w:tentative="1">
      <w:start w:val="1"/>
      <w:numFmt w:val="lowerLetter"/>
      <w:lvlText w:val="%2."/>
      <w:lvlJc w:val="left"/>
      <w:pPr>
        <w:ind w:left="2160" w:hanging="360"/>
      </w:pPr>
    </w:lvl>
    <w:lvl w:ilvl="2" w:tplc="140A001B" w:tentative="1">
      <w:start w:val="1"/>
      <w:numFmt w:val="lowerRoman"/>
      <w:lvlText w:val="%3."/>
      <w:lvlJc w:val="right"/>
      <w:pPr>
        <w:ind w:left="2880" w:hanging="180"/>
      </w:pPr>
    </w:lvl>
    <w:lvl w:ilvl="3" w:tplc="140A000F" w:tentative="1">
      <w:start w:val="1"/>
      <w:numFmt w:val="decimal"/>
      <w:lvlText w:val="%4."/>
      <w:lvlJc w:val="left"/>
      <w:pPr>
        <w:ind w:left="3600" w:hanging="360"/>
      </w:pPr>
    </w:lvl>
    <w:lvl w:ilvl="4" w:tplc="140A0019" w:tentative="1">
      <w:start w:val="1"/>
      <w:numFmt w:val="lowerLetter"/>
      <w:lvlText w:val="%5."/>
      <w:lvlJc w:val="left"/>
      <w:pPr>
        <w:ind w:left="4320" w:hanging="360"/>
      </w:pPr>
    </w:lvl>
    <w:lvl w:ilvl="5" w:tplc="140A001B" w:tentative="1">
      <w:start w:val="1"/>
      <w:numFmt w:val="lowerRoman"/>
      <w:lvlText w:val="%6."/>
      <w:lvlJc w:val="right"/>
      <w:pPr>
        <w:ind w:left="5040" w:hanging="180"/>
      </w:pPr>
    </w:lvl>
    <w:lvl w:ilvl="6" w:tplc="140A000F" w:tentative="1">
      <w:start w:val="1"/>
      <w:numFmt w:val="decimal"/>
      <w:lvlText w:val="%7."/>
      <w:lvlJc w:val="left"/>
      <w:pPr>
        <w:ind w:left="5760" w:hanging="360"/>
      </w:pPr>
    </w:lvl>
    <w:lvl w:ilvl="7" w:tplc="140A0019" w:tentative="1">
      <w:start w:val="1"/>
      <w:numFmt w:val="lowerLetter"/>
      <w:lvlText w:val="%8."/>
      <w:lvlJc w:val="left"/>
      <w:pPr>
        <w:ind w:left="6480" w:hanging="360"/>
      </w:pPr>
    </w:lvl>
    <w:lvl w:ilvl="8" w:tplc="1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D525E5E"/>
    <w:multiLevelType w:val="hybridMultilevel"/>
    <w:tmpl w:val="0F0A50F0"/>
    <w:lvl w:ilvl="0" w:tplc="140A000F">
      <w:start w:val="1"/>
      <w:numFmt w:val="decimal"/>
      <w:lvlText w:val="%1."/>
      <w:lvlJc w:val="left"/>
      <w:pPr>
        <w:ind w:left="1428" w:hanging="360"/>
      </w:pPr>
    </w:lvl>
    <w:lvl w:ilvl="1" w:tplc="140A0019" w:tentative="1">
      <w:start w:val="1"/>
      <w:numFmt w:val="lowerLetter"/>
      <w:lvlText w:val="%2."/>
      <w:lvlJc w:val="left"/>
      <w:pPr>
        <w:ind w:left="2148" w:hanging="360"/>
      </w:pPr>
    </w:lvl>
    <w:lvl w:ilvl="2" w:tplc="140A001B" w:tentative="1">
      <w:start w:val="1"/>
      <w:numFmt w:val="lowerRoman"/>
      <w:lvlText w:val="%3."/>
      <w:lvlJc w:val="right"/>
      <w:pPr>
        <w:ind w:left="2868" w:hanging="180"/>
      </w:pPr>
    </w:lvl>
    <w:lvl w:ilvl="3" w:tplc="140A000F" w:tentative="1">
      <w:start w:val="1"/>
      <w:numFmt w:val="decimal"/>
      <w:lvlText w:val="%4."/>
      <w:lvlJc w:val="left"/>
      <w:pPr>
        <w:ind w:left="3588" w:hanging="360"/>
      </w:pPr>
    </w:lvl>
    <w:lvl w:ilvl="4" w:tplc="140A0019" w:tentative="1">
      <w:start w:val="1"/>
      <w:numFmt w:val="lowerLetter"/>
      <w:lvlText w:val="%5."/>
      <w:lvlJc w:val="left"/>
      <w:pPr>
        <w:ind w:left="4308" w:hanging="360"/>
      </w:pPr>
    </w:lvl>
    <w:lvl w:ilvl="5" w:tplc="140A001B" w:tentative="1">
      <w:start w:val="1"/>
      <w:numFmt w:val="lowerRoman"/>
      <w:lvlText w:val="%6."/>
      <w:lvlJc w:val="right"/>
      <w:pPr>
        <w:ind w:left="5028" w:hanging="180"/>
      </w:pPr>
    </w:lvl>
    <w:lvl w:ilvl="6" w:tplc="140A000F" w:tentative="1">
      <w:start w:val="1"/>
      <w:numFmt w:val="decimal"/>
      <w:lvlText w:val="%7."/>
      <w:lvlJc w:val="left"/>
      <w:pPr>
        <w:ind w:left="5748" w:hanging="360"/>
      </w:pPr>
    </w:lvl>
    <w:lvl w:ilvl="7" w:tplc="140A0019" w:tentative="1">
      <w:start w:val="1"/>
      <w:numFmt w:val="lowerLetter"/>
      <w:lvlText w:val="%8."/>
      <w:lvlJc w:val="left"/>
      <w:pPr>
        <w:ind w:left="6468" w:hanging="360"/>
      </w:pPr>
    </w:lvl>
    <w:lvl w:ilvl="8" w:tplc="1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5F994428"/>
    <w:multiLevelType w:val="hybridMultilevel"/>
    <w:tmpl w:val="41EC8768"/>
    <w:lvl w:ilvl="0" w:tplc="42F2A80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808080" w:themeColor="background1" w:themeShade="80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FF92BDF"/>
    <w:multiLevelType w:val="hybridMultilevel"/>
    <w:tmpl w:val="A10CE770"/>
    <w:lvl w:ilvl="0" w:tplc="1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788" w:hanging="360"/>
      </w:pPr>
    </w:lvl>
    <w:lvl w:ilvl="2" w:tplc="140A001B" w:tentative="1">
      <w:start w:val="1"/>
      <w:numFmt w:val="lowerRoman"/>
      <w:lvlText w:val="%3."/>
      <w:lvlJc w:val="right"/>
      <w:pPr>
        <w:ind w:left="2508" w:hanging="180"/>
      </w:pPr>
    </w:lvl>
    <w:lvl w:ilvl="3" w:tplc="140A000F" w:tentative="1">
      <w:start w:val="1"/>
      <w:numFmt w:val="decimal"/>
      <w:lvlText w:val="%4."/>
      <w:lvlJc w:val="left"/>
      <w:pPr>
        <w:ind w:left="3228" w:hanging="360"/>
      </w:pPr>
    </w:lvl>
    <w:lvl w:ilvl="4" w:tplc="140A0019" w:tentative="1">
      <w:start w:val="1"/>
      <w:numFmt w:val="lowerLetter"/>
      <w:lvlText w:val="%5."/>
      <w:lvlJc w:val="left"/>
      <w:pPr>
        <w:ind w:left="3948" w:hanging="360"/>
      </w:pPr>
    </w:lvl>
    <w:lvl w:ilvl="5" w:tplc="140A001B" w:tentative="1">
      <w:start w:val="1"/>
      <w:numFmt w:val="lowerRoman"/>
      <w:lvlText w:val="%6."/>
      <w:lvlJc w:val="right"/>
      <w:pPr>
        <w:ind w:left="4668" w:hanging="180"/>
      </w:pPr>
    </w:lvl>
    <w:lvl w:ilvl="6" w:tplc="140A000F" w:tentative="1">
      <w:start w:val="1"/>
      <w:numFmt w:val="decimal"/>
      <w:lvlText w:val="%7."/>
      <w:lvlJc w:val="left"/>
      <w:pPr>
        <w:ind w:left="5388" w:hanging="360"/>
      </w:pPr>
    </w:lvl>
    <w:lvl w:ilvl="7" w:tplc="140A0019" w:tentative="1">
      <w:start w:val="1"/>
      <w:numFmt w:val="lowerLetter"/>
      <w:lvlText w:val="%8."/>
      <w:lvlJc w:val="left"/>
      <w:pPr>
        <w:ind w:left="6108" w:hanging="360"/>
      </w:pPr>
    </w:lvl>
    <w:lvl w:ilvl="8" w:tplc="1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6AF20BCC"/>
    <w:multiLevelType w:val="hybridMultilevel"/>
    <w:tmpl w:val="51B27FBA"/>
    <w:lvl w:ilvl="0" w:tplc="EDF8D678">
      <w:start w:val="1"/>
      <w:numFmt w:val="decimal"/>
      <w:lvlText w:val="%1."/>
      <w:lvlJc w:val="left"/>
      <w:pPr>
        <w:ind w:left="1416" w:hanging="708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788" w:hanging="360"/>
      </w:pPr>
    </w:lvl>
    <w:lvl w:ilvl="2" w:tplc="140A001B" w:tentative="1">
      <w:start w:val="1"/>
      <w:numFmt w:val="lowerRoman"/>
      <w:lvlText w:val="%3."/>
      <w:lvlJc w:val="right"/>
      <w:pPr>
        <w:ind w:left="2508" w:hanging="180"/>
      </w:pPr>
    </w:lvl>
    <w:lvl w:ilvl="3" w:tplc="140A000F" w:tentative="1">
      <w:start w:val="1"/>
      <w:numFmt w:val="decimal"/>
      <w:lvlText w:val="%4."/>
      <w:lvlJc w:val="left"/>
      <w:pPr>
        <w:ind w:left="3228" w:hanging="360"/>
      </w:pPr>
    </w:lvl>
    <w:lvl w:ilvl="4" w:tplc="140A0019" w:tentative="1">
      <w:start w:val="1"/>
      <w:numFmt w:val="lowerLetter"/>
      <w:lvlText w:val="%5."/>
      <w:lvlJc w:val="left"/>
      <w:pPr>
        <w:ind w:left="3948" w:hanging="360"/>
      </w:pPr>
    </w:lvl>
    <w:lvl w:ilvl="5" w:tplc="140A001B" w:tentative="1">
      <w:start w:val="1"/>
      <w:numFmt w:val="lowerRoman"/>
      <w:lvlText w:val="%6."/>
      <w:lvlJc w:val="right"/>
      <w:pPr>
        <w:ind w:left="4668" w:hanging="180"/>
      </w:pPr>
    </w:lvl>
    <w:lvl w:ilvl="6" w:tplc="140A000F" w:tentative="1">
      <w:start w:val="1"/>
      <w:numFmt w:val="decimal"/>
      <w:lvlText w:val="%7."/>
      <w:lvlJc w:val="left"/>
      <w:pPr>
        <w:ind w:left="5388" w:hanging="360"/>
      </w:pPr>
    </w:lvl>
    <w:lvl w:ilvl="7" w:tplc="140A0019" w:tentative="1">
      <w:start w:val="1"/>
      <w:numFmt w:val="lowerLetter"/>
      <w:lvlText w:val="%8."/>
      <w:lvlJc w:val="left"/>
      <w:pPr>
        <w:ind w:left="6108" w:hanging="360"/>
      </w:pPr>
    </w:lvl>
    <w:lvl w:ilvl="8" w:tplc="1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6EF27AD8"/>
    <w:multiLevelType w:val="hybridMultilevel"/>
    <w:tmpl w:val="2C3E9BBA"/>
    <w:lvl w:ilvl="0" w:tplc="140A000F">
      <w:start w:val="1"/>
      <w:numFmt w:val="decimal"/>
      <w:lvlText w:val="%1."/>
      <w:lvlJc w:val="left"/>
      <w:pPr>
        <w:ind w:left="1428" w:hanging="360"/>
      </w:pPr>
    </w:lvl>
    <w:lvl w:ilvl="1" w:tplc="140A0019" w:tentative="1">
      <w:start w:val="1"/>
      <w:numFmt w:val="lowerLetter"/>
      <w:lvlText w:val="%2."/>
      <w:lvlJc w:val="left"/>
      <w:pPr>
        <w:ind w:left="2148" w:hanging="360"/>
      </w:pPr>
    </w:lvl>
    <w:lvl w:ilvl="2" w:tplc="140A001B" w:tentative="1">
      <w:start w:val="1"/>
      <w:numFmt w:val="lowerRoman"/>
      <w:lvlText w:val="%3."/>
      <w:lvlJc w:val="right"/>
      <w:pPr>
        <w:ind w:left="2868" w:hanging="180"/>
      </w:pPr>
    </w:lvl>
    <w:lvl w:ilvl="3" w:tplc="140A000F" w:tentative="1">
      <w:start w:val="1"/>
      <w:numFmt w:val="decimal"/>
      <w:lvlText w:val="%4."/>
      <w:lvlJc w:val="left"/>
      <w:pPr>
        <w:ind w:left="3588" w:hanging="360"/>
      </w:pPr>
    </w:lvl>
    <w:lvl w:ilvl="4" w:tplc="140A0019" w:tentative="1">
      <w:start w:val="1"/>
      <w:numFmt w:val="lowerLetter"/>
      <w:lvlText w:val="%5."/>
      <w:lvlJc w:val="left"/>
      <w:pPr>
        <w:ind w:left="4308" w:hanging="360"/>
      </w:pPr>
    </w:lvl>
    <w:lvl w:ilvl="5" w:tplc="140A001B" w:tentative="1">
      <w:start w:val="1"/>
      <w:numFmt w:val="lowerRoman"/>
      <w:lvlText w:val="%6."/>
      <w:lvlJc w:val="right"/>
      <w:pPr>
        <w:ind w:left="5028" w:hanging="180"/>
      </w:pPr>
    </w:lvl>
    <w:lvl w:ilvl="6" w:tplc="140A000F" w:tentative="1">
      <w:start w:val="1"/>
      <w:numFmt w:val="decimal"/>
      <w:lvlText w:val="%7."/>
      <w:lvlJc w:val="left"/>
      <w:pPr>
        <w:ind w:left="5748" w:hanging="360"/>
      </w:pPr>
    </w:lvl>
    <w:lvl w:ilvl="7" w:tplc="140A0019" w:tentative="1">
      <w:start w:val="1"/>
      <w:numFmt w:val="lowerLetter"/>
      <w:lvlText w:val="%8."/>
      <w:lvlJc w:val="left"/>
      <w:pPr>
        <w:ind w:left="6468" w:hanging="360"/>
      </w:pPr>
    </w:lvl>
    <w:lvl w:ilvl="8" w:tplc="1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78017FE3"/>
    <w:multiLevelType w:val="hybridMultilevel"/>
    <w:tmpl w:val="936AD78C"/>
    <w:lvl w:ilvl="0" w:tplc="F7FE647E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2A4EA7"/>
    <w:multiLevelType w:val="hybridMultilevel"/>
    <w:tmpl w:val="3F5C3E4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3"/>
  </w:num>
  <w:num w:numId="5">
    <w:abstractNumId w:val="9"/>
  </w:num>
  <w:num w:numId="6">
    <w:abstractNumId w:val="3"/>
  </w:num>
  <w:num w:numId="7">
    <w:abstractNumId w:val="7"/>
  </w:num>
  <w:num w:numId="8">
    <w:abstractNumId w:val="10"/>
  </w:num>
  <w:num w:numId="9">
    <w:abstractNumId w:val="8"/>
  </w:num>
  <w:num w:numId="10">
    <w:abstractNumId w:val="1"/>
  </w:num>
  <w:num w:numId="11">
    <w:abstractNumId w:val="12"/>
  </w:num>
  <w:num w:numId="12">
    <w:abstractNumId w:val="5"/>
  </w:num>
  <w:num w:numId="13">
    <w:abstractNumId w:val="2"/>
  </w:num>
  <w:num w:numId="14">
    <w:abstractNumId w:val="1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mailMerge>
    <w:mainDocumentType w:val="formLetters"/>
    <w:dataType w:val="textFile"/>
    <w:activeRecord w:val="-1"/>
  </w:mailMerge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1" fill="f" fillcolor="white" stroke="f">
      <v:fill color="white" on="f"/>
      <v:stroke on="f"/>
      <v:shadow color="none [661]" opacity=".5" offset="-6pt,-6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E07"/>
    <w:rsid w:val="00022D1F"/>
    <w:rsid w:val="000361F7"/>
    <w:rsid w:val="00050228"/>
    <w:rsid w:val="00062005"/>
    <w:rsid w:val="0006750D"/>
    <w:rsid w:val="00072145"/>
    <w:rsid w:val="00072E75"/>
    <w:rsid w:val="00083CC7"/>
    <w:rsid w:val="000922D3"/>
    <w:rsid w:val="000925AE"/>
    <w:rsid w:val="00095653"/>
    <w:rsid w:val="000A091E"/>
    <w:rsid w:val="000A34AC"/>
    <w:rsid w:val="000A48C5"/>
    <w:rsid w:val="000B7DEF"/>
    <w:rsid w:val="000D7F00"/>
    <w:rsid w:val="000E0CAC"/>
    <w:rsid w:val="000E0D5D"/>
    <w:rsid w:val="000F691D"/>
    <w:rsid w:val="00112787"/>
    <w:rsid w:val="0012627A"/>
    <w:rsid w:val="001269F2"/>
    <w:rsid w:val="0013544C"/>
    <w:rsid w:val="00141E99"/>
    <w:rsid w:val="00151DFC"/>
    <w:rsid w:val="001545C7"/>
    <w:rsid w:val="001711E7"/>
    <w:rsid w:val="00181717"/>
    <w:rsid w:val="001900FF"/>
    <w:rsid w:val="00195E1A"/>
    <w:rsid w:val="001A3CB3"/>
    <w:rsid w:val="001A5823"/>
    <w:rsid w:val="001D2014"/>
    <w:rsid w:val="001D751D"/>
    <w:rsid w:val="001E045E"/>
    <w:rsid w:val="001E0880"/>
    <w:rsid w:val="001F5772"/>
    <w:rsid w:val="0020182D"/>
    <w:rsid w:val="00207D23"/>
    <w:rsid w:val="00234768"/>
    <w:rsid w:val="00242C15"/>
    <w:rsid w:val="00243F37"/>
    <w:rsid w:val="00247AE2"/>
    <w:rsid w:val="00265EE6"/>
    <w:rsid w:val="00271AD4"/>
    <w:rsid w:val="0028197E"/>
    <w:rsid w:val="00285F18"/>
    <w:rsid w:val="0029141E"/>
    <w:rsid w:val="002A3562"/>
    <w:rsid w:val="002A5D2B"/>
    <w:rsid w:val="002B00E6"/>
    <w:rsid w:val="002B26EC"/>
    <w:rsid w:val="002B5E3E"/>
    <w:rsid w:val="002C05B6"/>
    <w:rsid w:val="002C2C55"/>
    <w:rsid w:val="002D4759"/>
    <w:rsid w:val="003008DE"/>
    <w:rsid w:val="00325DF7"/>
    <w:rsid w:val="003403AB"/>
    <w:rsid w:val="00341876"/>
    <w:rsid w:val="00346D89"/>
    <w:rsid w:val="0035005C"/>
    <w:rsid w:val="00367741"/>
    <w:rsid w:val="00370989"/>
    <w:rsid w:val="00370B53"/>
    <w:rsid w:val="00372C76"/>
    <w:rsid w:val="003731B7"/>
    <w:rsid w:val="0037689D"/>
    <w:rsid w:val="0038285A"/>
    <w:rsid w:val="003839F4"/>
    <w:rsid w:val="003A6244"/>
    <w:rsid w:val="003A7748"/>
    <w:rsid w:val="003B5771"/>
    <w:rsid w:val="003C0D9E"/>
    <w:rsid w:val="003D0065"/>
    <w:rsid w:val="003D6E1E"/>
    <w:rsid w:val="003D7A1D"/>
    <w:rsid w:val="003F4334"/>
    <w:rsid w:val="00401152"/>
    <w:rsid w:val="00404C29"/>
    <w:rsid w:val="00426A3E"/>
    <w:rsid w:val="00426D3C"/>
    <w:rsid w:val="00430E9B"/>
    <w:rsid w:val="00436196"/>
    <w:rsid w:val="0044333C"/>
    <w:rsid w:val="004540E7"/>
    <w:rsid w:val="0045685C"/>
    <w:rsid w:val="0047183A"/>
    <w:rsid w:val="00472BC6"/>
    <w:rsid w:val="00474E49"/>
    <w:rsid w:val="00481870"/>
    <w:rsid w:val="00483A25"/>
    <w:rsid w:val="00484D0D"/>
    <w:rsid w:val="004921B0"/>
    <w:rsid w:val="00496438"/>
    <w:rsid w:val="004B222E"/>
    <w:rsid w:val="004C5B28"/>
    <w:rsid w:val="004C740B"/>
    <w:rsid w:val="004C79E7"/>
    <w:rsid w:val="004D7D4F"/>
    <w:rsid w:val="004D7E07"/>
    <w:rsid w:val="004E04A6"/>
    <w:rsid w:val="004E1832"/>
    <w:rsid w:val="004F059F"/>
    <w:rsid w:val="004F112D"/>
    <w:rsid w:val="004F713D"/>
    <w:rsid w:val="00501CEC"/>
    <w:rsid w:val="0050526E"/>
    <w:rsid w:val="00527118"/>
    <w:rsid w:val="00534CB2"/>
    <w:rsid w:val="0053616E"/>
    <w:rsid w:val="00537078"/>
    <w:rsid w:val="00542819"/>
    <w:rsid w:val="00556272"/>
    <w:rsid w:val="00556981"/>
    <w:rsid w:val="005635E0"/>
    <w:rsid w:val="00573FA0"/>
    <w:rsid w:val="0057668D"/>
    <w:rsid w:val="00580BC8"/>
    <w:rsid w:val="0058740C"/>
    <w:rsid w:val="00594324"/>
    <w:rsid w:val="005C4892"/>
    <w:rsid w:val="005C549D"/>
    <w:rsid w:val="006127E6"/>
    <w:rsid w:val="00620571"/>
    <w:rsid w:val="00623F8A"/>
    <w:rsid w:val="006358F7"/>
    <w:rsid w:val="00644498"/>
    <w:rsid w:val="006544A6"/>
    <w:rsid w:val="006578CF"/>
    <w:rsid w:val="0067362C"/>
    <w:rsid w:val="006838AE"/>
    <w:rsid w:val="00690888"/>
    <w:rsid w:val="0069569B"/>
    <w:rsid w:val="006A0889"/>
    <w:rsid w:val="006A4835"/>
    <w:rsid w:val="006C4DA2"/>
    <w:rsid w:val="006D3FE6"/>
    <w:rsid w:val="006F3186"/>
    <w:rsid w:val="00700FE2"/>
    <w:rsid w:val="00702EA1"/>
    <w:rsid w:val="00723938"/>
    <w:rsid w:val="007249D9"/>
    <w:rsid w:val="0072741F"/>
    <w:rsid w:val="00727C28"/>
    <w:rsid w:val="00740999"/>
    <w:rsid w:val="007446DE"/>
    <w:rsid w:val="00746CBC"/>
    <w:rsid w:val="00757C79"/>
    <w:rsid w:val="007638BC"/>
    <w:rsid w:val="00767A0E"/>
    <w:rsid w:val="00784B41"/>
    <w:rsid w:val="00784C3F"/>
    <w:rsid w:val="007A7050"/>
    <w:rsid w:val="007B3339"/>
    <w:rsid w:val="007D1C4F"/>
    <w:rsid w:val="007D6094"/>
    <w:rsid w:val="007D60EA"/>
    <w:rsid w:val="007E27C4"/>
    <w:rsid w:val="007F1746"/>
    <w:rsid w:val="007F2347"/>
    <w:rsid w:val="007F43FC"/>
    <w:rsid w:val="008042B5"/>
    <w:rsid w:val="00825757"/>
    <w:rsid w:val="00825D0A"/>
    <w:rsid w:val="008266CD"/>
    <w:rsid w:val="00842ABF"/>
    <w:rsid w:val="008436EA"/>
    <w:rsid w:val="00851EB6"/>
    <w:rsid w:val="00852916"/>
    <w:rsid w:val="008669BD"/>
    <w:rsid w:val="008B17AA"/>
    <w:rsid w:val="008C0642"/>
    <w:rsid w:val="008D0D78"/>
    <w:rsid w:val="008E4719"/>
    <w:rsid w:val="008E7604"/>
    <w:rsid w:val="00915154"/>
    <w:rsid w:val="0092035B"/>
    <w:rsid w:val="00923A84"/>
    <w:rsid w:val="009270F7"/>
    <w:rsid w:val="00927512"/>
    <w:rsid w:val="009279C4"/>
    <w:rsid w:val="00931F7B"/>
    <w:rsid w:val="00973AD4"/>
    <w:rsid w:val="00975689"/>
    <w:rsid w:val="0097630B"/>
    <w:rsid w:val="00981A54"/>
    <w:rsid w:val="00994A10"/>
    <w:rsid w:val="0099776A"/>
    <w:rsid w:val="009A0499"/>
    <w:rsid w:val="009C138F"/>
    <w:rsid w:val="009D6A77"/>
    <w:rsid w:val="009F2F43"/>
    <w:rsid w:val="00A24DD5"/>
    <w:rsid w:val="00A26B4B"/>
    <w:rsid w:val="00A278E5"/>
    <w:rsid w:val="00A32A32"/>
    <w:rsid w:val="00A45509"/>
    <w:rsid w:val="00A700C9"/>
    <w:rsid w:val="00A721A4"/>
    <w:rsid w:val="00A76E80"/>
    <w:rsid w:val="00A93F67"/>
    <w:rsid w:val="00A95563"/>
    <w:rsid w:val="00A9585E"/>
    <w:rsid w:val="00AA1819"/>
    <w:rsid w:val="00AA5592"/>
    <w:rsid w:val="00AB2FAA"/>
    <w:rsid w:val="00AB71AF"/>
    <w:rsid w:val="00AE791D"/>
    <w:rsid w:val="00AF7D68"/>
    <w:rsid w:val="00B03359"/>
    <w:rsid w:val="00B050DD"/>
    <w:rsid w:val="00B10FAF"/>
    <w:rsid w:val="00B11EFC"/>
    <w:rsid w:val="00B22843"/>
    <w:rsid w:val="00B23E7C"/>
    <w:rsid w:val="00B331A6"/>
    <w:rsid w:val="00B64D3E"/>
    <w:rsid w:val="00B657FF"/>
    <w:rsid w:val="00B663E6"/>
    <w:rsid w:val="00B830D7"/>
    <w:rsid w:val="00B83843"/>
    <w:rsid w:val="00B84A32"/>
    <w:rsid w:val="00B858F8"/>
    <w:rsid w:val="00B86B0A"/>
    <w:rsid w:val="00B87711"/>
    <w:rsid w:val="00BA7838"/>
    <w:rsid w:val="00BB59AE"/>
    <w:rsid w:val="00BC23A6"/>
    <w:rsid w:val="00BE7C50"/>
    <w:rsid w:val="00BF134D"/>
    <w:rsid w:val="00BF3492"/>
    <w:rsid w:val="00BF3ED1"/>
    <w:rsid w:val="00C06601"/>
    <w:rsid w:val="00C5158F"/>
    <w:rsid w:val="00C5275A"/>
    <w:rsid w:val="00C674D2"/>
    <w:rsid w:val="00C71D18"/>
    <w:rsid w:val="00C75800"/>
    <w:rsid w:val="00C855CD"/>
    <w:rsid w:val="00C9205F"/>
    <w:rsid w:val="00C93C73"/>
    <w:rsid w:val="00C93FA3"/>
    <w:rsid w:val="00C95C81"/>
    <w:rsid w:val="00CA25E0"/>
    <w:rsid w:val="00CB322A"/>
    <w:rsid w:val="00CC1658"/>
    <w:rsid w:val="00CC1DE3"/>
    <w:rsid w:val="00CC73DA"/>
    <w:rsid w:val="00CD0106"/>
    <w:rsid w:val="00CD4787"/>
    <w:rsid w:val="00CE09D3"/>
    <w:rsid w:val="00CE1444"/>
    <w:rsid w:val="00CF1157"/>
    <w:rsid w:val="00CF4C3E"/>
    <w:rsid w:val="00D03A2A"/>
    <w:rsid w:val="00D22A23"/>
    <w:rsid w:val="00D31377"/>
    <w:rsid w:val="00D363D3"/>
    <w:rsid w:val="00D37B34"/>
    <w:rsid w:val="00D44F7A"/>
    <w:rsid w:val="00D47016"/>
    <w:rsid w:val="00D60443"/>
    <w:rsid w:val="00D605A1"/>
    <w:rsid w:val="00D62310"/>
    <w:rsid w:val="00D63EA5"/>
    <w:rsid w:val="00D65065"/>
    <w:rsid w:val="00D7126D"/>
    <w:rsid w:val="00D751F3"/>
    <w:rsid w:val="00D803DB"/>
    <w:rsid w:val="00D877AC"/>
    <w:rsid w:val="00D96BF8"/>
    <w:rsid w:val="00DB21AB"/>
    <w:rsid w:val="00DB3B1D"/>
    <w:rsid w:val="00DB524C"/>
    <w:rsid w:val="00DB7C71"/>
    <w:rsid w:val="00DC27B8"/>
    <w:rsid w:val="00DC281B"/>
    <w:rsid w:val="00DD3436"/>
    <w:rsid w:val="00DD578F"/>
    <w:rsid w:val="00DE7663"/>
    <w:rsid w:val="00DF1F19"/>
    <w:rsid w:val="00E000E2"/>
    <w:rsid w:val="00E01EDA"/>
    <w:rsid w:val="00E04503"/>
    <w:rsid w:val="00E046FD"/>
    <w:rsid w:val="00E131A4"/>
    <w:rsid w:val="00E135F9"/>
    <w:rsid w:val="00E26EE8"/>
    <w:rsid w:val="00E61D60"/>
    <w:rsid w:val="00E6386E"/>
    <w:rsid w:val="00E834A2"/>
    <w:rsid w:val="00E844DA"/>
    <w:rsid w:val="00E8748C"/>
    <w:rsid w:val="00E919B6"/>
    <w:rsid w:val="00E926D0"/>
    <w:rsid w:val="00EA1C2E"/>
    <w:rsid w:val="00EA3CEA"/>
    <w:rsid w:val="00EB5B1F"/>
    <w:rsid w:val="00EB632B"/>
    <w:rsid w:val="00EC18C3"/>
    <w:rsid w:val="00ED2BD4"/>
    <w:rsid w:val="00ED525C"/>
    <w:rsid w:val="00EF3B89"/>
    <w:rsid w:val="00EF4341"/>
    <w:rsid w:val="00F12577"/>
    <w:rsid w:val="00F1591D"/>
    <w:rsid w:val="00F15EA6"/>
    <w:rsid w:val="00F25289"/>
    <w:rsid w:val="00F27489"/>
    <w:rsid w:val="00F34CA1"/>
    <w:rsid w:val="00F45365"/>
    <w:rsid w:val="00F55ADC"/>
    <w:rsid w:val="00F73342"/>
    <w:rsid w:val="00F75E90"/>
    <w:rsid w:val="00F7670D"/>
    <w:rsid w:val="00F76A44"/>
    <w:rsid w:val="00F85628"/>
    <w:rsid w:val="00F9745F"/>
    <w:rsid w:val="00FA30B5"/>
    <w:rsid w:val="00FB74A2"/>
    <w:rsid w:val="00FC2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 fill="f" fillcolor="white" stroke="f">
      <v:fill color="white" on="f"/>
      <v:stroke on="f"/>
      <v:shadow color="none [661]" opacity=".5" offset="-6pt,-6pt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7FF"/>
    <w:pPr>
      <w:spacing w:line="360" w:lineRule="auto"/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EB5B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D803DB"/>
    <w:pPr>
      <w:keepNext/>
      <w:spacing w:after="0" w:line="240" w:lineRule="auto"/>
      <w:outlineLvl w:val="1"/>
    </w:pPr>
    <w:rPr>
      <w:rFonts w:ascii="Arial" w:eastAsia="Times New Roman" w:hAnsi="Arial" w:cs="Times New Roman"/>
      <w:b/>
      <w:sz w:val="24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F3492"/>
    <w:pPr>
      <w:keepNext/>
      <w:keepLines/>
      <w:shd w:val="clear" w:color="auto" w:fill="808080" w:themeFill="background1" w:themeFillShade="80"/>
      <w:spacing w:before="200" w:after="120" w:line="312" w:lineRule="auto"/>
      <w:outlineLvl w:val="2"/>
    </w:pPr>
    <w:rPr>
      <w:rFonts w:ascii="Calibri" w:eastAsiaTheme="majorEastAsia" w:hAnsi="Calibri" w:cstheme="majorBidi"/>
      <w:bCs/>
      <w:color w:val="FFFFFF" w:themeColor="background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34CA1"/>
    <w:pPr>
      <w:keepNext/>
      <w:keepLines/>
      <w:spacing w:before="200" w:after="240"/>
      <w:jc w:val="left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0A34A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4D7E07"/>
    <w:pPr>
      <w:spacing w:after="0" w:line="240" w:lineRule="auto"/>
    </w:pPr>
    <w:rPr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D7E07"/>
    <w:rPr>
      <w:rFonts w:eastAsiaTheme="minorEastAsia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851E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1EB6"/>
  </w:style>
  <w:style w:type="paragraph" w:styleId="Piedepgina">
    <w:name w:val="footer"/>
    <w:basedOn w:val="Normal"/>
    <w:link w:val="PiedepginaCar"/>
    <w:uiPriority w:val="99"/>
    <w:unhideWhenUsed/>
    <w:rsid w:val="00851E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1EB6"/>
  </w:style>
  <w:style w:type="character" w:styleId="Textodelmarcadordeposicin">
    <w:name w:val="Placeholder Text"/>
    <w:basedOn w:val="Fuentedeprrafopredeter"/>
    <w:uiPriority w:val="99"/>
    <w:semiHidden/>
    <w:rsid w:val="0029141E"/>
    <w:rPr>
      <w:color w:val="808080"/>
    </w:rPr>
  </w:style>
  <w:style w:type="paragraph" w:styleId="Prrafodelista">
    <w:name w:val="List Paragraph"/>
    <w:basedOn w:val="Normal"/>
    <w:uiPriority w:val="34"/>
    <w:qFormat/>
    <w:rsid w:val="006127E6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rsid w:val="00D803DB"/>
    <w:rPr>
      <w:rFonts w:ascii="Arial" w:eastAsia="Times New Roman" w:hAnsi="Arial" w:cs="Times New Roman"/>
      <w:b/>
      <w:sz w:val="24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A95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pgrafe">
    <w:name w:val="caption"/>
    <w:basedOn w:val="Normal"/>
    <w:next w:val="Normal"/>
    <w:uiPriority w:val="35"/>
    <w:unhideWhenUsed/>
    <w:qFormat/>
    <w:rsid w:val="00DB21A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EB5B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BF3492"/>
    <w:rPr>
      <w:rFonts w:ascii="Calibri" w:eastAsiaTheme="majorEastAsia" w:hAnsi="Calibri" w:cstheme="majorBidi"/>
      <w:bCs/>
      <w:color w:val="FFFFFF" w:themeColor="background1"/>
      <w:shd w:val="clear" w:color="auto" w:fill="808080" w:themeFill="background1" w:themeFillShade="80"/>
    </w:rPr>
  </w:style>
  <w:style w:type="character" w:customStyle="1" w:styleId="Ttulo4Car">
    <w:name w:val="Título 4 Car"/>
    <w:basedOn w:val="Fuentedeprrafopredeter"/>
    <w:link w:val="Ttulo4"/>
    <w:uiPriority w:val="9"/>
    <w:rsid w:val="00F34CA1"/>
    <w:rPr>
      <w:rFonts w:asciiTheme="majorHAnsi" w:eastAsiaTheme="majorEastAsia" w:hAnsiTheme="majorHAnsi" w:cstheme="majorBidi"/>
      <w:b/>
      <w:bCs/>
      <w:iCs/>
    </w:rPr>
  </w:style>
  <w:style w:type="character" w:customStyle="1" w:styleId="Ttulo5Car">
    <w:name w:val="Título 5 Car"/>
    <w:basedOn w:val="Fuentedeprrafopredeter"/>
    <w:link w:val="Ttulo5"/>
    <w:uiPriority w:val="9"/>
    <w:rsid w:val="000A34A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6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627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34CA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7FF"/>
    <w:pPr>
      <w:spacing w:line="360" w:lineRule="auto"/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EB5B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D803DB"/>
    <w:pPr>
      <w:keepNext/>
      <w:spacing w:after="0" w:line="240" w:lineRule="auto"/>
      <w:outlineLvl w:val="1"/>
    </w:pPr>
    <w:rPr>
      <w:rFonts w:ascii="Arial" w:eastAsia="Times New Roman" w:hAnsi="Arial" w:cs="Times New Roman"/>
      <w:b/>
      <w:sz w:val="24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F3492"/>
    <w:pPr>
      <w:keepNext/>
      <w:keepLines/>
      <w:shd w:val="clear" w:color="auto" w:fill="808080" w:themeFill="background1" w:themeFillShade="80"/>
      <w:spacing w:before="200" w:after="120" w:line="312" w:lineRule="auto"/>
      <w:outlineLvl w:val="2"/>
    </w:pPr>
    <w:rPr>
      <w:rFonts w:ascii="Calibri" w:eastAsiaTheme="majorEastAsia" w:hAnsi="Calibri" w:cstheme="majorBidi"/>
      <w:bCs/>
      <w:color w:val="FFFFFF" w:themeColor="background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34CA1"/>
    <w:pPr>
      <w:keepNext/>
      <w:keepLines/>
      <w:spacing w:before="200" w:after="240"/>
      <w:jc w:val="left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0A34A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4D7E07"/>
    <w:pPr>
      <w:spacing w:after="0" w:line="240" w:lineRule="auto"/>
    </w:pPr>
    <w:rPr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D7E07"/>
    <w:rPr>
      <w:rFonts w:eastAsiaTheme="minorEastAsia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851E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1EB6"/>
  </w:style>
  <w:style w:type="paragraph" w:styleId="Piedepgina">
    <w:name w:val="footer"/>
    <w:basedOn w:val="Normal"/>
    <w:link w:val="PiedepginaCar"/>
    <w:uiPriority w:val="99"/>
    <w:unhideWhenUsed/>
    <w:rsid w:val="00851E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1EB6"/>
  </w:style>
  <w:style w:type="character" w:styleId="Textodelmarcadordeposicin">
    <w:name w:val="Placeholder Text"/>
    <w:basedOn w:val="Fuentedeprrafopredeter"/>
    <w:uiPriority w:val="99"/>
    <w:semiHidden/>
    <w:rsid w:val="0029141E"/>
    <w:rPr>
      <w:color w:val="808080"/>
    </w:rPr>
  </w:style>
  <w:style w:type="paragraph" w:styleId="Prrafodelista">
    <w:name w:val="List Paragraph"/>
    <w:basedOn w:val="Normal"/>
    <w:uiPriority w:val="34"/>
    <w:qFormat/>
    <w:rsid w:val="006127E6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rsid w:val="00D803DB"/>
    <w:rPr>
      <w:rFonts w:ascii="Arial" w:eastAsia="Times New Roman" w:hAnsi="Arial" w:cs="Times New Roman"/>
      <w:b/>
      <w:sz w:val="24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A95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pgrafe">
    <w:name w:val="caption"/>
    <w:basedOn w:val="Normal"/>
    <w:next w:val="Normal"/>
    <w:uiPriority w:val="35"/>
    <w:unhideWhenUsed/>
    <w:qFormat/>
    <w:rsid w:val="00DB21A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EB5B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BF3492"/>
    <w:rPr>
      <w:rFonts w:ascii="Calibri" w:eastAsiaTheme="majorEastAsia" w:hAnsi="Calibri" w:cstheme="majorBidi"/>
      <w:bCs/>
      <w:color w:val="FFFFFF" w:themeColor="background1"/>
      <w:shd w:val="clear" w:color="auto" w:fill="808080" w:themeFill="background1" w:themeFillShade="80"/>
    </w:rPr>
  </w:style>
  <w:style w:type="character" w:customStyle="1" w:styleId="Ttulo4Car">
    <w:name w:val="Título 4 Car"/>
    <w:basedOn w:val="Fuentedeprrafopredeter"/>
    <w:link w:val="Ttulo4"/>
    <w:uiPriority w:val="9"/>
    <w:rsid w:val="00F34CA1"/>
    <w:rPr>
      <w:rFonts w:asciiTheme="majorHAnsi" w:eastAsiaTheme="majorEastAsia" w:hAnsiTheme="majorHAnsi" w:cstheme="majorBidi"/>
      <w:b/>
      <w:bCs/>
      <w:iCs/>
    </w:rPr>
  </w:style>
  <w:style w:type="character" w:customStyle="1" w:styleId="Ttulo5Car">
    <w:name w:val="Título 5 Car"/>
    <w:basedOn w:val="Fuentedeprrafopredeter"/>
    <w:link w:val="Ttulo5"/>
    <w:uiPriority w:val="9"/>
    <w:rsid w:val="000A34A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6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627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34C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chart" Target="charts/chart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eva.bomberos.go.cr:81/" TargetMode="Externa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CR" sz="1600"/>
              <a:t>PORCENTAJES</a:t>
            </a:r>
            <a:r>
              <a:rPr lang="es-CR" sz="1600" baseline="0"/>
              <a:t> GENERALES DE EVALUADOS DE ACUERDO CON EL RANGO</a:t>
            </a:r>
            <a:r>
              <a:rPr lang="es-CR" sz="1600"/>
              <a:t> DE LA NOTA DE EVALUACIÓN</a:t>
            </a:r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Hoja2!$E$7:$E$10</c:f>
              <c:strCache>
                <c:ptCount val="4"/>
                <c:pt idx="0">
                  <c:v>Inaceptable</c:v>
                </c:pt>
                <c:pt idx="1">
                  <c:v>Aceptable</c:v>
                </c:pt>
                <c:pt idx="2">
                  <c:v>Bueno </c:v>
                </c:pt>
                <c:pt idx="3">
                  <c:v>Excelente</c:v>
                </c:pt>
              </c:strCache>
            </c:strRef>
          </c:cat>
          <c:val>
            <c:numRef>
              <c:f>Hoja2!$F$7:$F$10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58</c:v>
                </c:pt>
                <c:pt idx="3">
                  <c:v>639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A81A53-AA7F-456F-B317-8FF2687F6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1655</Words>
  <Characters>9106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EVALUACIÓN DEL DESEMPEÑO ii-2016</vt:lpstr>
    </vt:vector>
  </TitlesOfParts>
  <Company>BENEMÉRITO CUERPO DE BOMBEROS DE COSTA RICA</Company>
  <LinksUpToDate>false</LinksUpToDate>
  <CharactersWithSpaces>10740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EVALUACIÓN DEL DESEMPEÑO ii-2016</dc:title>
  <dc:creator>[NOMBRE DEL FUNCIONARIO]</dc:creator>
  <cp:lastModifiedBy>Ariana Rodriguez Briceño</cp:lastModifiedBy>
  <cp:revision>3</cp:revision>
  <dcterms:created xsi:type="dcterms:W3CDTF">2017-06-09T17:55:00Z</dcterms:created>
  <dcterms:modified xsi:type="dcterms:W3CDTF">2017-06-14T20:18:00Z</dcterms:modified>
</cp:coreProperties>
</file>