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17AA1" w14:textId="77777777" w:rsidR="0036167A" w:rsidRDefault="0036167A">
      <w:bookmarkStart w:id="0" w:name="_Hlk107838294"/>
      <w:bookmarkEnd w:id="0"/>
      <w:r>
        <w:rPr>
          <w:rFonts w:ascii="Times New Roman"/>
          <w:noProof/>
          <w:sz w:val="20"/>
          <w:lang w:eastAsia="es-CR"/>
        </w:rPr>
        <mc:AlternateContent>
          <mc:Choice Requires="wps">
            <w:drawing>
              <wp:anchor distT="0" distB="0" distL="114300" distR="114300" simplePos="0" relativeHeight="251660288" behindDoc="1" locked="0" layoutInCell="1" allowOverlap="1" wp14:anchorId="1BF49C95" wp14:editId="1227B2A2">
                <wp:simplePos x="0" y="0"/>
                <wp:positionH relativeFrom="column">
                  <wp:posOffset>662940</wp:posOffset>
                </wp:positionH>
                <wp:positionV relativeFrom="paragraph">
                  <wp:posOffset>4157980</wp:posOffset>
                </wp:positionV>
                <wp:extent cx="4230370" cy="860425"/>
                <wp:effectExtent l="0" t="0" r="0" b="0"/>
                <wp:wrapTight wrapText="bothSides">
                  <wp:wrapPolygon edited="0">
                    <wp:start x="0" y="0"/>
                    <wp:lineTo x="0" y="21042"/>
                    <wp:lineTo x="21496" y="21042"/>
                    <wp:lineTo x="21496" y="0"/>
                    <wp:lineTo x="0" y="0"/>
                  </wp:wrapPolygon>
                </wp:wrapTight>
                <wp:docPr id="1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37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88C6E" w14:textId="77777777" w:rsidR="0000698E" w:rsidRDefault="0000698E" w:rsidP="0036167A">
                            <w:pPr>
                              <w:spacing w:before="79"/>
                              <w:ind w:left="1440" w:right="1436"/>
                              <w:jc w:val="center"/>
                              <w:rPr>
                                <w:b/>
                                <w:sz w:val="40"/>
                              </w:rPr>
                            </w:pPr>
                            <w:r>
                              <w:rPr>
                                <w:b/>
                                <w:color w:val="AEABAB"/>
                                <w:sz w:val="40"/>
                              </w:rPr>
                              <w:t>Informe de Ejecución</w:t>
                            </w:r>
                          </w:p>
                          <w:p w14:paraId="7B202F40" w14:textId="77777777" w:rsidR="0000698E" w:rsidRDefault="0000698E" w:rsidP="0036167A">
                            <w:pPr>
                              <w:spacing w:before="198"/>
                              <w:ind w:left="1440" w:right="1434"/>
                              <w:jc w:val="center"/>
                              <w:rPr>
                                <w:b/>
                                <w:sz w:val="40"/>
                              </w:rPr>
                            </w:pPr>
                            <w:r>
                              <w:rPr>
                                <w:b/>
                                <w:color w:val="AEABAB"/>
                                <w:sz w:val="40"/>
                              </w:rPr>
                              <w:t>II Trimestre 2022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F49C95" id="_x0000_t202" coordsize="21600,21600" o:spt="202" path="m,l,21600r21600,l21600,xe">
                <v:stroke joinstyle="miter"/>
                <v:path gradientshapeok="t" o:connecttype="rect"/>
              </v:shapetype>
              <v:shape id="Text Box 70" o:spid="_x0000_s1026" type="#_x0000_t202" style="position:absolute;margin-left:52.2pt;margin-top:327.4pt;width:333.1pt;height:6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" stroked="f">
                <v:textbox inset="0,0,0,0">
                  <w:txbxContent>
                    <w:p w14:paraId="36A88C6E" w14:textId="77777777" w:rsidR="0000698E" w:rsidRDefault="0000698E" w:rsidP="0036167A">
                      <w:pPr>
                        <w:spacing w:before="79"/>
                        <w:ind w:left="1440" w:right="1436"/>
                        <w:jc w:val="center"/>
                        <w:rPr>
                          <w:b/>
                          <w:sz w:val="40"/>
                        </w:rPr>
                      </w:pPr>
                      <w:r>
                        <w:rPr>
                          <w:b/>
                          <w:color w:val="AEABAB"/>
                          <w:sz w:val="40"/>
                        </w:rPr>
                        <w:t>Informe de Ejecución</w:t>
                      </w:r>
                    </w:p>
                    <w:p w14:paraId="7B202F40" w14:textId="77777777" w:rsidR="0000698E" w:rsidRDefault="0000698E" w:rsidP="0036167A">
                      <w:pPr>
                        <w:spacing w:before="198"/>
                        <w:ind w:left="1440" w:right="1434"/>
                        <w:jc w:val="center"/>
                        <w:rPr>
                          <w:b/>
                          <w:sz w:val="40"/>
                        </w:rPr>
                      </w:pPr>
                      <w:r>
                        <w:rPr>
                          <w:b/>
                          <w:color w:val="AEABAB"/>
                          <w:sz w:val="40"/>
                        </w:rPr>
                        <w:t>II Trimestre 2022</w:t>
                      </w:r>
                    </w:p>
                  </w:txbxContent>
                </v:textbox>
                <w10:wrap type="tight"/>
              </v:shape>
            </w:pict>
          </mc:Fallback>
        </mc:AlternateContent>
      </w:r>
      <w:r>
        <w:rPr>
          <w:noProof/>
          <w:lang w:eastAsia="es-CR"/>
        </w:rPr>
        <w:drawing>
          <wp:anchor distT="0" distB="0" distL="0" distR="0" simplePos="0" relativeHeight="251659264" behindDoc="1" locked="0" layoutInCell="1" allowOverlap="1" wp14:anchorId="17FCB4AA" wp14:editId="54AB9FFE">
            <wp:simplePos x="0" y="0"/>
            <wp:positionH relativeFrom="page">
              <wp:posOffset>260985</wp:posOffset>
            </wp:positionH>
            <wp:positionV relativeFrom="page">
              <wp:posOffset>299720</wp:posOffset>
            </wp:positionV>
            <wp:extent cx="7292340" cy="9429750"/>
            <wp:effectExtent l="0" t="0" r="0" b="0"/>
            <wp:wrapNone/>
            <wp:docPr id="1" name="image1.jpeg" descr="WORD TEMPLAT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292340" cy="9429750"/>
                    </a:xfrm>
                    <a:prstGeom prst="rect">
                      <a:avLst/>
                    </a:prstGeom>
                  </pic:spPr>
                </pic:pic>
              </a:graphicData>
            </a:graphic>
          </wp:anchor>
        </w:drawing>
      </w:r>
      <w:r>
        <w:br w:type="page"/>
      </w:r>
    </w:p>
    <w:sdt>
      <w:sdtPr>
        <w:rPr>
          <w:rFonts w:asciiTheme="minorHAnsi" w:eastAsiaTheme="minorHAnsi" w:hAnsiTheme="minorHAnsi" w:cstheme="minorBidi"/>
          <w:color w:val="auto"/>
          <w:sz w:val="22"/>
          <w:szCs w:val="22"/>
          <w:lang w:val="es-ES" w:eastAsia="en-US"/>
        </w:rPr>
        <w:id w:val="432401401"/>
        <w:docPartObj>
          <w:docPartGallery w:val="Table of Contents"/>
          <w:docPartUnique/>
        </w:docPartObj>
      </w:sdtPr>
      <w:sdtEndPr>
        <w:rPr>
          <w:b/>
          <w:bCs/>
        </w:rPr>
      </w:sdtEndPr>
      <w:sdtContent>
        <w:p w14:paraId="3D1A4B21" w14:textId="77777777" w:rsidR="00B21D1C" w:rsidRPr="00B72F0F" w:rsidRDefault="00B21D1C">
          <w:pPr>
            <w:pStyle w:val="TtuloTDC"/>
            <w:rPr>
              <w:color w:val="auto"/>
            </w:rPr>
          </w:pPr>
          <w:r w:rsidRPr="00B72F0F">
            <w:rPr>
              <w:color w:val="auto"/>
              <w:lang w:val="es-ES"/>
            </w:rPr>
            <w:t>Contenido</w:t>
          </w:r>
        </w:p>
        <w:p w14:paraId="4B952880" w14:textId="2DA7C2CB" w:rsidR="00242681" w:rsidRDefault="00B21D1C">
          <w:pPr>
            <w:pStyle w:val="TDC1"/>
            <w:tabs>
              <w:tab w:val="right" w:leader="dot" w:pos="8828"/>
            </w:tabs>
            <w:rPr>
              <w:rFonts w:eastAsiaTheme="minorEastAsia"/>
              <w:noProof/>
              <w:lang w:eastAsia="es-CR"/>
            </w:rPr>
          </w:pPr>
          <w:r>
            <w:fldChar w:fldCharType="begin"/>
          </w:r>
          <w:r>
            <w:instrText xml:space="preserve"> TOC \o "1-3" \h \z \u </w:instrText>
          </w:r>
          <w:r>
            <w:fldChar w:fldCharType="separate"/>
          </w:r>
          <w:hyperlink w:anchor="_Toc108014131" w:history="1">
            <w:r w:rsidR="00242681" w:rsidRPr="006348B4">
              <w:rPr>
                <w:rStyle w:val="Hipervnculo"/>
                <w:rFonts w:ascii="Arial" w:hAnsi="Arial" w:cs="Arial"/>
                <w:b/>
                <w:noProof/>
              </w:rPr>
              <w:t>Presentación</w:t>
            </w:r>
            <w:r w:rsidR="00242681">
              <w:rPr>
                <w:noProof/>
                <w:webHidden/>
              </w:rPr>
              <w:tab/>
            </w:r>
            <w:r w:rsidR="00242681">
              <w:rPr>
                <w:noProof/>
                <w:webHidden/>
              </w:rPr>
              <w:fldChar w:fldCharType="begin"/>
            </w:r>
            <w:r w:rsidR="00242681">
              <w:rPr>
                <w:noProof/>
                <w:webHidden/>
              </w:rPr>
              <w:instrText xml:space="preserve"> PAGEREF _Toc108014131 \h </w:instrText>
            </w:r>
            <w:r w:rsidR="00242681">
              <w:rPr>
                <w:noProof/>
                <w:webHidden/>
              </w:rPr>
            </w:r>
            <w:r w:rsidR="00242681">
              <w:rPr>
                <w:noProof/>
                <w:webHidden/>
              </w:rPr>
              <w:fldChar w:fldCharType="separate"/>
            </w:r>
            <w:r w:rsidR="00CA1F3B">
              <w:rPr>
                <w:noProof/>
                <w:webHidden/>
              </w:rPr>
              <w:t>3</w:t>
            </w:r>
            <w:r w:rsidR="00242681">
              <w:rPr>
                <w:noProof/>
                <w:webHidden/>
              </w:rPr>
              <w:fldChar w:fldCharType="end"/>
            </w:r>
          </w:hyperlink>
        </w:p>
        <w:p w14:paraId="343F8746" w14:textId="13AE4398" w:rsidR="00242681" w:rsidRDefault="00242681">
          <w:pPr>
            <w:pStyle w:val="TDC1"/>
            <w:tabs>
              <w:tab w:val="right" w:leader="dot" w:pos="8828"/>
            </w:tabs>
            <w:rPr>
              <w:rFonts w:eastAsiaTheme="minorEastAsia"/>
              <w:noProof/>
              <w:lang w:eastAsia="es-CR"/>
            </w:rPr>
          </w:pPr>
          <w:hyperlink w:anchor="_Toc108014132" w:history="1">
            <w:r w:rsidRPr="006348B4">
              <w:rPr>
                <w:rStyle w:val="Hipervnculo"/>
                <w:rFonts w:ascii="Arial" w:hAnsi="Arial" w:cs="Arial"/>
                <w:b/>
                <w:noProof/>
              </w:rPr>
              <w:t>Ingresos</w:t>
            </w:r>
            <w:r>
              <w:rPr>
                <w:noProof/>
                <w:webHidden/>
              </w:rPr>
              <w:tab/>
            </w:r>
            <w:r>
              <w:rPr>
                <w:noProof/>
                <w:webHidden/>
              </w:rPr>
              <w:fldChar w:fldCharType="begin"/>
            </w:r>
            <w:r>
              <w:rPr>
                <w:noProof/>
                <w:webHidden/>
              </w:rPr>
              <w:instrText xml:space="preserve"> PAGEREF _Toc108014132 \h </w:instrText>
            </w:r>
            <w:r>
              <w:rPr>
                <w:noProof/>
                <w:webHidden/>
              </w:rPr>
            </w:r>
            <w:r>
              <w:rPr>
                <w:noProof/>
                <w:webHidden/>
              </w:rPr>
              <w:fldChar w:fldCharType="separate"/>
            </w:r>
            <w:r w:rsidR="00CA1F3B">
              <w:rPr>
                <w:noProof/>
                <w:webHidden/>
              </w:rPr>
              <w:t>4</w:t>
            </w:r>
            <w:r>
              <w:rPr>
                <w:noProof/>
                <w:webHidden/>
              </w:rPr>
              <w:fldChar w:fldCharType="end"/>
            </w:r>
          </w:hyperlink>
        </w:p>
        <w:p w14:paraId="04355AEE" w14:textId="5556357B" w:rsidR="00242681" w:rsidRDefault="00242681">
          <w:pPr>
            <w:pStyle w:val="TDC1"/>
            <w:tabs>
              <w:tab w:val="right" w:leader="dot" w:pos="8828"/>
            </w:tabs>
            <w:rPr>
              <w:rFonts w:eastAsiaTheme="minorEastAsia"/>
              <w:noProof/>
              <w:lang w:eastAsia="es-CR"/>
            </w:rPr>
          </w:pPr>
          <w:hyperlink w:anchor="_Toc108014133" w:history="1">
            <w:r w:rsidRPr="006348B4">
              <w:rPr>
                <w:rStyle w:val="Hipervnculo"/>
                <w:rFonts w:ascii="Arial" w:hAnsi="Arial" w:cs="Arial"/>
                <w:b/>
                <w:noProof/>
              </w:rPr>
              <w:t>Egresos</w:t>
            </w:r>
            <w:r>
              <w:rPr>
                <w:noProof/>
                <w:webHidden/>
              </w:rPr>
              <w:tab/>
            </w:r>
            <w:r>
              <w:rPr>
                <w:noProof/>
                <w:webHidden/>
              </w:rPr>
              <w:fldChar w:fldCharType="begin"/>
            </w:r>
            <w:r>
              <w:rPr>
                <w:noProof/>
                <w:webHidden/>
              </w:rPr>
              <w:instrText xml:space="preserve"> PAGEREF _Toc108014133 \h </w:instrText>
            </w:r>
            <w:r>
              <w:rPr>
                <w:noProof/>
                <w:webHidden/>
              </w:rPr>
            </w:r>
            <w:r>
              <w:rPr>
                <w:noProof/>
                <w:webHidden/>
              </w:rPr>
              <w:fldChar w:fldCharType="separate"/>
            </w:r>
            <w:r w:rsidR="00CA1F3B">
              <w:rPr>
                <w:noProof/>
                <w:webHidden/>
              </w:rPr>
              <w:t>12</w:t>
            </w:r>
            <w:r>
              <w:rPr>
                <w:noProof/>
                <w:webHidden/>
              </w:rPr>
              <w:fldChar w:fldCharType="end"/>
            </w:r>
          </w:hyperlink>
        </w:p>
        <w:p w14:paraId="0DEE0F6A" w14:textId="4A0A5658" w:rsidR="00242681" w:rsidRDefault="00242681">
          <w:pPr>
            <w:pStyle w:val="TDC1"/>
            <w:tabs>
              <w:tab w:val="right" w:leader="dot" w:pos="8828"/>
            </w:tabs>
            <w:rPr>
              <w:rFonts w:eastAsiaTheme="minorEastAsia"/>
              <w:noProof/>
              <w:lang w:eastAsia="es-CR"/>
            </w:rPr>
          </w:pPr>
          <w:hyperlink w:anchor="_Toc108014134" w:history="1">
            <w:r w:rsidRPr="006348B4">
              <w:rPr>
                <w:rStyle w:val="Hipervnculo"/>
                <w:rFonts w:ascii="Arial" w:hAnsi="Arial" w:cs="Arial"/>
                <w:b/>
                <w:noProof/>
              </w:rPr>
              <w:t>Modificaciones</w:t>
            </w:r>
            <w:r>
              <w:rPr>
                <w:noProof/>
                <w:webHidden/>
              </w:rPr>
              <w:tab/>
            </w:r>
            <w:r>
              <w:rPr>
                <w:noProof/>
                <w:webHidden/>
              </w:rPr>
              <w:fldChar w:fldCharType="begin"/>
            </w:r>
            <w:r>
              <w:rPr>
                <w:noProof/>
                <w:webHidden/>
              </w:rPr>
              <w:instrText xml:space="preserve"> PAGEREF _Toc108014134 \h </w:instrText>
            </w:r>
            <w:r>
              <w:rPr>
                <w:noProof/>
                <w:webHidden/>
              </w:rPr>
            </w:r>
            <w:r>
              <w:rPr>
                <w:noProof/>
                <w:webHidden/>
              </w:rPr>
              <w:fldChar w:fldCharType="separate"/>
            </w:r>
            <w:r w:rsidR="00CA1F3B">
              <w:rPr>
                <w:noProof/>
                <w:webHidden/>
              </w:rPr>
              <w:t>14</w:t>
            </w:r>
            <w:r>
              <w:rPr>
                <w:noProof/>
                <w:webHidden/>
              </w:rPr>
              <w:fldChar w:fldCharType="end"/>
            </w:r>
          </w:hyperlink>
        </w:p>
        <w:p w14:paraId="00D21CC5" w14:textId="3F41F9FC" w:rsidR="00242681" w:rsidRDefault="00242681">
          <w:pPr>
            <w:pStyle w:val="TDC1"/>
            <w:tabs>
              <w:tab w:val="right" w:leader="dot" w:pos="8828"/>
            </w:tabs>
            <w:rPr>
              <w:rFonts w:eastAsiaTheme="minorEastAsia"/>
              <w:noProof/>
              <w:lang w:eastAsia="es-CR"/>
            </w:rPr>
          </w:pPr>
          <w:hyperlink w:anchor="_Toc108014135" w:history="1">
            <w:r w:rsidRPr="006348B4">
              <w:rPr>
                <w:rStyle w:val="Hipervnculo"/>
                <w:rFonts w:ascii="Arial" w:eastAsiaTheme="majorEastAsia" w:hAnsi="Arial" w:cs="Arial"/>
                <w:b/>
                <w:noProof/>
              </w:rPr>
              <w:t>Conclusiones</w:t>
            </w:r>
            <w:r>
              <w:rPr>
                <w:noProof/>
                <w:webHidden/>
              </w:rPr>
              <w:tab/>
            </w:r>
            <w:r>
              <w:rPr>
                <w:noProof/>
                <w:webHidden/>
              </w:rPr>
              <w:fldChar w:fldCharType="begin"/>
            </w:r>
            <w:r>
              <w:rPr>
                <w:noProof/>
                <w:webHidden/>
              </w:rPr>
              <w:instrText xml:space="preserve"> PAGEREF _Toc108014135 \h </w:instrText>
            </w:r>
            <w:r>
              <w:rPr>
                <w:noProof/>
                <w:webHidden/>
              </w:rPr>
            </w:r>
            <w:r>
              <w:rPr>
                <w:noProof/>
                <w:webHidden/>
              </w:rPr>
              <w:fldChar w:fldCharType="separate"/>
            </w:r>
            <w:r w:rsidR="00CA1F3B">
              <w:rPr>
                <w:noProof/>
                <w:webHidden/>
              </w:rPr>
              <w:t>17</w:t>
            </w:r>
            <w:r>
              <w:rPr>
                <w:noProof/>
                <w:webHidden/>
              </w:rPr>
              <w:fldChar w:fldCharType="end"/>
            </w:r>
          </w:hyperlink>
        </w:p>
        <w:p w14:paraId="665C99C8" w14:textId="65ECE189" w:rsidR="00B21D1C" w:rsidRDefault="00B21D1C">
          <w:r>
            <w:rPr>
              <w:b/>
              <w:bCs/>
              <w:lang w:val="es-ES"/>
            </w:rPr>
            <w:fldChar w:fldCharType="end"/>
          </w:r>
        </w:p>
      </w:sdtContent>
    </w:sdt>
    <w:p w14:paraId="0984828C" w14:textId="77777777" w:rsidR="00B21D1C" w:rsidRDefault="0036167A">
      <w:r>
        <w:br w:type="page"/>
      </w:r>
    </w:p>
    <w:p w14:paraId="3B90F61F" w14:textId="77777777" w:rsidR="00B21D1C" w:rsidRPr="002D4620" w:rsidRDefault="00501BCD" w:rsidP="007870C9">
      <w:pPr>
        <w:pStyle w:val="Ttulo1"/>
        <w:spacing w:before="321"/>
        <w:rPr>
          <w:rFonts w:ascii="Arial" w:hAnsi="Arial" w:cs="Arial"/>
          <w:b/>
          <w:color w:val="7E7E7E"/>
          <w:sz w:val="28"/>
        </w:rPr>
      </w:pPr>
      <w:bookmarkStart w:id="1" w:name="_Toc108014131"/>
      <w:r w:rsidRPr="002D4620">
        <w:rPr>
          <w:rFonts w:ascii="Arial" w:hAnsi="Arial" w:cs="Arial"/>
          <w:b/>
          <w:color w:val="7E7E7E"/>
          <w:sz w:val="28"/>
        </w:rPr>
        <w:lastRenderedPageBreak/>
        <w:t>Presentación</w:t>
      </w:r>
      <w:bookmarkEnd w:id="1"/>
    </w:p>
    <w:p w14:paraId="433EE51E" w14:textId="77777777" w:rsidR="007870C9" w:rsidRPr="007870C9" w:rsidRDefault="007870C9" w:rsidP="007870C9"/>
    <w:p w14:paraId="5EE89247" w14:textId="77777777" w:rsidR="001800AB" w:rsidRDefault="00B21D1C" w:rsidP="00D72EC2">
      <w:pPr>
        <w:pStyle w:val="Textoindependiente"/>
        <w:spacing w:before="1" w:line="276" w:lineRule="auto"/>
        <w:ind w:left="102" w:right="120"/>
        <w:jc w:val="both"/>
      </w:pPr>
      <w:r>
        <w:t>E</w:t>
      </w:r>
      <w:r w:rsidR="00501BCD">
        <w:t>n acatamiento a lo establecido en artículo 12° del Reglamento al título IV de la ley No. 9635, denominado Responsabilidad Fiscal de la República N°41641-H, para el control y seguimiento de la aplicación de la regla fiscal</w:t>
      </w:r>
      <w:r w:rsidR="001800AB">
        <w:t xml:space="preserve">, se presenta la información presupuestaria correspondiente al segundo trimestre 2022. </w:t>
      </w:r>
    </w:p>
    <w:p w14:paraId="1B409A97" w14:textId="77777777" w:rsidR="001800AB" w:rsidRDefault="001800AB" w:rsidP="00D72EC2">
      <w:pPr>
        <w:pStyle w:val="Textoindependiente"/>
        <w:spacing w:before="1" w:line="276" w:lineRule="auto"/>
        <w:ind w:left="102" w:right="120"/>
        <w:jc w:val="both"/>
      </w:pPr>
    </w:p>
    <w:p w14:paraId="187762CF" w14:textId="00F34C3B" w:rsidR="00B21D1C" w:rsidRDefault="001800AB" w:rsidP="00D72EC2">
      <w:pPr>
        <w:pStyle w:val="Textoindependiente"/>
        <w:spacing w:before="1" w:line="276" w:lineRule="auto"/>
        <w:ind w:left="102" w:right="120"/>
        <w:jc w:val="both"/>
      </w:pPr>
      <w:r>
        <w:t>El presupuesto del</w:t>
      </w:r>
      <w:r w:rsidR="00B21D1C">
        <w:t xml:space="preserve"> Benemérito Cuerpo de Bomberos se encuentra alineado con el Plan Estratégico Institucional y considera los elementos establecidos en </w:t>
      </w:r>
      <w:r w:rsidR="005B775F">
        <w:t xml:space="preserve">las diferentes </w:t>
      </w:r>
      <w:r w:rsidR="00B21D1C">
        <w:t>fase</w:t>
      </w:r>
      <w:r w:rsidR="005B775F">
        <w:t>s</w:t>
      </w:r>
      <w:r w:rsidR="00B21D1C">
        <w:t xml:space="preserve"> del proceso presupuestario de las Normas Técnicas sobre Presupuestos Públicos; se realiza con la participación de todas las unidades en apego</w:t>
      </w:r>
      <w:r w:rsidR="00B21D1C">
        <w:rPr>
          <w:spacing w:val="-13"/>
        </w:rPr>
        <w:t xml:space="preserve"> </w:t>
      </w:r>
      <w:r w:rsidR="00B21D1C">
        <w:t>preciso</w:t>
      </w:r>
      <w:r w:rsidR="00B21D1C">
        <w:rPr>
          <w:spacing w:val="-13"/>
        </w:rPr>
        <w:t xml:space="preserve"> </w:t>
      </w:r>
      <w:r w:rsidR="00B21D1C">
        <w:t>a</w:t>
      </w:r>
      <w:r w:rsidR="00B21D1C">
        <w:rPr>
          <w:spacing w:val="-13"/>
        </w:rPr>
        <w:t xml:space="preserve"> </w:t>
      </w:r>
      <w:r w:rsidR="00B21D1C">
        <w:t>las</w:t>
      </w:r>
      <w:r w:rsidR="00B21D1C">
        <w:rPr>
          <w:spacing w:val="-13"/>
        </w:rPr>
        <w:t xml:space="preserve"> </w:t>
      </w:r>
      <w:r w:rsidR="00B21D1C">
        <w:t>instrucciones</w:t>
      </w:r>
      <w:r w:rsidR="00B21D1C">
        <w:rPr>
          <w:spacing w:val="-14"/>
        </w:rPr>
        <w:t xml:space="preserve"> </w:t>
      </w:r>
      <w:r w:rsidR="00B21D1C">
        <w:t>giradas</w:t>
      </w:r>
      <w:r w:rsidR="00B21D1C">
        <w:rPr>
          <w:spacing w:val="-16"/>
        </w:rPr>
        <w:t xml:space="preserve"> </w:t>
      </w:r>
      <w:r w:rsidR="00B21D1C">
        <w:t>por</w:t>
      </w:r>
      <w:r w:rsidR="00B21D1C">
        <w:rPr>
          <w:spacing w:val="-15"/>
        </w:rPr>
        <w:t xml:space="preserve"> </w:t>
      </w:r>
      <w:r w:rsidR="00B21D1C">
        <w:t>la</w:t>
      </w:r>
      <w:r w:rsidR="00B21D1C">
        <w:rPr>
          <w:spacing w:val="-13"/>
        </w:rPr>
        <w:t xml:space="preserve"> </w:t>
      </w:r>
      <w:r w:rsidR="00B21D1C">
        <w:t>Administración</w:t>
      </w:r>
      <w:r w:rsidR="00B21D1C" w:rsidRPr="0000698E">
        <w:t xml:space="preserve"> </w:t>
      </w:r>
      <w:r w:rsidR="00B21D1C">
        <w:t>Superior</w:t>
      </w:r>
      <w:r w:rsidR="0000698E">
        <w:t>,</w:t>
      </w:r>
      <w:r w:rsidR="00B21D1C" w:rsidRPr="0000698E">
        <w:t xml:space="preserve"> </w:t>
      </w:r>
      <w:r w:rsidR="0000698E" w:rsidRPr="0000698E">
        <w:t>formulando</w:t>
      </w:r>
      <w:r w:rsidR="00B21D1C">
        <w:t xml:space="preserve"> lo rigurosamente necesario para cumplir con las metas establecidas por cada dependencia</w:t>
      </w:r>
      <w:r w:rsidR="0000698E">
        <w:t xml:space="preserve"> de acuerdo a los </w:t>
      </w:r>
      <w:r w:rsidR="00B21D1C">
        <w:t>objetivos institucional</w:t>
      </w:r>
      <w:r w:rsidR="0000698E">
        <w:t>es y en acatamiento de la Regla Fiscal</w:t>
      </w:r>
      <w:r w:rsidR="00B21D1C">
        <w:t>.</w:t>
      </w:r>
    </w:p>
    <w:p w14:paraId="37164B68" w14:textId="77777777" w:rsidR="001800AB" w:rsidRDefault="001800AB" w:rsidP="00D72EC2">
      <w:pPr>
        <w:pStyle w:val="Textoindependiente"/>
        <w:spacing w:before="1" w:line="276" w:lineRule="auto"/>
        <w:ind w:left="102" w:right="120"/>
        <w:jc w:val="both"/>
      </w:pPr>
    </w:p>
    <w:p w14:paraId="6D57B510" w14:textId="657AFA5A" w:rsidR="00B21D1C" w:rsidRPr="00B21D1C" w:rsidRDefault="00B21D1C" w:rsidP="00D72EC2">
      <w:pPr>
        <w:pStyle w:val="Textoindependiente"/>
        <w:spacing w:before="1" w:line="276" w:lineRule="auto"/>
        <w:ind w:left="102" w:right="120"/>
        <w:jc w:val="both"/>
      </w:pPr>
      <w:r>
        <w:t>Para el ejercicio económico 2022, el Cuerpo de Bomberos cuenta con un presupuesto aprobado por la Contraloría General de la República por un monto de ¢44,877 millones de colones.</w:t>
      </w:r>
      <w:r w:rsidR="001800AB">
        <w:t xml:space="preserve"> Sin embargo, </w:t>
      </w:r>
      <w:r w:rsidR="001800AB" w:rsidRPr="00163589">
        <w:t>mediante comunicado</w:t>
      </w:r>
      <w:r w:rsidR="00163589">
        <w:t xml:space="preserve"> </w:t>
      </w:r>
      <w:r w:rsidR="00163589" w:rsidRPr="00163589">
        <w:t>DFOE-GOB-0372</w:t>
      </w:r>
      <w:r w:rsidR="00AC0C8F" w:rsidRPr="00163589">
        <w:t xml:space="preserve"> se debe de tra</w:t>
      </w:r>
      <w:r w:rsidR="00AC0C8F">
        <w:t xml:space="preserve">sladar a sumas sin asignación presupuestaria ¢55 millones de colones y mediante oficio </w:t>
      </w:r>
      <w:r w:rsidR="001800AB">
        <w:t xml:space="preserve">STAP-0456-2022, recibido el pasado 07 de abril del 2022, se notifica sobre el monto máximo a ejecutar </w:t>
      </w:r>
      <w:r w:rsidR="002E57A3">
        <w:t>para el presente periodo, que obliga a realizar un</w:t>
      </w:r>
      <w:r w:rsidR="00AC0C8F">
        <w:t xml:space="preserve"> segundo</w:t>
      </w:r>
      <w:r w:rsidR="002E57A3">
        <w:t xml:space="preserve"> ajuste </w:t>
      </w:r>
      <w:r w:rsidR="00AC0C8F">
        <w:t>por</w:t>
      </w:r>
      <w:r w:rsidR="002E57A3">
        <w:t xml:space="preserve"> ¢</w:t>
      </w:r>
      <w:r w:rsidR="00AC0C8F">
        <w:t xml:space="preserve">377 </w:t>
      </w:r>
      <w:r w:rsidR="002E57A3">
        <w:t>millones</w:t>
      </w:r>
      <w:r w:rsidR="00AC0C8F">
        <w:t xml:space="preserve"> de colones</w:t>
      </w:r>
      <w:r w:rsidR="00EE3D76">
        <w:t>, que la suma de ambos</w:t>
      </w:r>
      <w:r w:rsidR="002E57A3">
        <w:t xml:space="preserve"> representa el 1% del presupuesto aprobado que no podrá </w:t>
      </w:r>
      <w:r w:rsidR="00EE3D76">
        <w:t xml:space="preserve">ser </w:t>
      </w:r>
      <w:r w:rsidR="002E57A3">
        <w:t>ejecuta</w:t>
      </w:r>
      <w:r w:rsidR="00EE3D76">
        <w:t>do</w:t>
      </w:r>
      <w:r w:rsidR="00F22D5B">
        <w:t xml:space="preserve">. </w:t>
      </w:r>
    </w:p>
    <w:p w14:paraId="58CA104F" w14:textId="77777777" w:rsidR="001800AB" w:rsidRDefault="001800AB" w:rsidP="00D72EC2">
      <w:pPr>
        <w:pStyle w:val="Textoindependiente"/>
        <w:spacing w:before="1" w:line="276" w:lineRule="auto"/>
        <w:ind w:left="102" w:right="121"/>
        <w:jc w:val="both"/>
      </w:pPr>
    </w:p>
    <w:p w14:paraId="5AE09D4F" w14:textId="77777777" w:rsidR="002B4CC4" w:rsidRDefault="002B4CC4">
      <w:pPr>
        <w:rPr>
          <w:rFonts w:ascii="Arial" w:eastAsia="Arial" w:hAnsi="Arial" w:cs="Arial"/>
          <w:sz w:val="24"/>
          <w:szCs w:val="24"/>
          <w:lang w:val="es-ES"/>
        </w:rPr>
      </w:pPr>
      <w:r>
        <w:br w:type="page"/>
      </w:r>
    </w:p>
    <w:p w14:paraId="75FFCE24" w14:textId="77777777" w:rsidR="007870C9" w:rsidRPr="002D4620" w:rsidRDefault="002B4CC4" w:rsidP="002D4620">
      <w:pPr>
        <w:pStyle w:val="Ttulo1"/>
        <w:spacing w:before="259"/>
        <w:rPr>
          <w:rFonts w:ascii="Arial" w:hAnsi="Arial" w:cs="Arial"/>
          <w:b/>
          <w:color w:val="7E7E7E"/>
          <w:sz w:val="28"/>
        </w:rPr>
      </w:pPr>
      <w:bookmarkStart w:id="2" w:name="_Toc107843153"/>
      <w:bookmarkStart w:id="3" w:name="_Hlk107836560"/>
      <w:bookmarkStart w:id="4" w:name="_Toc108014132"/>
      <w:r w:rsidRPr="002D4620">
        <w:rPr>
          <w:rFonts w:ascii="Arial" w:hAnsi="Arial" w:cs="Arial"/>
          <w:b/>
          <w:color w:val="7E7E7E"/>
          <w:sz w:val="28"/>
        </w:rPr>
        <w:t>Ingresos</w:t>
      </w:r>
      <w:bookmarkEnd w:id="2"/>
      <w:bookmarkEnd w:id="4"/>
    </w:p>
    <w:p w14:paraId="7194313D" w14:textId="77777777" w:rsidR="002D4620" w:rsidRPr="002D4620" w:rsidRDefault="002D4620" w:rsidP="002D4620"/>
    <w:p w14:paraId="5D31DC3B" w14:textId="6AE147E4" w:rsidR="002B4CC4" w:rsidRPr="00C653C7" w:rsidRDefault="002B4CC4" w:rsidP="00C653C7">
      <w:pPr>
        <w:rPr>
          <w:rFonts w:ascii="Arial" w:eastAsiaTheme="majorEastAsia" w:hAnsi="Arial" w:cstheme="majorBidi"/>
          <w:b/>
          <w:sz w:val="28"/>
          <w:szCs w:val="26"/>
          <w:u w:val="single"/>
        </w:rPr>
      </w:pPr>
      <w:bookmarkStart w:id="5" w:name="_Toc107843154"/>
      <w:r w:rsidRPr="00C653C7">
        <w:rPr>
          <w:rFonts w:ascii="Arial" w:eastAsiaTheme="majorEastAsia" w:hAnsi="Arial" w:cstheme="majorBidi"/>
          <w:b/>
          <w:sz w:val="28"/>
          <w:szCs w:val="26"/>
          <w:u w:val="single"/>
        </w:rPr>
        <w:t>Conformación de ingresos</w:t>
      </w:r>
      <w:bookmarkEnd w:id="5"/>
    </w:p>
    <w:p w14:paraId="5F8FE6E5" w14:textId="77777777" w:rsidR="00F22D5B" w:rsidRPr="00F22D5B" w:rsidRDefault="00F22D5B" w:rsidP="00D72EC2">
      <w:pPr>
        <w:spacing w:line="276" w:lineRule="auto"/>
        <w:jc w:val="both"/>
      </w:pPr>
    </w:p>
    <w:p w14:paraId="5CDAB300" w14:textId="77777777" w:rsidR="002B4CC4" w:rsidRDefault="002B4CC4" w:rsidP="00D72EC2">
      <w:pPr>
        <w:pStyle w:val="Textoindependiente"/>
        <w:spacing w:before="2" w:line="276" w:lineRule="auto"/>
        <w:jc w:val="both"/>
        <w:rPr>
          <w:b/>
          <w:sz w:val="16"/>
        </w:rPr>
      </w:pPr>
    </w:p>
    <w:p w14:paraId="4D11F299" w14:textId="39E34ADA" w:rsidR="002B4CC4" w:rsidRPr="002D4620" w:rsidRDefault="002B4CC4" w:rsidP="00D72EC2">
      <w:pPr>
        <w:pStyle w:val="Textoindependiente"/>
        <w:spacing w:before="92" w:line="276" w:lineRule="auto"/>
        <w:ind w:left="102" w:right="116"/>
        <w:contextualSpacing/>
        <w:jc w:val="both"/>
      </w:pPr>
      <w:r w:rsidRPr="002D4620">
        <w:t>De los ingresos totales incorporados por un monto de ¢44,877 millones de colones en el Presupuesto Ordinario 2022 del BCBCR, el 98% proviene esencialmente</w:t>
      </w:r>
      <w:r w:rsidRPr="002D4620">
        <w:rPr>
          <w:spacing w:val="-36"/>
        </w:rPr>
        <w:t xml:space="preserve"> </w:t>
      </w:r>
      <w:r w:rsidRPr="002D4620">
        <w:t>de los Ingresos Corrientes en su mayoría compuesto por</w:t>
      </w:r>
      <w:r w:rsidR="00EE3D76">
        <w:t xml:space="preserve"> el Grupo de</w:t>
      </w:r>
      <w:r w:rsidRPr="002D4620">
        <w:t xml:space="preserve"> las “Transferencias Corrientes</w:t>
      </w:r>
      <w:r w:rsidR="00EE3D76">
        <w:t>” y l</w:t>
      </w:r>
      <w:r w:rsidRPr="002D4620">
        <w:t>os Ingresos de Capital constituidos por recuperación de anticipo salarial</w:t>
      </w:r>
      <w:r w:rsidR="00EE3D76">
        <w:t xml:space="preserve"> (beneficio establecido en la Convención Colectiva de Trabajo), </w:t>
      </w:r>
      <w:r w:rsidRPr="002D4620">
        <w:t>que representan el 2% del monto total de los ingresos del presupuesto.</w:t>
      </w:r>
    </w:p>
    <w:p w14:paraId="4494AB21" w14:textId="6F71C463" w:rsidR="002D4620" w:rsidRDefault="002D4620" w:rsidP="002B4CC4">
      <w:pPr>
        <w:pStyle w:val="Textoindependiente"/>
        <w:spacing w:before="200" w:line="360" w:lineRule="auto"/>
        <w:ind w:left="102" w:right="117"/>
        <w:jc w:val="both"/>
      </w:pPr>
    </w:p>
    <w:p w14:paraId="1675D8C6" w14:textId="0B4A3562" w:rsidR="002D4620" w:rsidRDefault="002D4620" w:rsidP="002D4620">
      <w:pPr>
        <w:pStyle w:val="Textoindependiente"/>
        <w:spacing w:before="200" w:line="360" w:lineRule="auto"/>
        <w:ind w:left="102" w:right="117"/>
        <w:jc w:val="center"/>
      </w:pPr>
    </w:p>
    <w:bookmarkEnd w:id="3"/>
    <w:p w14:paraId="4209D7DB" w14:textId="7A87EAD8" w:rsidR="002B4CC4" w:rsidRDefault="00F22D5B" w:rsidP="002B4CC4">
      <w:pPr>
        <w:rPr>
          <w:rFonts w:ascii="Arial" w:eastAsia="Arial" w:hAnsi="Arial" w:cs="Arial"/>
          <w:sz w:val="24"/>
          <w:szCs w:val="24"/>
          <w:lang w:val="es-ES"/>
        </w:rPr>
      </w:pPr>
      <w:r w:rsidRPr="002D4620">
        <w:rPr>
          <w:noProof/>
        </w:rPr>
        <w:drawing>
          <wp:anchor distT="0" distB="0" distL="114300" distR="114300" simplePos="0" relativeHeight="251675648" behindDoc="1" locked="0" layoutInCell="1" allowOverlap="1" wp14:anchorId="69315106" wp14:editId="4B495B6D">
            <wp:simplePos x="0" y="0"/>
            <wp:positionH relativeFrom="margin">
              <wp:align>left</wp:align>
            </wp:positionH>
            <wp:positionV relativeFrom="paragraph">
              <wp:posOffset>11624</wp:posOffset>
            </wp:positionV>
            <wp:extent cx="5612130" cy="4077451"/>
            <wp:effectExtent l="0" t="0" r="7620" b="0"/>
            <wp:wrapTight wrapText="bothSides">
              <wp:wrapPolygon edited="0">
                <wp:start x="9532" y="0"/>
                <wp:lineTo x="5426" y="908"/>
                <wp:lineTo x="5426" y="1514"/>
                <wp:lineTo x="9385" y="1917"/>
                <wp:lineTo x="8432" y="2523"/>
                <wp:lineTo x="8432" y="3330"/>
                <wp:lineTo x="0" y="4340"/>
                <wp:lineTo x="0" y="21395"/>
                <wp:lineTo x="8138" y="21395"/>
                <wp:lineTo x="8065" y="21092"/>
                <wp:lineTo x="21556" y="20587"/>
                <wp:lineTo x="21556" y="14230"/>
                <wp:lineTo x="21263" y="13019"/>
                <wp:lineTo x="21409" y="11808"/>
                <wp:lineTo x="20896" y="11404"/>
                <wp:lineTo x="21556" y="11000"/>
                <wp:lineTo x="21556" y="8881"/>
                <wp:lineTo x="21189" y="8174"/>
                <wp:lineTo x="21483" y="8174"/>
                <wp:lineTo x="21556" y="7771"/>
                <wp:lineTo x="21556" y="4340"/>
                <wp:lineTo x="13124" y="3330"/>
                <wp:lineTo x="13198" y="2624"/>
                <wp:lineTo x="12024" y="1817"/>
                <wp:lineTo x="16130" y="1514"/>
                <wp:lineTo x="16204" y="1009"/>
                <wp:lineTo x="12024" y="0"/>
                <wp:lineTo x="9532"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077451"/>
                    </a:xfrm>
                    <a:prstGeom prst="rect">
                      <a:avLst/>
                    </a:prstGeom>
                    <a:noFill/>
                    <a:ln>
                      <a:noFill/>
                    </a:ln>
                  </pic:spPr>
                </pic:pic>
              </a:graphicData>
            </a:graphic>
          </wp:anchor>
        </w:drawing>
      </w:r>
    </w:p>
    <w:p w14:paraId="202F0B03" w14:textId="5DAA6A5C" w:rsidR="00F22D5B" w:rsidRDefault="001363CC" w:rsidP="00A41754">
      <w:pPr>
        <w:spacing w:line="276" w:lineRule="auto"/>
        <w:jc w:val="both"/>
        <w:rPr>
          <w:rFonts w:ascii="Arial" w:eastAsia="Arial" w:hAnsi="Arial" w:cs="Arial"/>
          <w:sz w:val="24"/>
          <w:szCs w:val="24"/>
          <w:lang w:val="es-ES"/>
        </w:rPr>
      </w:pPr>
      <w:r>
        <w:rPr>
          <w:rFonts w:ascii="Arial" w:eastAsia="Arial" w:hAnsi="Arial" w:cs="Arial"/>
          <w:noProof/>
          <w:sz w:val="24"/>
          <w:szCs w:val="24"/>
          <w:lang w:val="es-ES"/>
        </w:rPr>
        <mc:AlternateContent>
          <mc:Choice Requires="wps">
            <w:drawing>
              <wp:anchor distT="0" distB="0" distL="114300" distR="114300" simplePos="0" relativeHeight="251679744" behindDoc="0" locked="0" layoutInCell="1" allowOverlap="1" wp14:anchorId="6DBF36CB" wp14:editId="11A683DA">
                <wp:simplePos x="0" y="0"/>
                <wp:positionH relativeFrom="column">
                  <wp:posOffset>2116289</wp:posOffset>
                </wp:positionH>
                <wp:positionV relativeFrom="paragraph">
                  <wp:posOffset>252785</wp:posOffset>
                </wp:positionV>
                <wp:extent cx="1367625" cy="119270"/>
                <wp:effectExtent l="0" t="0" r="4445" b="0"/>
                <wp:wrapNone/>
                <wp:docPr id="3" name="Rectángulo 3"/>
                <wp:cNvGraphicFramePr/>
                <a:graphic xmlns:a="http://schemas.openxmlformats.org/drawingml/2006/main">
                  <a:graphicData uri="http://schemas.microsoft.com/office/word/2010/wordprocessingShape">
                    <wps:wsp>
                      <wps:cNvSpPr/>
                      <wps:spPr>
                        <a:xfrm>
                          <a:off x="0" y="0"/>
                          <a:ext cx="1367625" cy="1192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A4DA8" id="Rectángulo 3" o:spid="_x0000_s1026" style="position:absolute;margin-left:166.65pt;margin-top:19.9pt;width:107.7pt;height:9.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" fillcolor="white [3212]" stroked="f" strokeweight="1pt"/>
            </w:pict>
          </mc:Fallback>
        </mc:AlternateContent>
      </w:r>
    </w:p>
    <w:p w14:paraId="1A539E0E" w14:textId="77777777" w:rsidR="00F22D5B" w:rsidRDefault="00F22D5B" w:rsidP="00A41754">
      <w:pPr>
        <w:spacing w:line="276" w:lineRule="auto"/>
        <w:jc w:val="both"/>
        <w:rPr>
          <w:rFonts w:ascii="Arial" w:eastAsia="Arial" w:hAnsi="Arial" w:cs="Arial"/>
          <w:sz w:val="24"/>
          <w:szCs w:val="24"/>
          <w:lang w:val="es-ES"/>
        </w:rPr>
      </w:pPr>
    </w:p>
    <w:p w14:paraId="6B0C1080" w14:textId="77777777" w:rsidR="00F22D5B" w:rsidRDefault="00F22D5B" w:rsidP="00A41754">
      <w:pPr>
        <w:spacing w:line="276" w:lineRule="auto"/>
        <w:jc w:val="both"/>
        <w:rPr>
          <w:rFonts w:ascii="Arial" w:eastAsia="Arial" w:hAnsi="Arial" w:cs="Arial"/>
          <w:sz w:val="24"/>
          <w:szCs w:val="24"/>
          <w:lang w:val="es-ES"/>
        </w:rPr>
      </w:pPr>
    </w:p>
    <w:p w14:paraId="1D9C77AE" w14:textId="77777777" w:rsidR="00F22D5B" w:rsidRDefault="00F22D5B" w:rsidP="00A41754">
      <w:pPr>
        <w:spacing w:line="276" w:lineRule="auto"/>
        <w:jc w:val="both"/>
        <w:rPr>
          <w:rFonts w:ascii="Arial" w:eastAsia="Arial" w:hAnsi="Arial" w:cs="Arial"/>
          <w:sz w:val="24"/>
          <w:szCs w:val="24"/>
          <w:lang w:val="es-ES"/>
        </w:rPr>
      </w:pPr>
    </w:p>
    <w:p w14:paraId="0EAAC1AE" w14:textId="5C1C1D06" w:rsidR="003F4514" w:rsidRPr="00D72EC2" w:rsidRDefault="00B11DA9" w:rsidP="00D72EC2">
      <w:pPr>
        <w:spacing w:line="276" w:lineRule="auto"/>
        <w:jc w:val="both"/>
        <w:rPr>
          <w:rFonts w:ascii="Arial" w:eastAsia="Arial" w:hAnsi="Arial" w:cs="Arial"/>
          <w:sz w:val="24"/>
          <w:szCs w:val="24"/>
          <w:lang w:val="es-ES"/>
        </w:rPr>
      </w:pPr>
      <w:r w:rsidRPr="00D72EC2">
        <w:rPr>
          <w:rFonts w:ascii="Arial" w:eastAsia="Arial" w:hAnsi="Arial" w:cs="Arial"/>
          <w:sz w:val="24"/>
          <w:szCs w:val="24"/>
          <w:lang w:val="es-ES"/>
        </w:rPr>
        <w:t xml:space="preserve">Es importante indicar que el monto de ejecución reflejado contiene información de cinco meses devengados (enero a mayo) y un mes estimado (junio), lo anterior obedece al cumplimiento de la normativa de la base contable de acumulación o devengo que consiste en el método contable por el cual las transacciones y otros hechos son reconocidos cuando ocurren y no cuando se efectúa su cobro o su pago en efectivo, en el caso del Benemérito Cuerpo de Bomberos de Costa Rica los </w:t>
      </w:r>
      <w:r w:rsidR="007870C9" w:rsidRPr="00D72EC2">
        <w:rPr>
          <w:rFonts w:ascii="Arial" w:eastAsia="Arial" w:hAnsi="Arial" w:cs="Arial"/>
          <w:sz w:val="24"/>
          <w:szCs w:val="24"/>
          <w:lang w:val="es-ES"/>
        </w:rPr>
        <w:t>recursos</w:t>
      </w:r>
      <w:r w:rsidRPr="00D72EC2">
        <w:rPr>
          <w:rFonts w:ascii="Arial" w:eastAsia="Arial" w:hAnsi="Arial" w:cs="Arial"/>
          <w:sz w:val="24"/>
          <w:szCs w:val="24"/>
          <w:lang w:val="es-ES"/>
        </w:rPr>
        <w:t xml:space="preserve"> </w:t>
      </w:r>
      <w:r w:rsidR="007870C9" w:rsidRPr="00D72EC2">
        <w:rPr>
          <w:rFonts w:ascii="Arial" w:eastAsia="Arial" w:hAnsi="Arial" w:cs="Arial"/>
          <w:sz w:val="24"/>
          <w:szCs w:val="24"/>
          <w:lang w:val="es-ES"/>
        </w:rPr>
        <w:t xml:space="preserve">de las principales </w:t>
      </w:r>
      <w:r w:rsidRPr="00D72EC2">
        <w:rPr>
          <w:rFonts w:ascii="Arial" w:eastAsia="Arial" w:hAnsi="Arial" w:cs="Arial"/>
          <w:sz w:val="24"/>
          <w:szCs w:val="24"/>
          <w:lang w:val="es-ES"/>
        </w:rPr>
        <w:t xml:space="preserve"> </w:t>
      </w:r>
      <w:r w:rsidR="007870C9" w:rsidRPr="00D72EC2">
        <w:rPr>
          <w:rFonts w:ascii="Arial" w:eastAsia="Arial" w:hAnsi="Arial" w:cs="Arial"/>
          <w:sz w:val="24"/>
          <w:szCs w:val="24"/>
          <w:lang w:val="es-ES"/>
        </w:rPr>
        <w:t xml:space="preserve">fuentes de ingresos percibidos en el </w:t>
      </w:r>
      <w:r w:rsidRPr="00D72EC2">
        <w:rPr>
          <w:rFonts w:ascii="Arial" w:eastAsia="Arial" w:hAnsi="Arial" w:cs="Arial"/>
          <w:sz w:val="24"/>
          <w:szCs w:val="24"/>
          <w:lang w:val="es-ES"/>
        </w:rPr>
        <w:t xml:space="preserve">mes de junio 2022 se verán reflejados hasta </w:t>
      </w:r>
      <w:r w:rsidR="007870C9" w:rsidRPr="00D72EC2">
        <w:rPr>
          <w:rFonts w:ascii="Arial" w:eastAsia="Arial" w:hAnsi="Arial" w:cs="Arial"/>
          <w:sz w:val="24"/>
          <w:szCs w:val="24"/>
          <w:lang w:val="es-ES"/>
        </w:rPr>
        <w:t xml:space="preserve">el mes de </w:t>
      </w:r>
      <w:r w:rsidRPr="00D72EC2">
        <w:rPr>
          <w:rFonts w:ascii="Arial" w:eastAsia="Arial" w:hAnsi="Arial" w:cs="Arial"/>
          <w:sz w:val="24"/>
          <w:szCs w:val="24"/>
          <w:lang w:val="es-ES"/>
        </w:rPr>
        <w:t xml:space="preserve">julio 2022, motivo por el cual se hace la estimación para el mes de junio 2022.  </w:t>
      </w:r>
    </w:p>
    <w:p w14:paraId="3D925B9A" w14:textId="77777777" w:rsidR="001363CC" w:rsidRPr="00D72EC2" w:rsidRDefault="001363CC" w:rsidP="00D72EC2">
      <w:pPr>
        <w:spacing w:line="276" w:lineRule="auto"/>
        <w:jc w:val="both"/>
        <w:rPr>
          <w:rFonts w:ascii="Arial" w:eastAsia="Arial" w:hAnsi="Arial" w:cs="Arial"/>
          <w:sz w:val="24"/>
          <w:szCs w:val="24"/>
          <w:lang w:val="es-ES"/>
        </w:rPr>
      </w:pPr>
    </w:p>
    <w:p w14:paraId="47D4F0E0" w14:textId="77777777" w:rsidR="003F4514" w:rsidRPr="00D72EC2" w:rsidRDefault="003F4514" w:rsidP="00C653C7">
      <w:bookmarkStart w:id="6" w:name="_Toc107843155"/>
      <w:r w:rsidRPr="00C653C7">
        <w:rPr>
          <w:rFonts w:ascii="Arial" w:eastAsiaTheme="majorEastAsia" w:hAnsi="Arial" w:cstheme="majorBidi"/>
          <w:b/>
          <w:sz w:val="28"/>
          <w:szCs w:val="26"/>
          <w:u w:val="single"/>
        </w:rPr>
        <w:t>Comportamiento de ingresos</w:t>
      </w:r>
      <w:bookmarkEnd w:id="6"/>
      <w:r w:rsidR="005554D1" w:rsidRPr="00C653C7">
        <w:rPr>
          <w:rFonts w:ascii="Arial" w:eastAsiaTheme="majorEastAsia" w:hAnsi="Arial" w:cstheme="majorBidi"/>
          <w:b/>
          <w:sz w:val="28"/>
          <w:szCs w:val="26"/>
          <w:u w:val="single"/>
        </w:rPr>
        <w:t xml:space="preserve"> corrientes</w:t>
      </w:r>
    </w:p>
    <w:p w14:paraId="4F2991D9" w14:textId="77777777" w:rsidR="003F4514" w:rsidRPr="00D72EC2" w:rsidRDefault="003F4514" w:rsidP="00D72EC2">
      <w:pPr>
        <w:pStyle w:val="Textoindependiente"/>
        <w:spacing w:line="276" w:lineRule="auto"/>
        <w:jc w:val="both"/>
        <w:rPr>
          <w:b/>
        </w:rPr>
      </w:pPr>
    </w:p>
    <w:p w14:paraId="08CD0ED2" w14:textId="727C91B7" w:rsidR="00B0507B" w:rsidRPr="00D72EC2" w:rsidRDefault="00243767" w:rsidP="00D72EC2">
      <w:pPr>
        <w:spacing w:line="276" w:lineRule="auto"/>
        <w:contextualSpacing/>
        <w:jc w:val="both"/>
        <w:rPr>
          <w:rFonts w:ascii="Arial" w:eastAsia="Arial" w:hAnsi="Arial" w:cs="Arial"/>
          <w:sz w:val="24"/>
          <w:szCs w:val="24"/>
          <w:lang w:val="es-ES"/>
        </w:rPr>
      </w:pPr>
      <w:r w:rsidRPr="00D72EC2">
        <w:rPr>
          <w:rFonts w:ascii="Arial" w:eastAsia="Arial" w:hAnsi="Arial" w:cs="Arial"/>
          <w:sz w:val="24"/>
          <w:szCs w:val="24"/>
          <w:lang w:val="es-ES"/>
        </w:rPr>
        <w:t xml:space="preserve">La </w:t>
      </w:r>
      <w:r w:rsidR="003F4514" w:rsidRPr="00D72EC2">
        <w:rPr>
          <w:rFonts w:ascii="Arial" w:eastAsia="Arial" w:hAnsi="Arial" w:cs="Arial"/>
          <w:sz w:val="24"/>
          <w:szCs w:val="24"/>
          <w:lang w:val="es-ES"/>
        </w:rPr>
        <w:t xml:space="preserve">ejecución de ingresos </w:t>
      </w:r>
      <w:r w:rsidRPr="00D72EC2">
        <w:rPr>
          <w:rFonts w:ascii="Arial" w:eastAsia="Arial" w:hAnsi="Arial" w:cs="Arial"/>
          <w:sz w:val="24"/>
          <w:szCs w:val="24"/>
          <w:lang w:val="es-ES"/>
        </w:rPr>
        <w:t xml:space="preserve">corrientes </w:t>
      </w:r>
      <w:r w:rsidR="003F4514" w:rsidRPr="00D72EC2">
        <w:rPr>
          <w:rFonts w:ascii="Arial" w:eastAsia="Arial" w:hAnsi="Arial" w:cs="Arial"/>
          <w:sz w:val="24"/>
          <w:szCs w:val="24"/>
          <w:lang w:val="es-ES"/>
        </w:rPr>
        <w:t>registrado</w:t>
      </w:r>
      <w:r w:rsidRPr="00D72EC2">
        <w:rPr>
          <w:rFonts w:ascii="Arial" w:eastAsia="Arial" w:hAnsi="Arial" w:cs="Arial"/>
          <w:sz w:val="24"/>
          <w:szCs w:val="24"/>
          <w:lang w:val="es-ES"/>
        </w:rPr>
        <w:t>s</w:t>
      </w:r>
      <w:r w:rsidR="003F4514" w:rsidRPr="00D72EC2">
        <w:rPr>
          <w:rFonts w:ascii="Arial" w:eastAsia="Arial" w:hAnsi="Arial" w:cs="Arial"/>
          <w:sz w:val="24"/>
          <w:szCs w:val="24"/>
          <w:lang w:val="es-ES"/>
        </w:rPr>
        <w:t xml:space="preserve"> </w:t>
      </w:r>
      <w:r w:rsidRPr="00D72EC2">
        <w:rPr>
          <w:rFonts w:ascii="Arial" w:eastAsia="Arial" w:hAnsi="Arial" w:cs="Arial"/>
          <w:sz w:val="24"/>
          <w:szCs w:val="24"/>
          <w:lang w:val="es-ES"/>
        </w:rPr>
        <w:t>para el segundo trimestre del presente periodo</w:t>
      </w:r>
      <w:r w:rsidR="003F4514" w:rsidRPr="00D72EC2">
        <w:rPr>
          <w:rFonts w:ascii="Arial" w:eastAsia="Arial" w:hAnsi="Arial" w:cs="Arial"/>
          <w:sz w:val="24"/>
          <w:szCs w:val="24"/>
          <w:lang w:val="es-ES"/>
        </w:rPr>
        <w:t xml:space="preserve"> asciende a ¢12,</w:t>
      </w:r>
      <w:r w:rsidRPr="00D72EC2">
        <w:rPr>
          <w:rFonts w:ascii="Arial" w:eastAsia="Arial" w:hAnsi="Arial" w:cs="Arial"/>
          <w:sz w:val="24"/>
          <w:szCs w:val="24"/>
          <w:lang w:val="es-ES"/>
        </w:rPr>
        <w:t>095</w:t>
      </w:r>
      <w:r w:rsidR="003F4514" w:rsidRPr="00D72EC2">
        <w:rPr>
          <w:rFonts w:ascii="Arial" w:eastAsia="Arial" w:hAnsi="Arial" w:cs="Arial"/>
          <w:sz w:val="24"/>
          <w:szCs w:val="24"/>
          <w:lang w:val="es-ES"/>
        </w:rPr>
        <w:t xml:space="preserve"> millones de colones y </w:t>
      </w:r>
      <w:r w:rsidRPr="00D72EC2">
        <w:rPr>
          <w:rFonts w:ascii="Arial" w:eastAsia="Arial" w:hAnsi="Arial" w:cs="Arial"/>
          <w:sz w:val="24"/>
          <w:szCs w:val="24"/>
          <w:lang w:val="es-ES"/>
        </w:rPr>
        <w:t>alcanzó el</w:t>
      </w:r>
      <w:r w:rsidR="003F4514" w:rsidRPr="00D72EC2">
        <w:rPr>
          <w:rFonts w:ascii="Arial" w:eastAsia="Arial" w:hAnsi="Arial" w:cs="Arial"/>
          <w:sz w:val="24"/>
          <w:szCs w:val="24"/>
          <w:lang w:val="es-ES"/>
        </w:rPr>
        <w:t xml:space="preserve"> 28% de la ejecución con respecto al monto total formulado </w:t>
      </w:r>
      <w:r w:rsidRPr="00D72EC2">
        <w:rPr>
          <w:rFonts w:ascii="Arial" w:eastAsia="Arial" w:hAnsi="Arial" w:cs="Arial"/>
          <w:sz w:val="24"/>
          <w:szCs w:val="24"/>
          <w:lang w:val="es-ES"/>
        </w:rPr>
        <w:t>de ¢43.817 millones</w:t>
      </w:r>
      <w:r w:rsidR="003F4514" w:rsidRPr="00D72EC2">
        <w:rPr>
          <w:rFonts w:ascii="Arial" w:eastAsia="Arial" w:hAnsi="Arial" w:cs="Arial"/>
          <w:sz w:val="24"/>
          <w:szCs w:val="24"/>
          <w:lang w:val="es-ES"/>
        </w:rPr>
        <w:t>.  El 28% de ejecución reflejado está por encima del comportamiento promedio esperado (</w:t>
      </w:r>
      <w:r w:rsidR="00B0507B" w:rsidRPr="00D72EC2">
        <w:rPr>
          <w:rFonts w:ascii="Arial" w:eastAsia="Arial" w:hAnsi="Arial" w:cs="Arial"/>
          <w:sz w:val="24"/>
          <w:szCs w:val="24"/>
          <w:lang w:val="es-ES"/>
        </w:rPr>
        <w:t>25</w:t>
      </w:r>
      <w:r w:rsidR="003F4514" w:rsidRPr="00D72EC2">
        <w:rPr>
          <w:rFonts w:ascii="Arial" w:eastAsia="Arial" w:hAnsi="Arial" w:cs="Arial"/>
          <w:sz w:val="24"/>
          <w:szCs w:val="24"/>
          <w:lang w:val="es-ES"/>
        </w:rPr>
        <w:t>%) para el trimestre</w:t>
      </w:r>
      <w:r w:rsidR="00B0507B" w:rsidRPr="00D72EC2">
        <w:rPr>
          <w:rFonts w:ascii="Arial" w:eastAsia="Arial" w:hAnsi="Arial" w:cs="Arial"/>
          <w:sz w:val="24"/>
          <w:szCs w:val="24"/>
          <w:lang w:val="es-ES"/>
        </w:rPr>
        <w:t xml:space="preserve">. </w:t>
      </w:r>
      <w:r w:rsidR="00CE7AE7" w:rsidRPr="00D72EC2">
        <w:rPr>
          <w:rFonts w:ascii="Arial" w:eastAsia="Arial" w:hAnsi="Arial" w:cs="Arial"/>
          <w:sz w:val="24"/>
          <w:szCs w:val="24"/>
          <w:lang w:val="es-ES"/>
        </w:rPr>
        <w:t xml:space="preserve"> </w:t>
      </w:r>
    </w:p>
    <w:p w14:paraId="2FEF1F3B" w14:textId="77777777" w:rsidR="00F22D5B" w:rsidRPr="00D72EC2" w:rsidRDefault="00F22D5B" w:rsidP="00D72EC2">
      <w:pPr>
        <w:spacing w:line="276" w:lineRule="auto"/>
        <w:contextualSpacing/>
        <w:jc w:val="both"/>
        <w:rPr>
          <w:rFonts w:ascii="Arial" w:eastAsia="Arial" w:hAnsi="Arial" w:cs="Arial"/>
          <w:sz w:val="24"/>
          <w:szCs w:val="24"/>
          <w:lang w:val="es-ES"/>
        </w:rPr>
      </w:pPr>
    </w:p>
    <w:p w14:paraId="3DBE51BA" w14:textId="77777777" w:rsidR="00CE7AE7" w:rsidRPr="00D72EC2" w:rsidRDefault="00CE7AE7" w:rsidP="00D72EC2">
      <w:pPr>
        <w:spacing w:line="276" w:lineRule="auto"/>
        <w:contextualSpacing/>
        <w:jc w:val="both"/>
        <w:rPr>
          <w:rFonts w:ascii="Arial" w:eastAsia="Arial" w:hAnsi="Arial" w:cs="Arial"/>
          <w:sz w:val="24"/>
          <w:szCs w:val="24"/>
          <w:lang w:val="es-ES"/>
        </w:rPr>
      </w:pPr>
      <w:r w:rsidRPr="00D72EC2">
        <w:rPr>
          <w:rFonts w:ascii="Arial" w:eastAsia="Arial" w:hAnsi="Arial" w:cs="Arial"/>
          <w:sz w:val="24"/>
          <w:szCs w:val="24"/>
          <w:lang w:val="es-ES"/>
        </w:rPr>
        <w:t xml:space="preserve">Al comparar el porcentaje de ejecución alcanzada durante el segundo trimestre en los tres periodos anteriores, se observa un crecimiento sostenido (6% con respecto al periodo 2021).  </w:t>
      </w:r>
    </w:p>
    <w:p w14:paraId="49521254" w14:textId="318CBDF3" w:rsidR="00122F9E" w:rsidRDefault="00F22D5B" w:rsidP="003F4514">
      <w:pPr>
        <w:spacing w:line="360" w:lineRule="auto"/>
        <w:jc w:val="both"/>
        <w:rPr>
          <w:rFonts w:ascii="Arial" w:eastAsia="Arial" w:hAnsi="Arial" w:cs="Arial"/>
          <w:sz w:val="24"/>
          <w:szCs w:val="24"/>
          <w:lang w:val="es-ES"/>
        </w:rPr>
      </w:pPr>
      <w:r>
        <w:rPr>
          <w:noProof/>
        </w:rPr>
        <w:drawing>
          <wp:anchor distT="0" distB="0" distL="114300" distR="114300" simplePos="0" relativeHeight="251677696" behindDoc="1" locked="0" layoutInCell="1" allowOverlap="1" wp14:anchorId="5003D94A" wp14:editId="4479AA2E">
            <wp:simplePos x="0" y="0"/>
            <wp:positionH relativeFrom="margin">
              <wp:posOffset>1440180</wp:posOffset>
            </wp:positionH>
            <wp:positionV relativeFrom="paragraph">
              <wp:posOffset>106680</wp:posOffset>
            </wp:positionV>
            <wp:extent cx="2592070" cy="1717040"/>
            <wp:effectExtent l="0" t="0" r="74930" b="0"/>
            <wp:wrapTight wrapText="bothSides">
              <wp:wrapPolygon edited="0">
                <wp:start x="13652" y="3115"/>
                <wp:lineTo x="6667" y="5991"/>
                <wp:lineTo x="5397" y="6710"/>
                <wp:lineTo x="0" y="8867"/>
                <wp:lineTo x="0" y="15337"/>
                <wp:lineTo x="2064" y="17734"/>
                <wp:lineTo x="5239" y="17734"/>
                <wp:lineTo x="5556" y="16296"/>
                <wp:lineTo x="9366" y="15098"/>
                <wp:lineTo x="20319" y="12941"/>
                <wp:lineTo x="20161" y="11263"/>
                <wp:lineTo x="21431" y="8388"/>
                <wp:lineTo x="20796" y="7908"/>
                <wp:lineTo x="19526" y="7429"/>
                <wp:lineTo x="22066" y="5751"/>
                <wp:lineTo x="21907" y="3115"/>
                <wp:lineTo x="13652" y="3115"/>
              </wp:wrapPolygon>
            </wp:wrapTight>
            <wp:docPr id="8" name="Diagrama 8">
              <a:extLst xmlns:a="http://schemas.openxmlformats.org/drawingml/2006/main">
                <a:ext uri="{FF2B5EF4-FFF2-40B4-BE49-F238E27FC236}">
                  <a16:creationId xmlns:a16="http://schemas.microsoft.com/office/drawing/2014/main" id="{56B7FD21-7DE4-4BEC-9550-BE26A0FDF5F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6C95FE79" w14:textId="22EB223A" w:rsidR="0094016E" w:rsidRDefault="0094016E" w:rsidP="003F4514">
      <w:pPr>
        <w:spacing w:line="360" w:lineRule="auto"/>
        <w:jc w:val="both"/>
        <w:rPr>
          <w:rFonts w:ascii="Arial" w:eastAsia="Arial" w:hAnsi="Arial" w:cs="Arial"/>
          <w:sz w:val="24"/>
          <w:szCs w:val="24"/>
          <w:lang w:val="es-ES"/>
        </w:rPr>
      </w:pPr>
    </w:p>
    <w:p w14:paraId="7D30BA43" w14:textId="77777777" w:rsidR="00722AC6" w:rsidRDefault="00722AC6" w:rsidP="00F22D5B">
      <w:pPr>
        <w:rPr>
          <w:rFonts w:ascii="Arial" w:eastAsia="Arial" w:hAnsi="Arial" w:cs="Arial"/>
          <w:sz w:val="24"/>
          <w:szCs w:val="24"/>
          <w:lang w:val="es-ES"/>
        </w:rPr>
      </w:pPr>
    </w:p>
    <w:p w14:paraId="49084248" w14:textId="77777777" w:rsidR="00F22D5B" w:rsidRDefault="00F22D5B" w:rsidP="00F22D5B">
      <w:pPr>
        <w:rPr>
          <w:rFonts w:ascii="Arial" w:eastAsia="Arial" w:hAnsi="Arial" w:cs="Arial"/>
          <w:sz w:val="24"/>
          <w:szCs w:val="24"/>
          <w:lang w:val="es-ES"/>
        </w:rPr>
      </w:pPr>
    </w:p>
    <w:p w14:paraId="1878FE2C" w14:textId="77777777" w:rsidR="00F22D5B" w:rsidRDefault="00F22D5B" w:rsidP="00F22D5B">
      <w:pPr>
        <w:rPr>
          <w:rFonts w:ascii="Arial" w:eastAsia="Arial" w:hAnsi="Arial" w:cs="Arial"/>
          <w:sz w:val="24"/>
          <w:szCs w:val="24"/>
          <w:lang w:val="es-ES"/>
        </w:rPr>
      </w:pPr>
    </w:p>
    <w:p w14:paraId="5E1267A5" w14:textId="77777777" w:rsidR="00F22D5B" w:rsidRDefault="00F22D5B" w:rsidP="00F22D5B">
      <w:pPr>
        <w:rPr>
          <w:rFonts w:ascii="Arial" w:eastAsia="Arial" w:hAnsi="Arial" w:cs="Arial"/>
          <w:sz w:val="24"/>
          <w:szCs w:val="24"/>
          <w:lang w:val="es-ES"/>
        </w:rPr>
      </w:pPr>
    </w:p>
    <w:p w14:paraId="5A17EE2F" w14:textId="77777777" w:rsidR="00F22D5B" w:rsidRDefault="00F22D5B" w:rsidP="00F22D5B">
      <w:pPr>
        <w:rPr>
          <w:rFonts w:ascii="Arial" w:eastAsia="Arial" w:hAnsi="Arial" w:cs="Arial"/>
          <w:sz w:val="24"/>
          <w:szCs w:val="24"/>
          <w:lang w:val="es-ES"/>
        </w:rPr>
      </w:pPr>
    </w:p>
    <w:p w14:paraId="5260B974" w14:textId="031F1291" w:rsidR="00F22D5B" w:rsidRPr="00F22D5B" w:rsidRDefault="00F22D5B" w:rsidP="00F22D5B">
      <w:pPr>
        <w:rPr>
          <w:rFonts w:ascii="Arial" w:eastAsia="Arial" w:hAnsi="Arial" w:cs="Arial"/>
          <w:sz w:val="24"/>
          <w:szCs w:val="24"/>
          <w:lang w:val="es-ES"/>
        </w:rPr>
        <w:sectPr w:rsidR="00F22D5B" w:rsidRPr="00F22D5B" w:rsidSect="00B21D1C">
          <w:headerReference w:type="default" r:id="rId15"/>
          <w:footerReference w:type="default" r:id="rId16"/>
          <w:pgSz w:w="12240" w:h="15840"/>
          <w:pgMar w:top="1417" w:right="1701" w:bottom="1417" w:left="1701" w:header="1474" w:footer="708" w:gutter="0"/>
          <w:cols w:space="708"/>
          <w:titlePg/>
          <w:docGrid w:linePitch="360"/>
        </w:sectPr>
      </w:pPr>
    </w:p>
    <w:p w14:paraId="13710D63" w14:textId="294EE2D4" w:rsidR="00457937" w:rsidRPr="00F22D5B" w:rsidRDefault="00133E8A" w:rsidP="003F4514">
      <w:pPr>
        <w:spacing w:line="360" w:lineRule="auto"/>
        <w:jc w:val="both"/>
        <w:rPr>
          <w:rFonts w:ascii="Arial" w:eastAsiaTheme="majorEastAsia" w:hAnsi="Arial" w:cstheme="majorBidi"/>
          <w:b/>
          <w:sz w:val="28"/>
          <w:szCs w:val="26"/>
          <w:u w:val="single"/>
        </w:rPr>
      </w:pPr>
      <w:r w:rsidRPr="00F22D5B">
        <w:rPr>
          <w:rFonts w:ascii="Arial" w:eastAsiaTheme="majorEastAsia" w:hAnsi="Arial" w:cstheme="majorBidi"/>
          <w:b/>
          <w:sz w:val="28"/>
          <w:szCs w:val="26"/>
          <w:u w:val="single"/>
        </w:rPr>
        <w:t>Seguros</w:t>
      </w:r>
    </w:p>
    <w:p w14:paraId="731B5266" w14:textId="77777777" w:rsidR="00B201F0" w:rsidRDefault="00B201F0" w:rsidP="00133E8A">
      <w:pPr>
        <w:pStyle w:val="Textoindependiente"/>
        <w:spacing w:line="360" w:lineRule="auto"/>
        <w:ind w:right="117"/>
        <w:jc w:val="both"/>
        <w:sectPr w:rsidR="00B201F0" w:rsidSect="00722AC6">
          <w:type w:val="continuous"/>
          <w:pgSz w:w="12240" w:h="15840"/>
          <w:pgMar w:top="1417" w:right="1701" w:bottom="1417" w:left="1701" w:header="1474" w:footer="708" w:gutter="0"/>
          <w:cols w:space="708"/>
          <w:titlePg/>
          <w:docGrid w:linePitch="360"/>
        </w:sectPr>
      </w:pPr>
    </w:p>
    <w:p w14:paraId="7A34FF2C" w14:textId="77777777" w:rsidR="00133E8A" w:rsidRDefault="00133E8A" w:rsidP="001363CC">
      <w:pPr>
        <w:pStyle w:val="Textoindependiente"/>
        <w:spacing w:line="276" w:lineRule="auto"/>
        <w:ind w:right="119"/>
        <w:contextualSpacing/>
        <w:jc w:val="both"/>
      </w:pPr>
      <w:r>
        <w:t xml:space="preserve">El aporte del cuatro por ciento (4%) sobre las primas de seguros se registra bajo el concepto de “Transferencias Corrientes” y representa el 77% del grupo registrado bajo ingresos corrientes.  </w:t>
      </w:r>
    </w:p>
    <w:p w14:paraId="5E2E3F62" w14:textId="77777777" w:rsidR="00133E8A" w:rsidRDefault="00133E8A" w:rsidP="00133E8A">
      <w:pPr>
        <w:pStyle w:val="Textoindependiente"/>
        <w:spacing w:line="360" w:lineRule="auto"/>
        <w:ind w:right="117"/>
        <w:jc w:val="both"/>
      </w:pPr>
    </w:p>
    <w:p w14:paraId="2F426AF2" w14:textId="77777777" w:rsidR="00133E8A" w:rsidRPr="00D72EC2" w:rsidRDefault="00133E8A" w:rsidP="00D72EC2">
      <w:pPr>
        <w:pStyle w:val="Textoindependiente"/>
        <w:spacing w:line="276" w:lineRule="auto"/>
        <w:ind w:right="117"/>
        <w:contextualSpacing/>
        <w:jc w:val="both"/>
      </w:pPr>
      <w:r w:rsidRPr="00D72EC2">
        <w:t>Su fundamento legal se encuentra estipulado en el inciso a) del artículo 40 de la Ley N°8228, que indica que el Cuerpo de Bomberos se financiará con el cuatro por ciento (4%) del total de las primas de todos los seguros que se vendan en el país, convirtiéndose en la fuente de recursos más significativa del Cuerpo de Bomberos.</w:t>
      </w:r>
    </w:p>
    <w:p w14:paraId="220D7F50" w14:textId="41850E2F" w:rsidR="00B201F0" w:rsidRPr="00D72EC2" w:rsidRDefault="00B201F0" w:rsidP="00D72EC2">
      <w:pPr>
        <w:pStyle w:val="Textoindependiente"/>
        <w:spacing w:line="276" w:lineRule="auto"/>
        <w:ind w:right="117"/>
        <w:contextualSpacing/>
        <w:jc w:val="both"/>
      </w:pPr>
    </w:p>
    <w:p w14:paraId="06816C32" w14:textId="7E523950" w:rsidR="00B201F0" w:rsidRPr="00D72EC2" w:rsidRDefault="00133E8A" w:rsidP="00D72EC2">
      <w:pPr>
        <w:spacing w:line="276" w:lineRule="auto"/>
        <w:contextualSpacing/>
        <w:jc w:val="both"/>
        <w:rPr>
          <w:rFonts w:ascii="Arial" w:eastAsia="Arial" w:hAnsi="Arial" w:cs="Arial"/>
          <w:sz w:val="24"/>
          <w:szCs w:val="24"/>
          <w:lang w:val="es-ES"/>
        </w:rPr>
      </w:pPr>
      <w:r w:rsidRPr="00D72EC2">
        <w:rPr>
          <w:rFonts w:ascii="Arial" w:eastAsia="Arial" w:hAnsi="Arial" w:cs="Arial"/>
          <w:sz w:val="24"/>
          <w:szCs w:val="24"/>
          <w:lang w:val="es-ES"/>
        </w:rPr>
        <w:t>Para el II Trimestre 2022 se registró bajo este concepto un monto total de ¢9,502 millones de colones alcanzando el 28% de ejecución con respecto al monto total formulado ¢33,836</w:t>
      </w:r>
      <w:r w:rsidR="00722AC6" w:rsidRPr="00D72EC2">
        <w:rPr>
          <w:rFonts w:ascii="Arial" w:eastAsia="Arial" w:hAnsi="Arial" w:cs="Arial"/>
          <w:sz w:val="24"/>
          <w:szCs w:val="24"/>
          <w:lang w:val="es-ES"/>
        </w:rPr>
        <w:t xml:space="preserve"> </w:t>
      </w:r>
      <w:r w:rsidRPr="00D72EC2">
        <w:rPr>
          <w:rFonts w:ascii="Arial" w:eastAsia="Arial" w:hAnsi="Arial" w:cs="Arial"/>
          <w:sz w:val="24"/>
          <w:szCs w:val="24"/>
          <w:lang w:val="es-ES"/>
        </w:rPr>
        <w:t xml:space="preserve">para los seguros. </w:t>
      </w:r>
    </w:p>
    <w:p w14:paraId="336DBE2E" w14:textId="77777777" w:rsidR="00F22D5B" w:rsidRPr="00D72EC2" w:rsidRDefault="00F22D5B" w:rsidP="00D72EC2">
      <w:pPr>
        <w:spacing w:line="276" w:lineRule="auto"/>
        <w:contextualSpacing/>
        <w:jc w:val="both"/>
        <w:rPr>
          <w:rFonts w:ascii="Arial" w:eastAsia="Arial" w:hAnsi="Arial" w:cs="Arial"/>
          <w:sz w:val="24"/>
          <w:szCs w:val="24"/>
          <w:lang w:val="es-ES"/>
        </w:rPr>
      </w:pPr>
    </w:p>
    <w:p w14:paraId="2E206F37" w14:textId="39F1BD46" w:rsidR="00B201F0" w:rsidRPr="00D72EC2" w:rsidRDefault="00B201F0" w:rsidP="00D72EC2">
      <w:pPr>
        <w:spacing w:line="276" w:lineRule="auto"/>
        <w:contextualSpacing/>
        <w:jc w:val="both"/>
        <w:rPr>
          <w:rFonts w:ascii="Arial" w:eastAsia="Arial" w:hAnsi="Arial" w:cs="Arial"/>
          <w:sz w:val="24"/>
          <w:szCs w:val="24"/>
          <w:lang w:val="es-ES"/>
        </w:rPr>
      </w:pPr>
      <w:r w:rsidRPr="00D72EC2">
        <w:rPr>
          <w:rFonts w:ascii="Arial" w:eastAsia="Arial" w:hAnsi="Arial" w:cs="Arial"/>
          <w:sz w:val="24"/>
          <w:szCs w:val="24"/>
          <w:lang w:val="es-ES"/>
        </w:rPr>
        <w:t>El porcentaje de ejecución (28%) registrado para el II Trimestre 2022 es el mismo porcentaje de ejecución alcanzado durante el periodo anterior.</w:t>
      </w:r>
    </w:p>
    <w:p w14:paraId="62B7F764" w14:textId="1425B7F7" w:rsidR="009364BB" w:rsidRPr="00D72EC2" w:rsidRDefault="009364BB" w:rsidP="00D72EC2">
      <w:pPr>
        <w:spacing w:line="276" w:lineRule="auto"/>
        <w:jc w:val="both"/>
        <w:rPr>
          <w:rFonts w:ascii="Arial" w:eastAsia="Arial" w:hAnsi="Arial" w:cs="Arial"/>
          <w:sz w:val="24"/>
          <w:szCs w:val="24"/>
          <w:lang w:val="es-ES"/>
        </w:rPr>
      </w:pPr>
    </w:p>
    <w:p w14:paraId="469AB210" w14:textId="77777777" w:rsidR="007D05C9" w:rsidRPr="00D72EC2" w:rsidRDefault="007D05C9" w:rsidP="00D72EC2">
      <w:pPr>
        <w:spacing w:line="276" w:lineRule="auto"/>
        <w:jc w:val="both"/>
        <w:rPr>
          <w:rFonts w:ascii="Arial" w:eastAsiaTheme="majorEastAsia" w:hAnsi="Arial" w:cstheme="majorBidi"/>
          <w:b/>
          <w:sz w:val="24"/>
          <w:szCs w:val="24"/>
          <w:u w:val="single"/>
        </w:rPr>
      </w:pPr>
      <w:r w:rsidRPr="00D72EC2">
        <w:rPr>
          <w:rFonts w:ascii="Arial" w:eastAsiaTheme="majorEastAsia" w:hAnsi="Arial" w:cstheme="majorBidi"/>
          <w:b/>
          <w:sz w:val="24"/>
          <w:szCs w:val="24"/>
          <w:u w:val="single"/>
        </w:rPr>
        <w:t>Electricidad</w:t>
      </w:r>
    </w:p>
    <w:p w14:paraId="37ADD785" w14:textId="77777777" w:rsidR="007D05C9" w:rsidRPr="00D72EC2" w:rsidRDefault="007D05C9" w:rsidP="00D72EC2">
      <w:pPr>
        <w:spacing w:line="276" w:lineRule="auto"/>
        <w:jc w:val="both"/>
        <w:rPr>
          <w:sz w:val="24"/>
          <w:szCs w:val="24"/>
        </w:rPr>
        <w:sectPr w:rsidR="007D05C9" w:rsidRPr="00D72EC2" w:rsidSect="00722AC6">
          <w:type w:val="continuous"/>
          <w:pgSz w:w="12240" w:h="15840"/>
          <w:pgMar w:top="1417" w:right="1701" w:bottom="1417" w:left="1701" w:header="1474" w:footer="708" w:gutter="0"/>
          <w:cols w:space="708"/>
          <w:titlePg/>
          <w:docGrid w:linePitch="360"/>
        </w:sectPr>
      </w:pPr>
    </w:p>
    <w:p w14:paraId="2331DCA4" w14:textId="51AD0B3E" w:rsidR="00B201F0" w:rsidRPr="00D72EC2" w:rsidRDefault="007D05C9" w:rsidP="00D72EC2">
      <w:pPr>
        <w:spacing w:line="276" w:lineRule="auto"/>
        <w:contextualSpacing/>
        <w:jc w:val="both"/>
        <w:rPr>
          <w:rFonts w:ascii="Arial" w:eastAsia="Arial" w:hAnsi="Arial" w:cs="Arial"/>
          <w:sz w:val="24"/>
          <w:szCs w:val="24"/>
          <w:lang w:val="es-ES"/>
        </w:rPr>
      </w:pPr>
      <w:r w:rsidRPr="00D72EC2">
        <w:rPr>
          <w:rFonts w:ascii="Arial" w:eastAsia="Arial" w:hAnsi="Arial" w:cs="Arial"/>
          <w:sz w:val="24"/>
          <w:szCs w:val="24"/>
          <w:lang w:val="es-ES"/>
        </w:rPr>
        <w:t>El tributo del uno coma setenta y cinco por ciento (1,75%) de la facturación mensual por consumo de electricidad se registra bajo el concepto de “Ingresos Tributarios” y representa el 18% de los ingresos corrientes presupuestados, es la segunda fuente de recursos más importante y su fundamento legal está estipulo en el artículo 3 de la Ley N°8992 en adición al inciso g) del artículo 40 de la Ley N°8228.</w:t>
      </w:r>
    </w:p>
    <w:p w14:paraId="76951B6B" w14:textId="77777777" w:rsidR="00F22D5B" w:rsidRPr="00D72EC2" w:rsidRDefault="00F22D5B" w:rsidP="00D72EC2">
      <w:pPr>
        <w:spacing w:line="276" w:lineRule="auto"/>
        <w:contextualSpacing/>
        <w:jc w:val="both"/>
        <w:rPr>
          <w:rFonts w:ascii="Arial" w:eastAsia="Arial" w:hAnsi="Arial" w:cs="Arial"/>
          <w:sz w:val="24"/>
          <w:szCs w:val="24"/>
          <w:lang w:val="es-ES"/>
        </w:rPr>
      </w:pPr>
    </w:p>
    <w:p w14:paraId="4AEA3274" w14:textId="5149C62A" w:rsidR="007D05C9" w:rsidRPr="00D72EC2" w:rsidRDefault="007D05C9" w:rsidP="00D72EC2">
      <w:pPr>
        <w:spacing w:line="276" w:lineRule="auto"/>
        <w:contextualSpacing/>
        <w:jc w:val="both"/>
        <w:rPr>
          <w:rFonts w:ascii="Arial" w:eastAsia="Arial" w:hAnsi="Arial" w:cs="Arial"/>
          <w:sz w:val="24"/>
          <w:szCs w:val="24"/>
          <w:lang w:val="es-ES"/>
        </w:rPr>
      </w:pPr>
      <w:r w:rsidRPr="00D72EC2">
        <w:rPr>
          <w:rFonts w:ascii="Arial" w:eastAsia="Arial" w:hAnsi="Arial" w:cs="Arial"/>
          <w:sz w:val="24"/>
          <w:szCs w:val="24"/>
          <w:lang w:val="es-ES"/>
        </w:rPr>
        <w:t xml:space="preserve">El tributo del uno coma setenta y cinco por ciento (1,75%) </w:t>
      </w:r>
      <w:r w:rsidR="00C43DF5" w:rsidRPr="00D72EC2">
        <w:rPr>
          <w:rFonts w:ascii="Arial" w:eastAsia="Arial" w:hAnsi="Arial" w:cs="Arial"/>
          <w:sz w:val="24"/>
          <w:szCs w:val="24"/>
          <w:lang w:val="es-ES"/>
        </w:rPr>
        <w:t xml:space="preserve">se aplica a partir del consumo de 100 </w:t>
      </w:r>
      <w:r w:rsidRPr="00D72EC2">
        <w:rPr>
          <w:rFonts w:ascii="Arial" w:eastAsia="Arial" w:hAnsi="Arial" w:cs="Arial"/>
          <w:sz w:val="24"/>
          <w:szCs w:val="24"/>
          <w:lang w:val="es-ES"/>
        </w:rPr>
        <w:t>kilowatt hora y hasta un máximo de mil setecientos cincuenta kilowatts hora (1750 kWh).</w:t>
      </w:r>
    </w:p>
    <w:p w14:paraId="1644217C" w14:textId="77777777" w:rsidR="00F22D5B" w:rsidRPr="00D72EC2" w:rsidRDefault="00F22D5B" w:rsidP="00D72EC2">
      <w:pPr>
        <w:spacing w:line="276" w:lineRule="auto"/>
        <w:contextualSpacing/>
        <w:jc w:val="both"/>
        <w:rPr>
          <w:rFonts w:ascii="Arial" w:eastAsia="Arial" w:hAnsi="Arial" w:cs="Arial"/>
          <w:sz w:val="24"/>
          <w:szCs w:val="24"/>
          <w:lang w:val="es-ES"/>
        </w:rPr>
      </w:pPr>
    </w:p>
    <w:p w14:paraId="7AA6A9BD" w14:textId="4EC55EEC" w:rsidR="006C040C" w:rsidRPr="00D72EC2" w:rsidRDefault="007D05C9" w:rsidP="00D72EC2">
      <w:pPr>
        <w:spacing w:line="276" w:lineRule="auto"/>
        <w:contextualSpacing/>
        <w:jc w:val="both"/>
        <w:rPr>
          <w:rFonts w:ascii="Arial" w:eastAsia="Arial" w:hAnsi="Arial" w:cs="Arial"/>
          <w:sz w:val="24"/>
          <w:szCs w:val="24"/>
          <w:lang w:val="es-ES"/>
        </w:rPr>
      </w:pPr>
      <w:r w:rsidRPr="00D72EC2">
        <w:rPr>
          <w:rFonts w:ascii="Arial" w:eastAsia="Arial" w:hAnsi="Arial" w:cs="Arial"/>
          <w:sz w:val="24"/>
          <w:szCs w:val="24"/>
          <w:lang w:val="es-ES"/>
        </w:rPr>
        <w:t>Para el cierre del II Trimestre 2022 se registró un monto de ¢2,125 millones de colones, alcanzando una ejecución del 26% del monto total presupuestado de ¢8,061</w:t>
      </w:r>
      <w:r w:rsidR="006C040C" w:rsidRPr="00D72EC2">
        <w:rPr>
          <w:rFonts w:ascii="Arial" w:eastAsia="Arial" w:hAnsi="Arial" w:cs="Arial"/>
          <w:sz w:val="24"/>
          <w:szCs w:val="24"/>
          <w:lang w:val="es-ES"/>
        </w:rPr>
        <w:t>.</w:t>
      </w:r>
    </w:p>
    <w:p w14:paraId="04D76B84" w14:textId="77777777" w:rsidR="00F22D5B" w:rsidRPr="00D72EC2" w:rsidRDefault="00F22D5B" w:rsidP="00D72EC2">
      <w:pPr>
        <w:spacing w:line="276" w:lineRule="auto"/>
        <w:contextualSpacing/>
        <w:jc w:val="both"/>
        <w:rPr>
          <w:rFonts w:ascii="Arial" w:eastAsia="Arial" w:hAnsi="Arial" w:cs="Arial"/>
          <w:sz w:val="24"/>
          <w:szCs w:val="24"/>
          <w:lang w:val="es-ES"/>
        </w:rPr>
      </w:pPr>
    </w:p>
    <w:p w14:paraId="10D7AEF4" w14:textId="3229ABA7" w:rsidR="00722AC6" w:rsidRDefault="006C040C" w:rsidP="00D72EC2">
      <w:pPr>
        <w:spacing w:line="276" w:lineRule="auto"/>
        <w:contextualSpacing/>
        <w:jc w:val="both"/>
        <w:rPr>
          <w:rFonts w:ascii="Arial" w:eastAsia="Arial" w:hAnsi="Arial" w:cs="Arial"/>
          <w:sz w:val="24"/>
          <w:szCs w:val="24"/>
          <w:lang w:val="es-ES"/>
        </w:rPr>
        <w:sectPr w:rsidR="00722AC6" w:rsidSect="00722AC6">
          <w:type w:val="continuous"/>
          <w:pgSz w:w="12240" w:h="15840"/>
          <w:pgMar w:top="1417" w:right="1701" w:bottom="1417" w:left="1701" w:header="1474" w:footer="708" w:gutter="0"/>
          <w:cols w:space="708"/>
          <w:titlePg/>
          <w:docGrid w:linePitch="360"/>
        </w:sectPr>
      </w:pPr>
      <w:r w:rsidRPr="00D72EC2">
        <w:rPr>
          <w:rFonts w:ascii="Arial" w:eastAsia="Arial" w:hAnsi="Arial" w:cs="Arial"/>
          <w:sz w:val="24"/>
          <w:szCs w:val="24"/>
          <w:lang w:val="es-ES"/>
        </w:rPr>
        <w:t xml:space="preserve">Al comparar el porcentaje de ejecución </w:t>
      </w:r>
      <w:r w:rsidR="00725938" w:rsidRPr="00D72EC2">
        <w:rPr>
          <w:rFonts w:ascii="Arial" w:eastAsia="Arial" w:hAnsi="Arial" w:cs="Arial"/>
          <w:sz w:val="24"/>
          <w:szCs w:val="24"/>
          <w:lang w:val="es-ES"/>
        </w:rPr>
        <w:t xml:space="preserve">del </w:t>
      </w:r>
      <w:r w:rsidRPr="00D72EC2">
        <w:rPr>
          <w:rFonts w:ascii="Arial" w:eastAsia="Arial" w:hAnsi="Arial" w:cs="Arial"/>
          <w:sz w:val="24"/>
          <w:szCs w:val="24"/>
          <w:lang w:val="es-ES"/>
        </w:rPr>
        <w:t xml:space="preserve">26% </w:t>
      </w:r>
      <w:r w:rsidR="00725938" w:rsidRPr="00D72EC2">
        <w:rPr>
          <w:rFonts w:ascii="Arial" w:eastAsia="Arial" w:hAnsi="Arial" w:cs="Arial"/>
          <w:sz w:val="24"/>
          <w:szCs w:val="24"/>
          <w:lang w:val="es-ES"/>
        </w:rPr>
        <w:t>en el</w:t>
      </w:r>
      <w:r w:rsidRPr="00D72EC2">
        <w:rPr>
          <w:rFonts w:ascii="Arial" w:eastAsia="Arial" w:hAnsi="Arial" w:cs="Arial"/>
          <w:sz w:val="24"/>
          <w:szCs w:val="24"/>
          <w:lang w:val="es-ES"/>
        </w:rPr>
        <w:t xml:space="preserve"> presente periodo con respecto </w:t>
      </w:r>
      <w:r w:rsidR="00725938" w:rsidRPr="00D72EC2">
        <w:rPr>
          <w:rFonts w:ascii="Arial" w:eastAsia="Arial" w:hAnsi="Arial" w:cs="Arial"/>
          <w:sz w:val="24"/>
          <w:szCs w:val="24"/>
          <w:lang w:val="es-ES"/>
        </w:rPr>
        <w:t xml:space="preserve">al </w:t>
      </w:r>
      <w:r w:rsidRPr="00D72EC2">
        <w:rPr>
          <w:rFonts w:ascii="Arial" w:eastAsia="Arial" w:hAnsi="Arial" w:cs="Arial"/>
          <w:sz w:val="24"/>
          <w:szCs w:val="24"/>
          <w:lang w:val="es-ES"/>
        </w:rPr>
        <w:t>porcentaje de ejecución alcanzado en el año anterior</w:t>
      </w:r>
      <w:r w:rsidR="00725938" w:rsidRPr="00D72EC2">
        <w:rPr>
          <w:rFonts w:ascii="Arial" w:eastAsia="Arial" w:hAnsi="Arial" w:cs="Arial"/>
          <w:sz w:val="24"/>
          <w:szCs w:val="24"/>
          <w:lang w:val="es-ES"/>
        </w:rPr>
        <w:t xml:space="preserve"> de </w:t>
      </w:r>
      <w:r w:rsidRPr="00D72EC2">
        <w:rPr>
          <w:rFonts w:ascii="Arial" w:eastAsia="Arial" w:hAnsi="Arial" w:cs="Arial"/>
          <w:sz w:val="24"/>
          <w:szCs w:val="24"/>
          <w:lang w:val="es-ES"/>
        </w:rPr>
        <w:t>25% se observa un incremento del 1%</w:t>
      </w:r>
      <w:r w:rsidR="00725938" w:rsidRPr="00D72EC2">
        <w:rPr>
          <w:rFonts w:ascii="Arial" w:eastAsia="Arial" w:hAnsi="Arial" w:cs="Arial"/>
          <w:sz w:val="24"/>
          <w:szCs w:val="24"/>
          <w:lang w:val="es-ES"/>
        </w:rPr>
        <w:t>.</w:t>
      </w:r>
    </w:p>
    <w:p w14:paraId="33FD69B7" w14:textId="06AC10D6" w:rsidR="007D05C9" w:rsidRDefault="007D05C9" w:rsidP="00133E8A">
      <w:pPr>
        <w:spacing w:line="360" w:lineRule="auto"/>
        <w:jc w:val="both"/>
        <w:rPr>
          <w:rFonts w:ascii="Arial" w:eastAsia="Arial" w:hAnsi="Arial" w:cs="Arial"/>
          <w:sz w:val="24"/>
          <w:szCs w:val="24"/>
          <w:lang w:val="es-ES"/>
        </w:rPr>
      </w:pPr>
    </w:p>
    <w:p w14:paraId="316A482C" w14:textId="77777777" w:rsidR="007D05C9" w:rsidRDefault="007D05C9" w:rsidP="00133E8A">
      <w:pPr>
        <w:spacing w:line="360" w:lineRule="auto"/>
        <w:jc w:val="both"/>
        <w:rPr>
          <w:rFonts w:ascii="Arial" w:eastAsia="Arial" w:hAnsi="Arial" w:cs="Arial"/>
          <w:sz w:val="24"/>
          <w:szCs w:val="24"/>
          <w:lang w:val="es-ES"/>
        </w:rPr>
        <w:sectPr w:rsidR="007D05C9" w:rsidSect="007D05C9">
          <w:type w:val="continuous"/>
          <w:pgSz w:w="12240" w:h="15840"/>
          <w:pgMar w:top="1417" w:right="1701" w:bottom="1417" w:left="1701" w:header="1474" w:footer="708" w:gutter="0"/>
          <w:cols w:num="2" w:space="708"/>
          <w:titlePg/>
          <w:docGrid w:linePitch="360"/>
        </w:sectPr>
      </w:pPr>
    </w:p>
    <w:p w14:paraId="4C052EB5" w14:textId="77777777" w:rsidR="00B201F0" w:rsidRDefault="00B201F0" w:rsidP="00133E8A">
      <w:pPr>
        <w:spacing w:line="360" w:lineRule="auto"/>
        <w:jc w:val="both"/>
        <w:rPr>
          <w:rFonts w:ascii="Arial" w:eastAsia="Arial" w:hAnsi="Arial" w:cs="Arial"/>
          <w:sz w:val="24"/>
          <w:szCs w:val="24"/>
          <w:lang w:val="es-ES"/>
        </w:rPr>
        <w:sectPr w:rsidR="00B201F0" w:rsidSect="00B201F0">
          <w:type w:val="continuous"/>
          <w:pgSz w:w="12240" w:h="15840"/>
          <w:pgMar w:top="1417" w:right="1701" w:bottom="1417" w:left="1701" w:header="1474" w:footer="708" w:gutter="0"/>
          <w:cols w:num="2" w:space="708"/>
          <w:titlePg/>
          <w:docGrid w:linePitch="360"/>
        </w:sectPr>
      </w:pPr>
    </w:p>
    <w:p w14:paraId="7DDDBD87" w14:textId="34AE9F5A" w:rsidR="00B201F0" w:rsidRPr="00133E8A" w:rsidRDefault="00B201F0" w:rsidP="00133E8A">
      <w:pPr>
        <w:spacing w:line="360" w:lineRule="auto"/>
        <w:jc w:val="both"/>
        <w:rPr>
          <w:rFonts w:ascii="Arial" w:eastAsia="Arial" w:hAnsi="Arial" w:cs="Arial"/>
          <w:sz w:val="24"/>
          <w:szCs w:val="24"/>
          <w:lang w:val="es-ES"/>
        </w:rPr>
      </w:pPr>
    </w:p>
    <w:p w14:paraId="3EBCD3D6" w14:textId="77777777" w:rsidR="00133E8A" w:rsidRDefault="00133E8A" w:rsidP="00133E8A">
      <w:pPr>
        <w:pStyle w:val="Textoindependiente"/>
        <w:spacing w:line="360" w:lineRule="auto"/>
        <w:ind w:right="117"/>
        <w:jc w:val="both"/>
      </w:pPr>
    </w:p>
    <w:p w14:paraId="6D1792E1" w14:textId="77777777" w:rsidR="005A0514" w:rsidRDefault="005A0514">
      <w:pPr>
        <w:rPr>
          <w:rFonts w:ascii="Arial" w:eastAsia="Arial" w:hAnsi="Arial" w:cs="Arial"/>
          <w:sz w:val="24"/>
          <w:szCs w:val="24"/>
          <w:lang w:val="es-ES"/>
        </w:rPr>
      </w:pPr>
      <w:r>
        <w:rPr>
          <w:rFonts w:ascii="Arial" w:eastAsia="Arial" w:hAnsi="Arial" w:cs="Arial"/>
          <w:sz w:val="24"/>
          <w:szCs w:val="24"/>
          <w:lang w:val="es-ES"/>
        </w:rPr>
        <w:br w:type="page"/>
      </w:r>
    </w:p>
    <w:p w14:paraId="3C6AAF49" w14:textId="77777777" w:rsidR="00133E8A" w:rsidRPr="00F22D5B" w:rsidRDefault="00B72698" w:rsidP="003F4514">
      <w:pPr>
        <w:spacing w:line="360" w:lineRule="auto"/>
        <w:jc w:val="both"/>
        <w:rPr>
          <w:rFonts w:ascii="Arial" w:eastAsiaTheme="majorEastAsia" w:hAnsi="Arial" w:cstheme="majorBidi"/>
          <w:b/>
          <w:sz w:val="28"/>
          <w:szCs w:val="26"/>
          <w:u w:val="single"/>
        </w:rPr>
      </w:pPr>
      <w:r w:rsidRPr="00F22D5B">
        <w:rPr>
          <w:rFonts w:ascii="Arial" w:eastAsiaTheme="majorEastAsia" w:hAnsi="Arial" w:cstheme="majorBidi"/>
          <w:b/>
          <w:sz w:val="28"/>
          <w:szCs w:val="26"/>
          <w:u w:val="single"/>
        </w:rPr>
        <w:t>Otros ingresos</w:t>
      </w:r>
    </w:p>
    <w:p w14:paraId="17148DCD" w14:textId="7479413D" w:rsidR="009C0BA0" w:rsidRDefault="00B72698" w:rsidP="00D72EC2">
      <w:pPr>
        <w:pStyle w:val="Textoindependiente"/>
        <w:spacing w:line="276" w:lineRule="auto"/>
        <w:ind w:left="102" w:right="113"/>
        <w:contextualSpacing/>
        <w:jc w:val="both"/>
      </w:pPr>
      <w:r>
        <w:t xml:space="preserve">Bajo el concepto de “Ingresos No Tributarios” se registran los ingresos percibidos por las ventas de servicios que realiza el Cuerpo de Bomberos de Costa Rica tales como los servicios de formación y capacitación, visado, servicios técnicos de ingeniería, </w:t>
      </w:r>
      <w:r w:rsidR="000D237F" w:rsidRPr="001363CC">
        <w:t xml:space="preserve">el convenio con Aviación </w:t>
      </w:r>
      <w:r w:rsidR="001363CC" w:rsidRPr="001363CC">
        <w:t>Civil</w:t>
      </w:r>
      <w:r w:rsidRPr="001363CC">
        <w:t>,</w:t>
      </w:r>
      <w:r w:rsidR="001363CC">
        <w:t xml:space="preserve"> </w:t>
      </w:r>
      <w:r w:rsidR="009C0BA0" w:rsidRPr="001363CC">
        <w:t>en</w:t>
      </w:r>
      <w:r w:rsidR="009C0BA0">
        <w:t>tre otros</w:t>
      </w:r>
      <w:r>
        <w:t xml:space="preserve">, </w:t>
      </w:r>
      <w:r w:rsidR="009C0BA0">
        <w:t xml:space="preserve">que </w:t>
      </w:r>
      <w:r>
        <w:t>representan el 4% del presupuesto formulado bajo el grupo de los ingresos corrientes.  Durante el segundo trimestre del presente periodo, se refleja el registro de ¢32 millones de colones, en la partida denominada “ingresos a la propiedad”, producto de los intereses percibidos por las inversiones realizadas</w:t>
      </w:r>
      <w:r w:rsidR="00232106">
        <w:t>.</w:t>
      </w:r>
    </w:p>
    <w:p w14:paraId="63D34C93" w14:textId="32558D25" w:rsidR="00B72698" w:rsidRDefault="00B72698" w:rsidP="00D72EC2">
      <w:pPr>
        <w:pStyle w:val="Textoindependiente"/>
        <w:spacing w:line="276" w:lineRule="auto"/>
        <w:ind w:left="102" w:right="113"/>
        <w:contextualSpacing/>
        <w:jc w:val="both"/>
      </w:pPr>
      <w:r>
        <w:t xml:space="preserve">  </w:t>
      </w:r>
    </w:p>
    <w:p w14:paraId="38BD1E9A" w14:textId="557D0118" w:rsidR="00A91A87" w:rsidRDefault="00B72698" w:rsidP="00D72EC2">
      <w:pPr>
        <w:pStyle w:val="Textoindependiente"/>
        <w:spacing w:line="276" w:lineRule="auto"/>
        <w:ind w:left="102" w:right="113"/>
        <w:contextualSpacing/>
        <w:jc w:val="both"/>
      </w:pPr>
      <w:r w:rsidRPr="009F7773">
        <w:t>Para el cierre del II Trimestre 2022 se registró un monto total de ¢467 millones de colones, alcanzando una ejecución del 24% del monto formulado de ¢1,920.  El porcentaje de ejecución se encuentra dentro del promedio que se estima para el trimestre.</w:t>
      </w:r>
    </w:p>
    <w:p w14:paraId="4A4BC0FA" w14:textId="77777777" w:rsidR="00A91A87" w:rsidRPr="00A91A87" w:rsidRDefault="00A91A87" w:rsidP="00A91A87"/>
    <w:p w14:paraId="57371827" w14:textId="77777777" w:rsidR="00A91A87" w:rsidRPr="00A91A87" w:rsidRDefault="00A91A87" w:rsidP="00A91A87"/>
    <w:p w14:paraId="77A66821" w14:textId="77777777" w:rsidR="00A91A87" w:rsidRPr="00A91A87" w:rsidRDefault="00A91A87" w:rsidP="00A91A87"/>
    <w:p w14:paraId="45F5C3A2" w14:textId="77777777" w:rsidR="00A91A87" w:rsidRPr="00A91A87" w:rsidRDefault="00A91A87" w:rsidP="00A91A87"/>
    <w:p w14:paraId="005EEB42" w14:textId="77777777" w:rsidR="00A91A87" w:rsidRPr="00A91A87" w:rsidRDefault="00A91A87" w:rsidP="00A91A87"/>
    <w:p w14:paraId="5473E871" w14:textId="77777777" w:rsidR="00A91A87" w:rsidRPr="00A91A87" w:rsidRDefault="00A91A87" w:rsidP="00A91A87"/>
    <w:p w14:paraId="7DA909FF" w14:textId="77777777" w:rsidR="00A91A87" w:rsidRPr="00A91A87" w:rsidRDefault="00A91A87" w:rsidP="00A91A87"/>
    <w:p w14:paraId="58F166C8" w14:textId="77777777" w:rsidR="00A91A87" w:rsidRPr="00A91A87" w:rsidRDefault="00A91A87" w:rsidP="00A91A87"/>
    <w:p w14:paraId="4000FD45" w14:textId="77777777" w:rsidR="00A91A87" w:rsidRDefault="00A91A87">
      <w:pPr>
        <w:sectPr w:rsidR="00A91A87" w:rsidSect="00B201F0">
          <w:type w:val="continuous"/>
          <w:pgSz w:w="12240" w:h="15840"/>
          <w:pgMar w:top="1417" w:right="1701" w:bottom="1417" w:left="1701" w:header="1474" w:footer="708" w:gutter="0"/>
          <w:cols w:space="708"/>
          <w:titlePg/>
          <w:docGrid w:linePitch="360"/>
        </w:sectPr>
      </w:pPr>
      <w:r>
        <w:br w:type="page"/>
      </w:r>
    </w:p>
    <w:tbl>
      <w:tblPr>
        <w:tblpPr w:leftFromText="141" w:rightFromText="141" w:vertAnchor="page" w:horzAnchor="margin" w:tblpXSpec="center" w:tblpY="2593"/>
        <w:tblW w:w="13737" w:type="dxa"/>
        <w:tblLayout w:type="fixed"/>
        <w:tblCellMar>
          <w:left w:w="70" w:type="dxa"/>
          <w:right w:w="70" w:type="dxa"/>
        </w:tblCellMar>
        <w:tblLook w:val="04A0" w:firstRow="1" w:lastRow="0" w:firstColumn="1" w:lastColumn="0" w:noHBand="0" w:noVBand="1"/>
      </w:tblPr>
      <w:tblGrid>
        <w:gridCol w:w="3271"/>
        <w:gridCol w:w="2275"/>
        <w:gridCol w:w="2133"/>
        <w:gridCol w:w="1476"/>
        <w:gridCol w:w="2289"/>
        <w:gridCol w:w="2293"/>
      </w:tblGrid>
      <w:tr w:rsidR="00A91A87" w:rsidRPr="00504F21" w14:paraId="1FA2699B" w14:textId="77777777" w:rsidTr="00A91A87">
        <w:trPr>
          <w:trHeight w:val="380"/>
        </w:trPr>
        <w:tc>
          <w:tcPr>
            <w:tcW w:w="13737" w:type="dxa"/>
            <w:gridSpan w:val="6"/>
            <w:tcBorders>
              <w:top w:val="nil"/>
              <w:left w:val="nil"/>
              <w:bottom w:val="nil"/>
              <w:right w:val="nil"/>
            </w:tcBorders>
            <w:shd w:val="clear" w:color="auto" w:fill="auto"/>
            <w:noWrap/>
            <w:vAlign w:val="bottom"/>
            <w:hideMark/>
          </w:tcPr>
          <w:p w14:paraId="01010827" w14:textId="77777777" w:rsidR="00A91A87" w:rsidRPr="00504F21" w:rsidRDefault="00A91A87" w:rsidP="00F0603E">
            <w:pPr>
              <w:spacing w:after="0" w:line="240" w:lineRule="auto"/>
              <w:jc w:val="center"/>
              <w:rPr>
                <w:rFonts w:ascii="Arial Narrow" w:eastAsia="Times New Roman" w:hAnsi="Arial Narrow" w:cs="Calibri"/>
                <w:b/>
                <w:bCs/>
                <w:color w:val="000000"/>
                <w:sz w:val="24"/>
                <w:szCs w:val="36"/>
                <w:lang w:eastAsia="es-CR"/>
              </w:rPr>
            </w:pPr>
            <w:bookmarkStart w:id="7" w:name="_Hlk107822914"/>
            <w:r w:rsidRPr="00504F21">
              <w:rPr>
                <w:rFonts w:ascii="Arial Narrow" w:eastAsia="Times New Roman" w:hAnsi="Arial Narrow" w:cs="Calibri"/>
                <w:b/>
                <w:bCs/>
                <w:color w:val="000000"/>
                <w:sz w:val="24"/>
                <w:szCs w:val="36"/>
                <w:lang w:eastAsia="es-CR"/>
              </w:rPr>
              <w:t>Benemérito Cuerpo de Bomberos de Costa Rica</w:t>
            </w:r>
          </w:p>
        </w:tc>
      </w:tr>
      <w:tr w:rsidR="00A91A87" w:rsidRPr="00504F21" w14:paraId="6401C893" w14:textId="77777777" w:rsidTr="00A91A87">
        <w:trPr>
          <w:trHeight w:val="380"/>
        </w:trPr>
        <w:tc>
          <w:tcPr>
            <w:tcW w:w="13737" w:type="dxa"/>
            <w:gridSpan w:val="6"/>
            <w:tcBorders>
              <w:top w:val="nil"/>
              <w:left w:val="nil"/>
              <w:bottom w:val="nil"/>
              <w:right w:val="nil"/>
            </w:tcBorders>
            <w:shd w:val="clear" w:color="auto" w:fill="auto"/>
            <w:noWrap/>
            <w:vAlign w:val="bottom"/>
            <w:hideMark/>
          </w:tcPr>
          <w:p w14:paraId="34BA23F2" w14:textId="77777777" w:rsidR="00A91A87" w:rsidRPr="00504F21" w:rsidRDefault="00A91A87" w:rsidP="00F0603E">
            <w:pPr>
              <w:spacing w:after="0" w:line="240" w:lineRule="auto"/>
              <w:jc w:val="center"/>
              <w:rPr>
                <w:rFonts w:ascii="Arial Narrow" w:eastAsia="Times New Roman" w:hAnsi="Arial Narrow" w:cs="Calibri"/>
                <w:b/>
                <w:bCs/>
                <w:color w:val="000000"/>
                <w:sz w:val="24"/>
                <w:szCs w:val="36"/>
                <w:lang w:eastAsia="es-CR"/>
              </w:rPr>
            </w:pPr>
            <w:r w:rsidRPr="00504F21">
              <w:rPr>
                <w:rFonts w:ascii="Arial Narrow" w:eastAsia="Times New Roman" w:hAnsi="Arial Narrow" w:cs="Calibri"/>
                <w:b/>
                <w:bCs/>
                <w:color w:val="000000"/>
                <w:sz w:val="24"/>
                <w:szCs w:val="36"/>
                <w:lang w:eastAsia="es-CR"/>
              </w:rPr>
              <w:t xml:space="preserve">Informe de Ejecución de Ingresos </w:t>
            </w:r>
          </w:p>
        </w:tc>
      </w:tr>
      <w:tr w:rsidR="00A91A87" w:rsidRPr="00504F21" w14:paraId="36A3DE24" w14:textId="77777777" w:rsidTr="00A91A87">
        <w:trPr>
          <w:trHeight w:val="380"/>
        </w:trPr>
        <w:tc>
          <w:tcPr>
            <w:tcW w:w="13737" w:type="dxa"/>
            <w:gridSpan w:val="6"/>
            <w:tcBorders>
              <w:top w:val="nil"/>
              <w:left w:val="nil"/>
              <w:bottom w:val="nil"/>
              <w:right w:val="nil"/>
            </w:tcBorders>
            <w:shd w:val="clear" w:color="auto" w:fill="auto"/>
            <w:noWrap/>
            <w:vAlign w:val="bottom"/>
            <w:hideMark/>
          </w:tcPr>
          <w:p w14:paraId="3378A6CD" w14:textId="77777777" w:rsidR="00A91A87" w:rsidRPr="00504F21" w:rsidRDefault="00A91A87" w:rsidP="00F0603E">
            <w:pPr>
              <w:spacing w:after="0" w:line="240" w:lineRule="auto"/>
              <w:jc w:val="center"/>
              <w:rPr>
                <w:rFonts w:ascii="Arial Narrow" w:eastAsia="Times New Roman" w:hAnsi="Arial Narrow" w:cs="Calibri"/>
                <w:b/>
                <w:bCs/>
                <w:color w:val="000000"/>
                <w:sz w:val="24"/>
                <w:szCs w:val="36"/>
                <w:lang w:eastAsia="es-CR"/>
              </w:rPr>
            </w:pPr>
            <w:r w:rsidRPr="00504F21">
              <w:rPr>
                <w:rFonts w:ascii="Arial Narrow" w:eastAsia="Times New Roman" w:hAnsi="Arial Narrow" w:cs="Calibri"/>
                <w:b/>
                <w:bCs/>
                <w:color w:val="000000"/>
                <w:sz w:val="24"/>
                <w:szCs w:val="36"/>
                <w:lang w:eastAsia="es-CR"/>
              </w:rPr>
              <w:t>Programa Único: Benemérito Cuerpo de Bomberos de Costa Rica</w:t>
            </w:r>
          </w:p>
        </w:tc>
      </w:tr>
      <w:tr w:rsidR="00A91A87" w:rsidRPr="00504F21" w14:paraId="26D0BCDC" w14:textId="77777777" w:rsidTr="00A91A87">
        <w:trPr>
          <w:trHeight w:val="380"/>
        </w:trPr>
        <w:tc>
          <w:tcPr>
            <w:tcW w:w="13737" w:type="dxa"/>
            <w:gridSpan w:val="6"/>
            <w:tcBorders>
              <w:top w:val="nil"/>
              <w:left w:val="nil"/>
              <w:bottom w:val="nil"/>
              <w:right w:val="nil"/>
            </w:tcBorders>
            <w:shd w:val="clear" w:color="auto" w:fill="auto"/>
            <w:noWrap/>
            <w:vAlign w:val="bottom"/>
            <w:hideMark/>
          </w:tcPr>
          <w:p w14:paraId="478DD27C" w14:textId="77777777" w:rsidR="00A91A87" w:rsidRPr="00504F21" w:rsidRDefault="00A91A87" w:rsidP="00F0603E">
            <w:pPr>
              <w:spacing w:after="0" w:line="240" w:lineRule="auto"/>
              <w:jc w:val="center"/>
              <w:rPr>
                <w:rFonts w:ascii="Arial Narrow" w:eastAsia="Times New Roman" w:hAnsi="Arial Narrow" w:cs="Calibri"/>
                <w:b/>
                <w:bCs/>
                <w:color w:val="000000"/>
                <w:sz w:val="24"/>
                <w:szCs w:val="36"/>
                <w:lang w:eastAsia="es-CR"/>
              </w:rPr>
            </w:pPr>
            <w:r w:rsidRPr="00504F21">
              <w:rPr>
                <w:rFonts w:ascii="Arial Narrow" w:eastAsia="Times New Roman" w:hAnsi="Arial Narrow" w:cs="Calibri"/>
                <w:b/>
                <w:bCs/>
                <w:color w:val="000000"/>
                <w:sz w:val="24"/>
                <w:szCs w:val="36"/>
                <w:lang w:eastAsia="es-CR"/>
              </w:rPr>
              <w:t>II Trimestre 2022</w:t>
            </w:r>
          </w:p>
        </w:tc>
      </w:tr>
      <w:tr w:rsidR="00A91A87" w:rsidRPr="00504F21" w14:paraId="48DC4056" w14:textId="77777777" w:rsidTr="00A91A87">
        <w:trPr>
          <w:trHeight w:val="269"/>
        </w:trPr>
        <w:tc>
          <w:tcPr>
            <w:tcW w:w="3271" w:type="dxa"/>
            <w:tcBorders>
              <w:top w:val="nil"/>
              <w:left w:val="nil"/>
              <w:bottom w:val="nil"/>
              <w:right w:val="nil"/>
            </w:tcBorders>
            <w:shd w:val="clear" w:color="auto" w:fill="auto"/>
            <w:noWrap/>
            <w:vAlign w:val="bottom"/>
            <w:hideMark/>
          </w:tcPr>
          <w:p w14:paraId="30EA0749" w14:textId="77777777" w:rsidR="00A91A87" w:rsidRPr="00504F21" w:rsidRDefault="00A91A87" w:rsidP="00F0603E">
            <w:pPr>
              <w:spacing w:after="0" w:line="240" w:lineRule="auto"/>
              <w:jc w:val="center"/>
              <w:rPr>
                <w:rFonts w:ascii="Arial Narrow" w:eastAsia="Times New Roman" w:hAnsi="Arial Narrow" w:cs="Calibri"/>
                <w:b/>
                <w:bCs/>
                <w:color w:val="000000"/>
                <w:sz w:val="24"/>
                <w:szCs w:val="36"/>
                <w:lang w:eastAsia="es-CR"/>
              </w:rPr>
            </w:pPr>
          </w:p>
        </w:tc>
        <w:tc>
          <w:tcPr>
            <w:tcW w:w="2275" w:type="dxa"/>
            <w:tcBorders>
              <w:top w:val="nil"/>
              <w:left w:val="nil"/>
              <w:bottom w:val="nil"/>
              <w:right w:val="nil"/>
            </w:tcBorders>
            <w:shd w:val="clear" w:color="auto" w:fill="auto"/>
            <w:noWrap/>
            <w:vAlign w:val="bottom"/>
            <w:hideMark/>
          </w:tcPr>
          <w:p w14:paraId="1D263A50" w14:textId="77777777" w:rsidR="00A91A87" w:rsidRPr="00504F21" w:rsidRDefault="00A91A87" w:rsidP="00F0603E">
            <w:pPr>
              <w:spacing w:after="0" w:line="240" w:lineRule="auto"/>
              <w:rPr>
                <w:rFonts w:ascii="Times New Roman" w:eastAsia="Times New Roman" w:hAnsi="Times New Roman" w:cs="Times New Roman"/>
                <w:sz w:val="24"/>
                <w:szCs w:val="20"/>
                <w:lang w:eastAsia="es-CR"/>
              </w:rPr>
            </w:pPr>
          </w:p>
        </w:tc>
        <w:tc>
          <w:tcPr>
            <w:tcW w:w="2133" w:type="dxa"/>
            <w:tcBorders>
              <w:top w:val="nil"/>
              <w:left w:val="nil"/>
              <w:bottom w:val="nil"/>
              <w:right w:val="nil"/>
            </w:tcBorders>
            <w:shd w:val="clear" w:color="auto" w:fill="auto"/>
            <w:noWrap/>
            <w:vAlign w:val="bottom"/>
            <w:hideMark/>
          </w:tcPr>
          <w:p w14:paraId="5E97CAC7" w14:textId="77777777" w:rsidR="00A91A87" w:rsidRPr="00504F21" w:rsidRDefault="00A91A87" w:rsidP="00F0603E">
            <w:pPr>
              <w:spacing w:after="0" w:line="240" w:lineRule="auto"/>
              <w:rPr>
                <w:rFonts w:ascii="Times New Roman" w:eastAsia="Times New Roman" w:hAnsi="Times New Roman" w:cs="Times New Roman"/>
                <w:sz w:val="24"/>
                <w:szCs w:val="20"/>
                <w:lang w:eastAsia="es-CR"/>
              </w:rPr>
            </w:pPr>
          </w:p>
        </w:tc>
        <w:tc>
          <w:tcPr>
            <w:tcW w:w="1476" w:type="dxa"/>
            <w:tcBorders>
              <w:top w:val="nil"/>
              <w:left w:val="nil"/>
              <w:bottom w:val="nil"/>
              <w:right w:val="nil"/>
            </w:tcBorders>
            <w:shd w:val="clear" w:color="auto" w:fill="auto"/>
            <w:noWrap/>
            <w:vAlign w:val="bottom"/>
            <w:hideMark/>
          </w:tcPr>
          <w:p w14:paraId="004B2B95" w14:textId="77777777" w:rsidR="00A91A87" w:rsidRPr="00504F21" w:rsidRDefault="00A91A87" w:rsidP="00F0603E">
            <w:pPr>
              <w:spacing w:after="0" w:line="240" w:lineRule="auto"/>
              <w:rPr>
                <w:rFonts w:ascii="Times New Roman" w:eastAsia="Times New Roman" w:hAnsi="Times New Roman" w:cs="Times New Roman"/>
                <w:sz w:val="24"/>
                <w:szCs w:val="20"/>
                <w:lang w:eastAsia="es-CR"/>
              </w:rPr>
            </w:pPr>
          </w:p>
        </w:tc>
        <w:tc>
          <w:tcPr>
            <w:tcW w:w="2289" w:type="dxa"/>
            <w:tcBorders>
              <w:top w:val="nil"/>
              <w:left w:val="nil"/>
              <w:bottom w:val="nil"/>
              <w:right w:val="nil"/>
            </w:tcBorders>
            <w:shd w:val="clear" w:color="auto" w:fill="auto"/>
            <w:noWrap/>
            <w:vAlign w:val="bottom"/>
            <w:hideMark/>
          </w:tcPr>
          <w:p w14:paraId="5ED3AD32" w14:textId="77777777" w:rsidR="00A91A87" w:rsidRPr="00504F21" w:rsidRDefault="00A91A87" w:rsidP="00F0603E">
            <w:pPr>
              <w:spacing w:after="0" w:line="240" w:lineRule="auto"/>
              <w:rPr>
                <w:rFonts w:ascii="Times New Roman" w:eastAsia="Times New Roman" w:hAnsi="Times New Roman" w:cs="Times New Roman"/>
                <w:sz w:val="24"/>
                <w:szCs w:val="20"/>
                <w:lang w:eastAsia="es-CR"/>
              </w:rPr>
            </w:pPr>
          </w:p>
        </w:tc>
        <w:tc>
          <w:tcPr>
            <w:tcW w:w="2293" w:type="dxa"/>
            <w:tcBorders>
              <w:top w:val="nil"/>
              <w:left w:val="nil"/>
              <w:bottom w:val="nil"/>
              <w:right w:val="nil"/>
            </w:tcBorders>
            <w:shd w:val="clear" w:color="auto" w:fill="auto"/>
            <w:noWrap/>
            <w:vAlign w:val="bottom"/>
            <w:hideMark/>
          </w:tcPr>
          <w:p w14:paraId="79A84E99" w14:textId="77777777" w:rsidR="00A91A87" w:rsidRPr="00504F21" w:rsidRDefault="00A91A87" w:rsidP="00F0603E">
            <w:pPr>
              <w:spacing w:after="0" w:line="240" w:lineRule="auto"/>
              <w:jc w:val="center"/>
              <w:rPr>
                <w:rFonts w:ascii="Times New Roman" w:eastAsia="Times New Roman" w:hAnsi="Times New Roman" w:cs="Times New Roman"/>
                <w:sz w:val="24"/>
                <w:szCs w:val="20"/>
                <w:lang w:eastAsia="es-CR"/>
              </w:rPr>
            </w:pPr>
          </w:p>
        </w:tc>
      </w:tr>
      <w:tr w:rsidR="00A91A87" w:rsidRPr="00504F21" w14:paraId="3D3D455E" w14:textId="77777777" w:rsidTr="00A91A87">
        <w:trPr>
          <w:trHeight w:val="662"/>
        </w:trPr>
        <w:tc>
          <w:tcPr>
            <w:tcW w:w="3271" w:type="dxa"/>
            <w:tcBorders>
              <w:top w:val="single" w:sz="4" w:space="0" w:color="808080"/>
              <w:left w:val="single" w:sz="4" w:space="0" w:color="808080"/>
              <w:bottom w:val="single" w:sz="4" w:space="0" w:color="808080"/>
              <w:right w:val="single" w:sz="4" w:space="0" w:color="808080"/>
            </w:tcBorders>
            <w:shd w:val="clear" w:color="000000" w:fill="C00000"/>
            <w:vAlign w:val="center"/>
            <w:hideMark/>
          </w:tcPr>
          <w:p w14:paraId="449D0DB7" w14:textId="77777777" w:rsidR="00A91A87" w:rsidRPr="00504F21" w:rsidRDefault="00A91A87" w:rsidP="00F0603E">
            <w:pPr>
              <w:spacing w:after="0" w:line="240" w:lineRule="auto"/>
              <w:jc w:val="center"/>
              <w:rPr>
                <w:rFonts w:ascii="Arial Narrow" w:eastAsia="Times New Roman" w:hAnsi="Arial Narrow" w:cs="Calibri"/>
                <w:b/>
                <w:bCs/>
                <w:color w:val="FFFFFF"/>
                <w:sz w:val="24"/>
                <w:szCs w:val="32"/>
                <w:lang w:eastAsia="es-CR"/>
              </w:rPr>
            </w:pPr>
            <w:r w:rsidRPr="00504F21">
              <w:rPr>
                <w:rFonts w:ascii="Arial Narrow" w:eastAsia="Times New Roman" w:hAnsi="Arial Narrow" w:cs="Calibri"/>
                <w:b/>
                <w:bCs/>
                <w:color w:val="FFFFFF"/>
                <w:sz w:val="24"/>
                <w:szCs w:val="32"/>
                <w:lang w:eastAsia="es-CR"/>
              </w:rPr>
              <w:t>Partida y descripción</w:t>
            </w:r>
          </w:p>
        </w:tc>
        <w:tc>
          <w:tcPr>
            <w:tcW w:w="2275" w:type="dxa"/>
            <w:tcBorders>
              <w:top w:val="single" w:sz="4" w:space="0" w:color="808080"/>
              <w:left w:val="nil"/>
              <w:bottom w:val="single" w:sz="4" w:space="0" w:color="808080"/>
              <w:right w:val="single" w:sz="4" w:space="0" w:color="808080"/>
            </w:tcBorders>
            <w:shd w:val="clear" w:color="000000" w:fill="C00000"/>
            <w:vAlign w:val="center"/>
            <w:hideMark/>
          </w:tcPr>
          <w:p w14:paraId="58240397" w14:textId="77777777" w:rsidR="00A91A87" w:rsidRPr="00504F21" w:rsidRDefault="00A91A87" w:rsidP="00F0603E">
            <w:pPr>
              <w:spacing w:after="0" w:line="240" w:lineRule="auto"/>
              <w:jc w:val="center"/>
              <w:rPr>
                <w:rFonts w:ascii="Arial Narrow" w:eastAsia="Times New Roman" w:hAnsi="Arial Narrow" w:cs="Calibri"/>
                <w:b/>
                <w:bCs/>
                <w:color w:val="FFFFFF"/>
                <w:sz w:val="24"/>
                <w:szCs w:val="32"/>
                <w:lang w:eastAsia="es-CR"/>
              </w:rPr>
            </w:pPr>
            <w:r w:rsidRPr="00504F21">
              <w:rPr>
                <w:rFonts w:ascii="Arial Narrow" w:eastAsia="Times New Roman" w:hAnsi="Arial Narrow" w:cs="Calibri"/>
                <w:b/>
                <w:bCs/>
                <w:color w:val="FFFFFF"/>
                <w:sz w:val="24"/>
                <w:szCs w:val="32"/>
                <w:lang w:eastAsia="es-CR"/>
              </w:rPr>
              <w:t xml:space="preserve"> Presupuesto definitivo </w:t>
            </w:r>
          </w:p>
        </w:tc>
        <w:tc>
          <w:tcPr>
            <w:tcW w:w="2133" w:type="dxa"/>
            <w:tcBorders>
              <w:top w:val="single" w:sz="4" w:space="0" w:color="808080"/>
              <w:left w:val="nil"/>
              <w:bottom w:val="single" w:sz="4" w:space="0" w:color="808080"/>
              <w:right w:val="single" w:sz="4" w:space="0" w:color="808080"/>
            </w:tcBorders>
            <w:shd w:val="clear" w:color="000000" w:fill="C00000"/>
            <w:vAlign w:val="center"/>
            <w:hideMark/>
          </w:tcPr>
          <w:p w14:paraId="78AA9716" w14:textId="77777777" w:rsidR="00A91A87" w:rsidRPr="00504F21" w:rsidRDefault="00A91A87" w:rsidP="00F0603E">
            <w:pPr>
              <w:spacing w:after="0" w:line="240" w:lineRule="auto"/>
              <w:jc w:val="center"/>
              <w:rPr>
                <w:rFonts w:ascii="Arial Narrow" w:eastAsia="Times New Roman" w:hAnsi="Arial Narrow" w:cs="Calibri"/>
                <w:b/>
                <w:bCs/>
                <w:color w:val="FFFFFF"/>
                <w:sz w:val="24"/>
                <w:szCs w:val="32"/>
                <w:lang w:eastAsia="es-CR"/>
              </w:rPr>
            </w:pPr>
            <w:r w:rsidRPr="00504F21">
              <w:rPr>
                <w:rFonts w:ascii="Arial Narrow" w:eastAsia="Times New Roman" w:hAnsi="Arial Narrow" w:cs="Calibri"/>
                <w:b/>
                <w:bCs/>
                <w:color w:val="FFFFFF"/>
                <w:sz w:val="24"/>
                <w:szCs w:val="32"/>
                <w:lang w:eastAsia="es-CR"/>
              </w:rPr>
              <w:t xml:space="preserve"> Trimestre Anterior  </w:t>
            </w:r>
          </w:p>
        </w:tc>
        <w:tc>
          <w:tcPr>
            <w:tcW w:w="1476" w:type="dxa"/>
            <w:tcBorders>
              <w:top w:val="single" w:sz="4" w:space="0" w:color="808080"/>
              <w:left w:val="nil"/>
              <w:bottom w:val="single" w:sz="4" w:space="0" w:color="808080"/>
              <w:right w:val="single" w:sz="4" w:space="0" w:color="808080"/>
            </w:tcBorders>
            <w:shd w:val="clear" w:color="000000" w:fill="C00000"/>
            <w:vAlign w:val="center"/>
            <w:hideMark/>
          </w:tcPr>
          <w:p w14:paraId="43732206" w14:textId="77777777" w:rsidR="00A91A87" w:rsidRPr="00504F21" w:rsidRDefault="00A91A87" w:rsidP="00F0603E">
            <w:pPr>
              <w:spacing w:after="0" w:line="240" w:lineRule="auto"/>
              <w:jc w:val="center"/>
              <w:rPr>
                <w:rFonts w:ascii="Arial Narrow" w:eastAsia="Times New Roman" w:hAnsi="Arial Narrow" w:cs="Calibri"/>
                <w:b/>
                <w:bCs/>
                <w:color w:val="FFFFFF"/>
                <w:sz w:val="24"/>
                <w:szCs w:val="32"/>
                <w:lang w:eastAsia="es-CR"/>
              </w:rPr>
            </w:pPr>
            <w:r w:rsidRPr="00504F21">
              <w:rPr>
                <w:rFonts w:ascii="Arial Narrow" w:eastAsia="Times New Roman" w:hAnsi="Arial Narrow" w:cs="Calibri"/>
                <w:b/>
                <w:bCs/>
                <w:color w:val="FFFFFF"/>
                <w:sz w:val="24"/>
                <w:szCs w:val="32"/>
                <w:lang w:eastAsia="es-CR"/>
              </w:rPr>
              <w:t xml:space="preserve"> % Ejecución Trimestre Anterior </w:t>
            </w:r>
          </w:p>
        </w:tc>
        <w:tc>
          <w:tcPr>
            <w:tcW w:w="2289" w:type="dxa"/>
            <w:tcBorders>
              <w:top w:val="single" w:sz="4" w:space="0" w:color="808080"/>
              <w:left w:val="nil"/>
              <w:bottom w:val="single" w:sz="4" w:space="0" w:color="808080"/>
              <w:right w:val="single" w:sz="4" w:space="0" w:color="808080"/>
            </w:tcBorders>
            <w:shd w:val="clear" w:color="000000" w:fill="C00000"/>
            <w:vAlign w:val="center"/>
            <w:hideMark/>
          </w:tcPr>
          <w:p w14:paraId="32ED23E9" w14:textId="77777777" w:rsidR="00A91A87" w:rsidRPr="00504F21" w:rsidRDefault="00A91A87" w:rsidP="00F0603E">
            <w:pPr>
              <w:spacing w:after="0" w:line="240" w:lineRule="auto"/>
              <w:jc w:val="center"/>
              <w:rPr>
                <w:rFonts w:ascii="Arial Narrow" w:eastAsia="Times New Roman" w:hAnsi="Arial Narrow" w:cs="Calibri"/>
                <w:b/>
                <w:bCs/>
                <w:color w:val="FFFFFF"/>
                <w:sz w:val="24"/>
                <w:szCs w:val="32"/>
                <w:lang w:eastAsia="es-CR"/>
              </w:rPr>
            </w:pPr>
            <w:r w:rsidRPr="00504F21">
              <w:rPr>
                <w:rFonts w:ascii="Arial Narrow" w:eastAsia="Times New Roman" w:hAnsi="Arial Narrow" w:cs="Calibri"/>
                <w:b/>
                <w:bCs/>
                <w:color w:val="FFFFFF"/>
                <w:sz w:val="24"/>
                <w:szCs w:val="32"/>
                <w:lang w:eastAsia="es-CR"/>
              </w:rPr>
              <w:t xml:space="preserve"> Trimestre Actual  </w:t>
            </w:r>
          </w:p>
        </w:tc>
        <w:tc>
          <w:tcPr>
            <w:tcW w:w="2293" w:type="dxa"/>
            <w:tcBorders>
              <w:top w:val="single" w:sz="4" w:space="0" w:color="808080"/>
              <w:left w:val="nil"/>
              <w:bottom w:val="single" w:sz="4" w:space="0" w:color="808080"/>
              <w:right w:val="single" w:sz="4" w:space="0" w:color="808080"/>
            </w:tcBorders>
            <w:shd w:val="clear" w:color="000000" w:fill="C00000"/>
            <w:vAlign w:val="center"/>
            <w:hideMark/>
          </w:tcPr>
          <w:p w14:paraId="4E87726B" w14:textId="77777777" w:rsidR="00A91A87" w:rsidRPr="00504F21" w:rsidRDefault="00A91A87" w:rsidP="00F0603E">
            <w:pPr>
              <w:spacing w:after="0" w:line="240" w:lineRule="auto"/>
              <w:jc w:val="center"/>
              <w:rPr>
                <w:rFonts w:ascii="Arial Narrow" w:eastAsia="Times New Roman" w:hAnsi="Arial Narrow" w:cs="Calibri"/>
                <w:b/>
                <w:bCs/>
                <w:color w:val="FFFFFF"/>
                <w:sz w:val="24"/>
                <w:szCs w:val="32"/>
                <w:lang w:eastAsia="es-CR"/>
              </w:rPr>
            </w:pPr>
            <w:r w:rsidRPr="00504F21">
              <w:rPr>
                <w:rFonts w:ascii="Arial Narrow" w:eastAsia="Times New Roman" w:hAnsi="Arial Narrow" w:cs="Calibri"/>
                <w:b/>
                <w:bCs/>
                <w:color w:val="FFFFFF"/>
                <w:sz w:val="24"/>
                <w:szCs w:val="32"/>
                <w:lang w:eastAsia="es-CR"/>
              </w:rPr>
              <w:t xml:space="preserve"> % Ejecución                      Trimestre Actual  </w:t>
            </w:r>
          </w:p>
        </w:tc>
      </w:tr>
      <w:tr w:rsidR="00A91A87" w:rsidRPr="00504F21" w14:paraId="72D11B05" w14:textId="77777777" w:rsidTr="00A91A87">
        <w:trPr>
          <w:trHeight w:val="330"/>
        </w:trPr>
        <w:tc>
          <w:tcPr>
            <w:tcW w:w="3271" w:type="dxa"/>
            <w:tcBorders>
              <w:top w:val="single" w:sz="4" w:space="0" w:color="808080"/>
              <w:left w:val="single" w:sz="4" w:space="0" w:color="808080"/>
              <w:bottom w:val="single" w:sz="4" w:space="0" w:color="808080"/>
              <w:right w:val="single" w:sz="4" w:space="0" w:color="808080"/>
            </w:tcBorders>
            <w:shd w:val="clear" w:color="000000" w:fill="AEAAAA"/>
            <w:noWrap/>
            <w:vAlign w:val="center"/>
            <w:hideMark/>
          </w:tcPr>
          <w:p w14:paraId="729B0076" w14:textId="77777777" w:rsidR="00A91A87" w:rsidRPr="00504F21" w:rsidRDefault="00A91A87" w:rsidP="00F0603E">
            <w:pPr>
              <w:spacing w:after="0" w:line="240" w:lineRule="auto"/>
              <w:rPr>
                <w:rFonts w:ascii="Arial Narrow" w:eastAsia="Times New Roman" w:hAnsi="Arial Narrow" w:cs="Calibri"/>
                <w:b/>
                <w:bCs/>
                <w:sz w:val="24"/>
                <w:szCs w:val="32"/>
                <w:lang w:eastAsia="es-CR"/>
              </w:rPr>
            </w:pPr>
            <w:r w:rsidRPr="00504F21">
              <w:rPr>
                <w:rFonts w:ascii="Arial Narrow" w:eastAsia="Times New Roman" w:hAnsi="Arial Narrow" w:cs="Calibri"/>
                <w:b/>
                <w:bCs/>
                <w:sz w:val="24"/>
                <w:szCs w:val="32"/>
                <w:lang w:eastAsia="es-CR"/>
              </w:rPr>
              <w:t xml:space="preserve">1 </w:t>
            </w:r>
            <w:proofErr w:type="gramStart"/>
            <w:r w:rsidRPr="00504F21">
              <w:rPr>
                <w:rFonts w:ascii="Arial Narrow" w:eastAsia="Times New Roman" w:hAnsi="Arial Narrow" w:cs="Calibri"/>
                <w:b/>
                <w:bCs/>
                <w:sz w:val="24"/>
                <w:szCs w:val="32"/>
                <w:lang w:eastAsia="es-CR"/>
              </w:rPr>
              <w:t>Ingresos</w:t>
            </w:r>
            <w:proofErr w:type="gramEnd"/>
            <w:r w:rsidRPr="00504F21">
              <w:rPr>
                <w:rFonts w:ascii="Arial Narrow" w:eastAsia="Times New Roman" w:hAnsi="Arial Narrow" w:cs="Calibri"/>
                <w:b/>
                <w:bCs/>
                <w:sz w:val="24"/>
                <w:szCs w:val="32"/>
                <w:lang w:eastAsia="es-CR"/>
              </w:rPr>
              <w:t xml:space="preserve"> Corrientes </w:t>
            </w:r>
          </w:p>
        </w:tc>
        <w:tc>
          <w:tcPr>
            <w:tcW w:w="2275" w:type="dxa"/>
            <w:tcBorders>
              <w:top w:val="single" w:sz="4" w:space="0" w:color="808080"/>
              <w:left w:val="single" w:sz="4" w:space="0" w:color="808080"/>
              <w:bottom w:val="single" w:sz="4" w:space="0" w:color="808080"/>
              <w:right w:val="nil"/>
            </w:tcBorders>
            <w:shd w:val="clear" w:color="000000" w:fill="AEAAAA"/>
            <w:noWrap/>
            <w:vAlign w:val="center"/>
            <w:hideMark/>
          </w:tcPr>
          <w:p w14:paraId="3F6D9C7D" w14:textId="77777777" w:rsidR="00A91A87" w:rsidRPr="00504F21" w:rsidRDefault="00A91A87" w:rsidP="00F0603E">
            <w:pPr>
              <w:spacing w:after="0" w:line="240" w:lineRule="auto"/>
              <w:jc w:val="right"/>
              <w:rPr>
                <w:rFonts w:ascii="Arial Narrow" w:eastAsia="Times New Roman" w:hAnsi="Arial Narrow" w:cs="Calibri"/>
                <w:b/>
                <w:bCs/>
                <w:sz w:val="24"/>
                <w:szCs w:val="32"/>
                <w:lang w:eastAsia="es-CR"/>
              </w:rPr>
            </w:pPr>
            <w:r w:rsidRPr="00504F21">
              <w:rPr>
                <w:rFonts w:ascii="Arial Narrow" w:eastAsia="Times New Roman" w:hAnsi="Arial Narrow" w:cs="Calibri"/>
                <w:b/>
                <w:bCs/>
                <w:sz w:val="24"/>
                <w:szCs w:val="32"/>
                <w:lang w:eastAsia="es-CR"/>
              </w:rPr>
              <w:t xml:space="preserve">            43 817 093 369 </w:t>
            </w:r>
          </w:p>
        </w:tc>
        <w:tc>
          <w:tcPr>
            <w:tcW w:w="2133" w:type="dxa"/>
            <w:tcBorders>
              <w:top w:val="single" w:sz="4" w:space="0" w:color="808080"/>
              <w:left w:val="nil"/>
              <w:bottom w:val="single" w:sz="4" w:space="0" w:color="808080"/>
              <w:right w:val="nil"/>
            </w:tcBorders>
            <w:shd w:val="clear" w:color="000000" w:fill="AEAAAA"/>
            <w:noWrap/>
            <w:vAlign w:val="center"/>
            <w:hideMark/>
          </w:tcPr>
          <w:p w14:paraId="6B19375B" w14:textId="77777777" w:rsidR="00A91A87" w:rsidRPr="00504F21" w:rsidRDefault="00A91A87" w:rsidP="00F0603E">
            <w:pPr>
              <w:spacing w:after="0" w:line="240" w:lineRule="auto"/>
              <w:rPr>
                <w:rFonts w:ascii="Arial Narrow" w:eastAsia="Times New Roman" w:hAnsi="Arial Narrow" w:cs="Calibri"/>
                <w:b/>
                <w:bCs/>
                <w:sz w:val="24"/>
                <w:szCs w:val="32"/>
                <w:lang w:eastAsia="es-CR"/>
              </w:rPr>
            </w:pPr>
            <w:r w:rsidRPr="00504F21">
              <w:rPr>
                <w:rFonts w:ascii="Arial Narrow" w:eastAsia="Times New Roman" w:hAnsi="Arial Narrow" w:cs="Calibri"/>
                <w:b/>
                <w:bCs/>
                <w:sz w:val="24"/>
                <w:szCs w:val="32"/>
                <w:lang w:eastAsia="es-CR"/>
              </w:rPr>
              <w:t xml:space="preserve">        11 432 573 942 </w:t>
            </w:r>
          </w:p>
        </w:tc>
        <w:tc>
          <w:tcPr>
            <w:tcW w:w="1476" w:type="dxa"/>
            <w:tcBorders>
              <w:top w:val="single" w:sz="4" w:space="0" w:color="808080"/>
              <w:left w:val="nil"/>
              <w:bottom w:val="single" w:sz="4" w:space="0" w:color="808080"/>
              <w:right w:val="nil"/>
            </w:tcBorders>
            <w:shd w:val="clear" w:color="000000" w:fill="AEAAAA"/>
            <w:noWrap/>
            <w:vAlign w:val="center"/>
            <w:hideMark/>
          </w:tcPr>
          <w:p w14:paraId="416D96FE" w14:textId="77777777" w:rsidR="00A91A87" w:rsidRPr="00504F21" w:rsidRDefault="00A91A87" w:rsidP="00F0603E">
            <w:pPr>
              <w:spacing w:after="0" w:line="240" w:lineRule="auto"/>
              <w:jc w:val="center"/>
              <w:rPr>
                <w:rFonts w:ascii="Arial Narrow" w:eastAsia="Times New Roman" w:hAnsi="Arial Narrow" w:cs="Calibri"/>
                <w:b/>
                <w:bCs/>
                <w:sz w:val="24"/>
                <w:szCs w:val="32"/>
                <w:lang w:eastAsia="es-CR"/>
              </w:rPr>
            </w:pPr>
            <w:r w:rsidRPr="00504F21">
              <w:rPr>
                <w:rFonts w:ascii="Arial Narrow" w:eastAsia="Times New Roman" w:hAnsi="Arial Narrow" w:cs="Calibri"/>
                <w:b/>
                <w:bCs/>
                <w:sz w:val="24"/>
                <w:szCs w:val="32"/>
                <w:lang w:eastAsia="es-CR"/>
              </w:rPr>
              <w:t>26%</w:t>
            </w:r>
          </w:p>
        </w:tc>
        <w:tc>
          <w:tcPr>
            <w:tcW w:w="2289" w:type="dxa"/>
            <w:tcBorders>
              <w:top w:val="single" w:sz="4" w:space="0" w:color="808080"/>
              <w:left w:val="nil"/>
              <w:bottom w:val="single" w:sz="4" w:space="0" w:color="808080"/>
              <w:right w:val="nil"/>
            </w:tcBorders>
            <w:shd w:val="clear" w:color="000000" w:fill="AEAAAA"/>
            <w:noWrap/>
            <w:vAlign w:val="center"/>
            <w:hideMark/>
          </w:tcPr>
          <w:p w14:paraId="24466EB5" w14:textId="77777777" w:rsidR="00A91A87" w:rsidRPr="00504F21" w:rsidRDefault="00A91A87" w:rsidP="00F0603E">
            <w:pPr>
              <w:spacing w:after="0" w:line="240" w:lineRule="auto"/>
              <w:rPr>
                <w:rFonts w:ascii="Arial Narrow" w:eastAsia="Times New Roman" w:hAnsi="Arial Narrow" w:cs="Calibri"/>
                <w:b/>
                <w:bCs/>
                <w:sz w:val="24"/>
                <w:szCs w:val="32"/>
                <w:lang w:eastAsia="es-CR"/>
              </w:rPr>
            </w:pPr>
            <w:r w:rsidRPr="00504F21">
              <w:rPr>
                <w:rFonts w:ascii="Arial Narrow" w:eastAsia="Times New Roman" w:hAnsi="Arial Narrow" w:cs="Calibri"/>
                <w:b/>
                <w:bCs/>
                <w:sz w:val="24"/>
                <w:szCs w:val="32"/>
                <w:lang w:eastAsia="es-CR"/>
              </w:rPr>
              <w:t xml:space="preserve">        12 095 053 812 </w:t>
            </w:r>
          </w:p>
        </w:tc>
        <w:tc>
          <w:tcPr>
            <w:tcW w:w="2293" w:type="dxa"/>
            <w:tcBorders>
              <w:top w:val="single" w:sz="4" w:space="0" w:color="808080"/>
              <w:left w:val="nil"/>
              <w:bottom w:val="single" w:sz="4" w:space="0" w:color="808080"/>
              <w:right w:val="single" w:sz="4" w:space="0" w:color="808080"/>
            </w:tcBorders>
            <w:shd w:val="clear" w:color="000000" w:fill="AEAAAA"/>
            <w:noWrap/>
            <w:vAlign w:val="center"/>
            <w:hideMark/>
          </w:tcPr>
          <w:p w14:paraId="3D11E6D4" w14:textId="77777777" w:rsidR="00A91A87" w:rsidRPr="00504F21" w:rsidRDefault="00A91A87" w:rsidP="00F0603E">
            <w:pPr>
              <w:spacing w:after="0" w:line="240" w:lineRule="auto"/>
              <w:jc w:val="center"/>
              <w:rPr>
                <w:rFonts w:ascii="Arial Narrow" w:eastAsia="Times New Roman" w:hAnsi="Arial Narrow" w:cs="Calibri"/>
                <w:b/>
                <w:bCs/>
                <w:sz w:val="24"/>
                <w:szCs w:val="32"/>
                <w:lang w:eastAsia="es-CR"/>
              </w:rPr>
            </w:pPr>
            <w:r w:rsidRPr="00504F21">
              <w:rPr>
                <w:rFonts w:ascii="Arial Narrow" w:eastAsia="Times New Roman" w:hAnsi="Arial Narrow" w:cs="Calibri"/>
                <w:b/>
                <w:bCs/>
                <w:sz w:val="24"/>
                <w:szCs w:val="32"/>
                <w:lang w:eastAsia="es-CR"/>
              </w:rPr>
              <w:t>28%</w:t>
            </w:r>
          </w:p>
        </w:tc>
      </w:tr>
      <w:tr w:rsidR="00A91A87" w:rsidRPr="00504F21" w14:paraId="09DDACAD" w14:textId="77777777" w:rsidTr="00A91A87">
        <w:trPr>
          <w:trHeight w:val="330"/>
        </w:trPr>
        <w:tc>
          <w:tcPr>
            <w:tcW w:w="3271" w:type="dxa"/>
            <w:tcBorders>
              <w:top w:val="nil"/>
              <w:left w:val="nil"/>
              <w:bottom w:val="nil"/>
              <w:right w:val="nil"/>
            </w:tcBorders>
            <w:shd w:val="clear" w:color="auto" w:fill="auto"/>
            <w:noWrap/>
            <w:vAlign w:val="center"/>
            <w:hideMark/>
          </w:tcPr>
          <w:p w14:paraId="5B067E02" w14:textId="77777777" w:rsidR="00A91A87" w:rsidRPr="00504F21" w:rsidRDefault="00A91A87" w:rsidP="00F0603E">
            <w:pPr>
              <w:spacing w:after="0" w:line="240" w:lineRule="auto"/>
              <w:ind w:firstLineChars="100" w:firstLine="240"/>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1.1 Ingresos Tributarios</w:t>
            </w:r>
          </w:p>
        </w:tc>
        <w:tc>
          <w:tcPr>
            <w:tcW w:w="2275" w:type="dxa"/>
            <w:tcBorders>
              <w:top w:val="nil"/>
              <w:left w:val="nil"/>
              <w:bottom w:val="nil"/>
              <w:right w:val="nil"/>
            </w:tcBorders>
            <w:shd w:val="clear" w:color="auto" w:fill="auto"/>
            <w:noWrap/>
            <w:vAlign w:val="center"/>
            <w:hideMark/>
          </w:tcPr>
          <w:p w14:paraId="231D01D9" w14:textId="77777777" w:rsidR="00A91A87" w:rsidRPr="00504F21" w:rsidRDefault="00A91A87" w:rsidP="00F0603E">
            <w:pPr>
              <w:spacing w:after="0" w:line="240" w:lineRule="auto"/>
              <w:jc w:val="right"/>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 xml:space="preserve">              8 061 359 579 </w:t>
            </w:r>
          </w:p>
        </w:tc>
        <w:tc>
          <w:tcPr>
            <w:tcW w:w="2133" w:type="dxa"/>
            <w:tcBorders>
              <w:top w:val="nil"/>
              <w:left w:val="nil"/>
              <w:bottom w:val="nil"/>
              <w:right w:val="nil"/>
            </w:tcBorders>
            <w:shd w:val="clear" w:color="auto" w:fill="auto"/>
            <w:noWrap/>
            <w:vAlign w:val="center"/>
            <w:hideMark/>
          </w:tcPr>
          <w:p w14:paraId="2ADCA39F" w14:textId="77777777" w:rsidR="00A91A87" w:rsidRPr="00504F21" w:rsidRDefault="00A91A87" w:rsidP="00F0603E">
            <w:pPr>
              <w:spacing w:after="0" w:line="240" w:lineRule="auto"/>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 xml:space="preserve">          1 923 906 351 </w:t>
            </w:r>
          </w:p>
        </w:tc>
        <w:tc>
          <w:tcPr>
            <w:tcW w:w="1476" w:type="dxa"/>
            <w:tcBorders>
              <w:top w:val="nil"/>
              <w:left w:val="nil"/>
              <w:bottom w:val="nil"/>
              <w:right w:val="nil"/>
            </w:tcBorders>
            <w:shd w:val="clear" w:color="auto" w:fill="auto"/>
            <w:noWrap/>
            <w:vAlign w:val="center"/>
            <w:hideMark/>
          </w:tcPr>
          <w:p w14:paraId="6D7DD0AB" w14:textId="77777777" w:rsidR="00A91A87" w:rsidRPr="00504F21" w:rsidRDefault="00A91A87" w:rsidP="00F0603E">
            <w:pPr>
              <w:spacing w:after="0" w:line="240" w:lineRule="auto"/>
              <w:jc w:val="center"/>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24%</w:t>
            </w:r>
          </w:p>
        </w:tc>
        <w:tc>
          <w:tcPr>
            <w:tcW w:w="2289" w:type="dxa"/>
            <w:tcBorders>
              <w:top w:val="nil"/>
              <w:left w:val="nil"/>
              <w:bottom w:val="nil"/>
              <w:right w:val="nil"/>
            </w:tcBorders>
            <w:shd w:val="clear" w:color="auto" w:fill="auto"/>
            <w:noWrap/>
            <w:vAlign w:val="center"/>
            <w:hideMark/>
          </w:tcPr>
          <w:p w14:paraId="0EBB1C05" w14:textId="77777777" w:rsidR="00A91A87" w:rsidRPr="00504F21" w:rsidRDefault="00A91A87" w:rsidP="00F0603E">
            <w:pPr>
              <w:spacing w:after="0" w:line="240" w:lineRule="auto"/>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 xml:space="preserve">          2 125 285 883 </w:t>
            </w:r>
          </w:p>
        </w:tc>
        <w:tc>
          <w:tcPr>
            <w:tcW w:w="2293" w:type="dxa"/>
            <w:tcBorders>
              <w:top w:val="nil"/>
              <w:left w:val="nil"/>
              <w:bottom w:val="nil"/>
              <w:right w:val="nil"/>
            </w:tcBorders>
            <w:shd w:val="clear" w:color="auto" w:fill="auto"/>
            <w:noWrap/>
            <w:vAlign w:val="center"/>
            <w:hideMark/>
          </w:tcPr>
          <w:p w14:paraId="3B2EB4DF" w14:textId="77777777" w:rsidR="00A91A87" w:rsidRPr="00504F21" w:rsidRDefault="00A91A87" w:rsidP="00F0603E">
            <w:pPr>
              <w:spacing w:after="0" w:line="240" w:lineRule="auto"/>
              <w:jc w:val="center"/>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26%</w:t>
            </w:r>
          </w:p>
        </w:tc>
      </w:tr>
      <w:tr w:rsidR="00A91A87" w:rsidRPr="00504F21" w14:paraId="5EA61091" w14:textId="77777777" w:rsidTr="00A91A87">
        <w:trPr>
          <w:trHeight w:val="330"/>
        </w:trPr>
        <w:tc>
          <w:tcPr>
            <w:tcW w:w="3271" w:type="dxa"/>
            <w:tcBorders>
              <w:top w:val="nil"/>
              <w:left w:val="nil"/>
              <w:bottom w:val="nil"/>
              <w:right w:val="nil"/>
            </w:tcBorders>
            <w:shd w:val="clear" w:color="auto" w:fill="auto"/>
            <w:noWrap/>
            <w:vAlign w:val="center"/>
            <w:hideMark/>
          </w:tcPr>
          <w:p w14:paraId="18361E46" w14:textId="77777777" w:rsidR="00A91A87" w:rsidRPr="00504F21" w:rsidRDefault="00A91A87" w:rsidP="00F0603E">
            <w:pPr>
              <w:spacing w:after="0" w:line="240" w:lineRule="auto"/>
              <w:ind w:firstLineChars="100" w:firstLine="240"/>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1.3 Ingresos No Tributarios</w:t>
            </w:r>
          </w:p>
        </w:tc>
        <w:tc>
          <w:tcPr>
            <w:tcW w:w="2275" w:type="dxa"/>
            <w:tcBorders>
              <w:top w:val="nil"/>
              <w:left w:val="nil"/>
              <w:bottom w:val="nil"/>
              <w:right w:val="nil"/>
            </w:tcBorders>
            <w:shd w:val="clear" w:color="auto" w:fill="auto"/>
            <w:noWrap/>
            <w:vAlign w:val="center"/>
            <w:hideMark/>
          </w:tcPr>
          <w:p w14:paraId="6F342A76" w14:textId="77777777" w:rsidR="00A91A87" w:rsidRPr="00504F21" w:rsidRDefault="00A91A87" w:rsidP="00F0603E">
            <w:pPr>
              <w:spacing w:after="0" w:line="240" w:lineRule="auto"/>
              <w:jc w:val="right"/>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 xml:space="preserve">              1 920 109 125 </w:t>
            </w:r>
          </w:p>
        </w:tc>
        <w:tc>
          <w:tcPr>
            <w:tcW w:w="2133" w:type="dxa"/>
            <w:tcBorders>
              <w:top w:val="nil"/>
              <w:left w:val="nil"/>
              <w:bottom w:val="nil"/>
              <w:right w:val="nil"/>
            </w:tcBorders>
            <w:shd w:val="clear" w:color="auto" w:fill="auto"/>
            <w:noWrap/>
            <w:vAlign w:val="center"/>
            <w:hideMark/>
          </w:tcPr>
          <w:p w14:paraId="3F4DD233" w14:textId="77777777" w:rsidR="00A91A87" w:rsidRPr="00504F21" w:rsidRDefault="00A91A87" w:rsidP="00F0603E">
            <w:pPr>
              <w:spacing w:after="0" w:line="240" w:lineRule="auto"/>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 xml:space="preserve">             473 935 527 </w:t>
            </w:r>
          </w:p>
        </w:tc>
        <w:tc>
          <w:tcPr>
            <w:tcW w:w="1476" w:type="dxa"/>
            <w:tcBorders>
              <w:top w:val="nil"/>
              <w:left w:val="nil"/>
              <w:bottom w:val="nil"/>
              <w:right w:val="nil"/>
            </w:tcBorders>
            <w:shd w:val="clear" w:color="auto" w:fill="auto"/>
            <w:noWrap/>
            <w:vAlign w:val="center"/>
            <w:hideMark/>
          </w:tcPr>
          <w:p w14:paraId="2785C692" w14:textId="77777777" w:rsidR="00A91A87" w:rsidRPr="00504F21" w:rsidRDefault="00A91A87" w:rsidP="00F0603E">
            <w:pPr>
              <w:spacing w:after="0" w:line="240" w:lineRule="auto"/>
              <w:jc w:val="center"/>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25%</w:t>
            </w:r>
          </w:p>
        </w:tc>
        <w:tc>
          <w:tcPr>
            <w:tcW w:w="2289" w:type="dxa"/>
            <w:tcBorders>
              <w:top w:val="nil"/>
              <w:left w:val="nil"/>
              <w:bottom w:val="nil"/>
              <w:right w:val="nil"/>
            </w:tcBorders>
            <w:shd w:val="clear" w:color="auto" w:fill="auto"/>
            <w:noWrap/>
            <w:vAlign w:val="center"/>
            <w:hideMark/>
          </w:tcPr>
          <w:p w14:paraId="521F92EC" w14:textId="77777777" w:rsidR="00A91A87" w:rsidRPr="00504F21" w:rsidRDefault="00A91A87" w:rsidP="00F0603E">
            <w:pPr>
              <w:spacing w:after="0" w:line="240" w:lineRule="auto"/>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 xml:space="preserve">             467 341 825 </w:t>
            </w:r>
          </w:p>
        </w:tc>
        <w:tc>
          <w:tcPr>
            <w:tcW w:w="2293" w:type="dxa"/>
            <w:tcBorders>
              <w:top w:val="nil"/>
              <w:left w:val="nil"/>
              <w:bottom w:val="nil"/>
              <w:right w:val="nil"/>
            </w:tcBorders>
            <w:shd w:val="clear" w:color="auto" w:fill="auto"/>
            <w:noWrap/>
            <w:vAlign w:val="center"/>
            <w:hideMark/>
          </w:tcPr>
          <w:p w14:paraId="2054574E" w14:textId="77777777" w:rsidR="00A91A87" w:rsidRPr="00504F21" w:rsidRDefault="00A91A87" w:rsidP="00F0603E">
            <w:pPr>
              <w:spacing w:after="0" w:line="240" w:lineRule="auto"/>
              <w:jc w:val="center"/>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24%</w:t>
            </w:r>
          </w:p>
        </w:tc>
      </w:tr>
      <w:tr w:rsidR="00A91A87" w:rsidRPr="00504F21" w14:paraId="0FFFAB86" w14:textId="77777777" w:rsidTr="00A91A87">
        <w:trPr>
          <w:trHeight w:val="330"/>
        </w:trPr>
        <w:tc>
          <w:tcPr>
            <w:tcW w:w="3271" w:type="dxa"/>
            <w:tcBorders>
              <w:top w:val="nil"/>
              <w:left w:val="nil"/>
              <w:bottom w:val="nil"/>
              <w:right w:val="nil"/>
            </w:tcBorders>
            <w:shd w:val="clear" w:color="auto" w:fill="auto"/>
            <w:noWrap/>
            <w:vAlign w:val="center"/>
            <w:hideMark/>
          </w:tcPr>
          <w:p w14:paraId="23D68496" w14:textId="77777777" w:rsidR="00A91A87" w:rsidRPr="00504F21" w:rsidRDefault="00A91A87" w:rsidP="00F0603E">
            <w:pPr>
              <w:spacing w:after="0" w:line="240" w:lineRule="auto"/>
              <w:ind w:firstLineChars="100" w:firstLine="240"/>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1.4 Trasferencias Corrientes</w:t>
            </w:r>
          </w:p>
        </w:tc>
        <w:tc>
          <w:tcPr>
            <w:tcW w:w="2275" w:type="dxa"/>
            <w:tcBorders>
              <w:top w:val="nil"/>
              <w:left w:val="nil"/>
              <w:bottom w:val="nil"/>
              <w:right w:val="nil"/>
            </w:tcBorders>
            <w:shd w:val="clear" w:color="auto" w:fill="auto"/>
            <w:noWrap/>
            <w:vAlign w:val="center"/>
            <w:hideMark/>
          </w:tcPr>
          <w:p w14:paraId="77A93645" w14:textId="77777777" w:rsidR="00A91A87" w:rsidRPr="00504F21" w:rsidRDefault="00A91A87" w:rsidP="00F0603E">
            <w:pPr>
              <w:spacing w:after="0" w:line="240" w:lineRule="auto"/>
              <w:jc w:val="right"/>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 xml:space="preserve">            33 835 624 665 </w:t>
            </w:r>
          </w:p>
        </w:tc>
        <w:tc>
          <w:tcPr>
            <w:tcW w:w="2133" w:type="dxa"/>
            <w:tcBorders>
              <w:top w:val="nil"/>
              <w:left w:val="nil"/>
              <w:bottom w:val="nil"/>
              <w:right w:val="nil"/>
            </w:tcBorders>
            <w:shd w:val="clear" w:color="auto" w:fill="auto"/>
            <w:noWrap/>
            <w:vAlign w:val="center"/>
            <w:hideMark/>
          </w:tcPr>
          <w:p w14:paraId="3193F5B8" w14:textId="77777777" w:rsidR="00A91A87" w:rsidRPr="00504F21" w:rsidRDefault="00A91A87" w:rsidP="00F0603E">
            <w:pPr>
              <w:spacing w:after="0" w:line="240" w:lineRule="auto"/>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 xml:space="preserve">          9 034 732 064 </w:t>
            </w:r>
          </w:p>
        </w:tc>
        <w:tc>
          <w:tcPr>
            <w:tcW w:w="1476" w:type="dxa"/>
            <w:tcBorders>
              <w:top w:val="nil"/>
              <w:left w:val="nil"/>
              <w:bottom w:val="nil"/>
              <w:right w:val="nil"/>
            </w:tcBorders>
            <w:shd w:val="clear" w:color="auto" w:fill="auto"/>
            <w:noWrap/>
            <w:vAlign w:val="center"/>
            <w:hideMark/>
          </w:tcPr>
          <w:p w14:paraId="1446690A" w14:textId="77777777" w:rsidR="00A91A87" w:rsidRPr="00504F21" w:rsidRDefault="00A91A87" w:rsidP="00F0603E">
            <w:pPr>
              <w:spacing w:after="0" w:line="240" w:lineRule="auto"/>
              <w:jc w:val="center"/>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27%</w:t>
            </w:r>
          </w:p>
        </w:tc>
        <w:tc>
          <w:tcPr>
            <w:tcW w:w="2289" w:type="dxa"/>
            <w:tcBorders>
              <w:top w:val="nil"/>
              <w:left w:val="nil"/>
              <w:bottom w:val="nil"/>
              <w:right w:val="nil"/>
            </w:tcBorders>
            <w:shd w:val="clear" w:color="auto" w:fill="auto"/>
            <w:noWrap/>
            <w:vAlign w:val="center"/>
            <w:hideMark/>
          </w:tcPr>
          <w:p w14:paraId="6C386C43" w14:textId="77777777" w:rsidR="00A91A87" w:rsidRPr="00504F21" w:rsidRDefault="00A91A87" w:rsidP="00F0603E">
            <w:pPr>
              <w:spacing w:after="0" w:line="240" w:lineRule="auto"/>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 xml:space="preserve">          9 502 426 105 </w:t>
            </w:r>
          </w:p>
        </w:tc>
        <w:tc>
          <w:tcPr>
            <w:tcW w:w="2293" w:type="dxa"/>
            <w:tcBorders>
              <w:top w:val="nil"/>
              <w:left w:val="nil"/>
              <w:bottom w:val="nil"/>
              <w:right w:val="nil"/>
            </w:tcBorders>
            <w:shd w:val="clear" w:color="auto" w:fill="auto"/>
            <w:noWrap/>
            <w:vAlign w:val="center"/>
            <w:hideMark/>
          </w:tcPr>
          <w:p w14:paraId="4B9E390E" w14:textId="77777777" w:rsidR="00A91A87" w:rsidRPr="00504F21" w:rsidRDefault="00A91A87" w:rsidP="00F0603E">
            <w:pPr>
              <w:spacing w:after="0" w:line="240" w:lineRule="auto"/>
              <w:jc w:val="center"/>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28%</w:t>
            </w:r>
          </w:p>
        </w:tc>
      </w:tr>
      <w:tr w:rsidR="00A91A87" w:rsidRPr="00504F21" w14:paraId="0D3142E7" w14:textId="77777777" w:rsidTr="00A91A87">
        <w:trPr>
          <w:trHeight w:val="330"/>
        </w:trPr>
        <w:tc>
          <w:tcPr>
            <w:tcW w:w="3271" w:type="dxa"/>
            <w:tcBorders>
              <w:top w:val="nil"/>
              <w:left w:val="nil"/>
              <w:bottom w:val="single" w:sz="4" w:space="0" w:color="9BC2E6"/>
              <w:right w:val="nil"/>
            </w:tcBorders>
            <w:shd w:val="clear" w:color="000000" w:fill="808080"/>
            <w:noWrap/>
            <w:vAlign w:val="center"/>
            <w:hideMark/>
          </w:tcPr>
          <w:p w14:paraId="5E63FA8F" w14:textId="77777777" w:rsidR="00A91A87" w:rsidRPr="00504F21" w:rsidRDefault="00A91A87" w:rsidP="00F0603E">
            <w:pPr>
              <w:spacing w:after="0" w:line="240" w:lineRule="auto"/>
              <w:rPr>
                <w:rFonts w:ascii="Arial Narrow" w:eastAsia="Times New Roman" w:hAnsi="Arial Narrow" w:cs="Calibri"/>
                <w:b/>
                <w:bCs/>
                <w:sz w:val="24"/>
                <w:szCs w:val="32"/>
                <w:lang w:eastAsia="es-CR"/>
              </w:rPr>
            </w:pPr>
            <w:r w:rsidRPr="00504F21">
              <w:rPr>
                <w:rFonts w:ascii="Arial Narrow" w:eastAsia="Times New Roman" w:hAnsi="Arial Narrow" w:cs="Calibri"/>
                <w:b/>
                <w:bCs/>
                <w:sz w:val="24"/>
                <w:szCs w:val="32"/>
                <w:lang w:eastAsia="es-CR"/>
              </w:rPr>
              <w:t xml:space="preserve">2 </w:t>
            </w:r>
            <w:proofErr w:type="gramStart"/>
            <w:r w:rsidRPr="00504F21">
              <w:rPr>
                <w:rFonts w:ascii="Arial Narrow" w:eastAsia="Times New Roman" w:hAnsi="Arial Narrow" w:cs="Calibri"/>
                <w:b/>
                <w:bCs/>
                <w:sz w:val="24"/>
                <w:szCs w:val="32"/>
                <w:lang w:eastAsia="es-CR"/>
              </w:rPr>
              <w:t>Ingresos</w:t>
            </w:r>
            <w:proofErr w:type="gramEnd"/>
            <w:r w:rsidRPr="00504F21">
              <w:rPr>
                <w:rFonts w:ascii="Arial Narrow" w:eastAsia="Times New Roman" w:hAnsi="Arial Narrow" w:cs="Calibri"/>
                <w:b/>
                <w:bCs/>
                <w:sz w:val="24"/>
                <w:szCs w:val="32"/>
                <w:lang w:eastAsia="es-CR"/>
              </w:rPr>
              <w:t xml:space="preserve"> de Capital </w:t>
            </w:r>
          </w:p>
        </w:tc>
        <w:tc>
          <w:tcPr>
            <w:tcW w:w="2275" w:type="dxa"/>
            <w:tcBorders>
              <w:top w:val="nil"/>
              <w:left w:val="nil"/>
              <w:bottom w:val="single" w:sz="4" w:space="0" w:color="9BC2E6"/>
              <w:right w:val="nil"/>
            </w:tcBorders>
            <w:shd w:val="clear" w:color="000000" w:fill="808080"/>
            <w:noWrap/>
            <w:vAlign w:val="center"/>
            <w:hideMark/>
          </w:tcPr>
          <w:p w14:paraId="3C9039B5" w14:textId="77777777" w:rsidR="00A91A87" w:rsidRPr="00504F21" w:rsidRDefault="00A91A87" w:rsidP="00F0603E">
            <w:pPr>
              <w:spacing w:after="0" w:line="240" w:lineRule="auto"/>
              <w:jc w:val="right"/>
              <w:rPr>
                <w:rFonts w:ascii="Arial Narrow" w:eastAsia="Times New Roman" w:hAnsi="Arial Narrow" w:cs="Calibri"/>
                <w:b/>
                <w:bCs/>
                <w:color w:val="000000"/>
                <w:sz w:val="24"/>
                <w:szCs w:val="32"/>
                <w:lang w:eastAsia="es-CR"/>
              </w:rPr>
            </w:pPr>
            <w:r w:rsidRPr="00504F21">
              <w:rPr>
                <w:rFonts w:ascii="Arial Narrow" w:eastAsia="Times New Roman" w:hAnsi="Arial Narrow" w:cs="Calibri"/>
                <w:b/>
                <w:bCs/>
                <w:color w:val="000000"/>
                <w:sz w:val="24"/>
                <w:szCs w:val="32"/>
                <w:lang w:eastAsia="es-CR"/>
              </w:rPr>
              <w:t xml:space="preserve">              1 060 054 932 </w:t>
            </w:r>
          </w:p>
        </w:tc>
        <w:tc>
          <w:tcPr>
            <w:tcW w:w="2133" w:type="dxa"/>
            <w:tcBorders>
              <w:top w:val="nil"/>
              <w:left w:val="nil"/>
              <w:bottom w:val="single" w:sz="4" w:space="0" w:color="9BC2E6"/>
              <w:right w:val="nil"/>
            </w:tcBorders>
            <w:shd w:val="clear" w:color="000000" w:fill="808080"/>
            <w:noWrap/>
            <w:vAlign w:val="center"/>
            <w:hideMark/>
          </w:tcPr>
          <w:p w14:paraId="0402B4F7" w14:textId="77777777" w:rsidR="00A91A87" w:rsidRPr="00504F21" w:rsidRDefault="00A91A87" w:rsidP="00F0603E">
            <w:pPr>
              <w:spacing w:after="0" w:line="240" w:lineRule="auto"/>
              <w:rPr>
                <w:rFonts w:ascii="Arial Narrow" w:eastAsia="Times New Roman" w:hAnsi="Arial Narrow" w:cs="Calibri"/>
                <w:b/>
                <w:bCs/>
                <w:color w:val="000000"/>
                <w:sz w:val="24"/>
                <w:szCs w:val="32"/>
                <w:lang w:eastAsia="es-CR"/>
              </w:rPr>
            </w:pPr>
            <w:r w:rsidRPr="00504F21">
              <w:rPr>
                <w:rFonts w:ascii="Arial Narrow" w:eastAsia="Times New Roman" w:hAnsi="Arial Narrow" w:cs="Calibri"/>
                <w:b/>
                <w:bCs/>
                <w:color w:val="000000"/>
                <w:sz w:val="24"/>
                <w:szCs w:val="32"/>
                <w:lang w:eastAsia="es-CR"/>
              </w:rPr>
              <w:t xml:space="preserve">             250 447 909 </w:t>
            </w:r>
          </w:p>
        </w:tc>
        <w:tc>
          <w:tcPr>
            <w:tcW w:w="1476" w:type="dxa"/>
            <w:tcBorders>
              <w:top w:val="nil"/>
              <w:left w:val="nil"/>
              <w:bottom w:val="single" w:sz="4" w:space="0" w:color="9BC2E6"/>
              <w:right w:val="nil"/>
            </w:tcBorders>
            <w:shd w:val="clear" w:color="000000" w:fill="808080"/>
            <w:noWrap/>
            <w:vAlign w:val="center"/>
            <w:hideMark/>
          </w:tcPr>
          <w:p w14:paraId="76E523E5" w14:textId="77777777" w:rsidR="00A91A87" w:rsidRPr="00504F21" w:rsidRDefault="00A91A87" w:rsidP="00F0603E">
            <w:pPr>
              <w:spacing w:after="0" w:line="240" w:lineRule="auto"/>
              <w:jc w:val="center"/>
              <w:rPr>
                <w:rFonts w:ascii="Arial Narrow" w:eastAsia="Times New Roman" w:hAnsi="Arial Narrow" w:cs="Calibri"/>
                <w:b/>
                <w:bCs/>
                <w:color w:val="000000"/>
                <w:sz w:val="24"/>
                <w:szCs w:val="32"/>
                <w:lang w:eastAsia="es-CR"/>
              </w:rPr>
            </w:pPr>
            <w:r w:rsidRPr="00504F21">
              <w:rPr>
                <w:rFonts w:ascii="Arial Narrow" w:eastAsia="Times New Roman" w:hAnsi="Arial Narrow" w:cs="Calibri"/>
                <w:b/>
                <w:bCs/>
                <w:color w:val="000000"/>
                <w:sz w:val="24"/>
                <w:szCs w:val="32"/>
                <w:lang w:eastAsia="es-CR"/>
              </w:rPr>
              <w:t>24%</w:t>
            </w:r>
          </w:p>
        </w:tc>
        <w:tc>
          <w:tcPr>
            <w:tcW w:w="2289" w:type="dxa"/>
            <w:tcBorders>
              <w:top w:val="nil"/>
              <w:left w:val="nil"/>
              <w:bottom w:val="single" w:sz="4" w:space="0" w:color="9BC2E6"/>
              <w:right w:val="nil"/>
            </w:tcBorders>
            <w:shd w:val="clear" w:color="000000" w:fill="808080"/>
            <w:noWrap/>
            <w:vAlign w:val="center"/>
            <w:hideMark/>
          </w:tcPr>
          <w:p w14:paraId="4F9F02EC" w14:textId="77777777" w:rsidR="00A91A87" w:rsidRPr="00504F21" w:rsidRDefault="00A91A87" w:rsidP="00F0603E">
            <w:pPr>
              <w:spacing w:after="0" w:line="240" w:lineRule="auto"/>
              <w:rPr>
                <w:rFonts w:ascii="Arial Narrow" w:eastAsia="Times New Roman" w:hAnsi="Arial Narrow" w:cs="Calibri"/>
                <w:b/>
                <w:bCs/>
                <w:color w:val="000000"/>
                <w:sz w:val="24"/>
                <w:szCs w:val="32"/>
                <w:lang w:eastAsia="es-CR"/>
              </w:rPr>
            </w:pPr>
            <w:r w:rsidRPr="00504F21">
              <w:rPr>
                <w:rFonts w:ascii="Arial Narrow" w:eastAsia="Times New Roman" w:hAnsi="Arial Narrow" w:cs="Calibri"/>
                <w:b/>
                <w:bCs/>
                <w:color w:val="000000"/>
                <w:sz w:val="24"/>
                <w:szCs w:val="32"/>
                <w:lang w:eastAsia="es-CR"/>
              </w:rPr>
              <w:t xml:space="preserve">             247 891 869 </w:t>
            </w:r>
          </w:p>
        </w:tc>
        <w:tc>
          <w:tcPr>
            <w:tcW w:w="2293" w:type="dxa"/>
            <w:tcBorders>
              <w:top w:val="nil"/>
              <w:left w:val="nil"/>
              <w:bottom w:val="single" w:sz="4" w:space="0" w:color="9BC2E6"/>
              <w:right w:val="nil"/>
            </w:tcBorders>
            <w:shd w:val="clear" w:color="000000" w:fill="808080"/>
            <w:noWrap/>
            <w:vAlign w:val="center"/>
            <w:hideMark/>
          </w:tcPr>
          <w:p w14:paraId="224005F5" w14:textId="77777777" w:rsidR="00A91A87" w:rsidRPr="00504F21" w:rsidRDefault="00A91A87" w:rsidP="00F0603E">
            <w:pPr>
              <w:spacing w:after="0" w:line="240" w:lineRule="auto"/>
              <w:jc w:val="center"/>
              <w:rPr>
                <w:rFonts w:ascii="Arial Narrow" w:eastAsia="Times New Roman" w:hAnsi="Arial Narrow" w:cs="Calibri"/>
                <w:b/>
                <w:bCs/>
                <w:color w:val="000000"/>
                <w:sz w:val="24"/>
                <w:szCs w:val="32"/>
                <w:lang w:eastAsia="es-CR"/>
              </w:rPr>
            </w:pPr>
            <w:r w:rsidRPr="00504F21">
              <w:rPr>
                <w:rFonts w:ascii="Arial Narrow" w:eastAsia="Times New Roman" w:hAnsi="Arial Narrow" w:cs="Calibri"/>
                <w:b/>
                <w:bCs/>
                <w:color w:val="000000"/>
                <w:sz w:val="24"/>
                <w:szCs w:val="32"/>
                <w:lang w:eastAsia="es-CR"/>
              </w:rPr>
              <w:t>23%</w:t>
            </w:r>
          </w:p>
        </w:tc>
      </w:tr>
      <w:tr w:rsidR="00A91A87" w:rsidRPr="00504F21" w14:paraId="1B36F2D4" w14:textId="77777777" w:rsidTr="00A91A87">
        <w:trPr>
          <w:trHeight w:val="330"/>
        </w:trPr>
        <w:tc>
          <w:tcPr>
            <w:tcW w:w="3271" w:type="dxa"/>
            <w:tcBorders>
              <w:top w:val="nil"/>
              <w:left w:val="nil"/>
              <w:bottom w:val="nil"/>
              <w:right w:val="nil"/>
            </w:tcBorders>
            <w:shd w:val="clear" w:color="auto" w:fill="auto"/>
            <w:noWrap/>
            <w:vAlign w:val="bottom"/>
            <w:hideMark/>
          </w:tcPr>
          <w:p w14:paraId="35E0428E" w14:textId="77777777" w:rsidR="00A91A87" w:rsidRPr="00504F21" w:rsidRDefault="00A91A87" w:rsidP="00F0603E">
            <w:pPr>
              <w:spacing w:after="0" w:line="240" w:lineRule="auto"/>
              <w:ind w:firstLineChars="100" w:firstLine="240"/>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2.3 Recuperación de Préstamos</w:t>
            </w:r>
          </w:p>
        </w:tc>
        <w:tc>
          <w:tcPr>
            <w:tcW w:w="2275" w:type="dxa"/>
            <w:tcBorders>
              <w:top w:val="nil"/>
              <w:left w:val="nil"/>
              <w:bottom w:val="nil"/>
              <w:right w:val="nil"/>
            </w:tcBorders>
            <w:shd w:val="clear" w:color="auto" w:fill="auto"/>
            <w:noWrap/>
            <w:vAlign w:val="center"/>
            <w:hideMark/>
          </w:tcPr>
          <w:p w14:paraId="7766029F" w14:textId="77777777" w:rsidR="00A91A87" w:rsidRPr="00504F21" w:rsidRDefault="00A91A87" w:rsidP="00F0603E">
            <w:pPr>
              <w:spacing w:after="0" w:line="240" w:lineRule="auto"/>
              <w:jc w:val="right"/>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 xml:space="preserve">              1 060 054 932 </w:t>
            </w:r>
          </w:p>
        </w:tc>
        <w:tc>
          <w:tcPr>
            <w:tcW w:w="2133" w:type="dxa"/>
            <w:tcBorders>
              <w:top w:val="nil"/>
              <w:left w:val="nil"/>
              <w:bottom w:val="nil"/>
              <w:right w:val="nil"/>
            </w:tcBorders>
            <w:shd w:val="clear" w:color="auto" w:fill="auto"/>
            <w:noWrap/>
            <w:vAlign w:val="center"/>
            <w:hideMark/>
          </w:tcPr>
          <w:p w14:paraId="1F7F8114" w14:textId="77777777" w:rsidR="00A91A87" w:rsidRPr="00504F21" w:rsidRDefault="00A91A87" w:rsidP="00F0603E">
            <w:pPr>
              <w:spacing w:after="0" w:line="240" w:lineRule="auto"/>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 xml:space="preserve">             250 447 909 </w:t>
            </w:r>
          </w:p>
        </w:tc>
        <w:tc>
          <w:tcPr>
            <w:tcW w:w="1476" w:type="dxa"/>
            <w:tcBorders>
              <w:top w:val="nil"/>
              <w:left w:val="nil"/>
              <w:bottom w:val="nil"/>
              <w:right w:val="nil"/>
            </w:tcBorders>
            <w:shd w:val="clear" w:color="auto" w:fill="auto"/>
            <w:noWrap/>
            <w:vAlign w:val="center"/>
            <w:hideMark/>
          </w:tcPr>
          <w:p w14:paraId="7987A4B8" w14:textId="77777777" w:rsidR="00A91A87" w:rsidRPr="00504F21" w:rsidRDefault="00A91A87" w:rsidP="00F0603E">
            <w:pPr>
              <w:spacing w:after="0" w:line="240" w:lineRule="auto"/>
              <w:jc w:val="center"/>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24%</w:t>
            </w:r>
          </w:p>
        </w:tc>
        <w:tc>
          <w:tcPr>
            <w:tcW w:w="2289" w:type="dxa"/>
            <w:tcBorders>
              <w:top w:val="nil"/>
              <w:left w:val="nil"/>
              <w:bottom w:val="nil"/>
              <w:right w:val="nil"/>
            </w:tcBorders>
            <w:shd w:val="clear" w:color="auto" w:fill="auto"/>
            <w:noWrap/>
            <w:vAlign w:val="center"/>
            <w:hideMark/>
          </w:tcPr>
          <w:p w14:paraId="63C7197B" w14:textId="77777777" w:rsidR="00A91A87" w:rsidRPr="00504F21" w:rsidRDefault="00A91A87" w:rsidP="00F0603E">
            <w:pPr>
              <w:spacing w:after="0" w:line="240" w:lineRule="auto"/>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 xml:space="preserve">             247 891 869 </w:t>
            </w:r>
          </w:p>
        </w:tc>
        <w:tc>
          <w:tcPr>
            <w:tcW w:w="2293" w:type="dxa"/>
            <w:tcBorders>
              <w:top w:val="nil"/>
              <w:left w:val="nil"/>
              <w:bottom w:val="nil"/>
              <w:right w:val="nil"/>
            </w:tcBorders>
            <w:shd w:val="clear" w:color="auto" w:fill="auto"/>
            <w:noWrap/>
            <w:vAlign w:val="center"/>
            <w:hideMark/>
          </w:tcPr>
          <w:p w14:paraId="68298096" w14:textId="77777777" w:rsidR="00A91A87" w:rsidRPr="00504F21" w:rsidRDefault="00A91A87" w:rsidP="00F0603E">
            <w:pPr>
              <w:spacing w:after="0" w:line="240" w:lineRule="auto"/>
              <w:jc w:val="center"/>
              <w:rPr>
                <w:rFonts w:ascii="Arial Narrow" w:eastAsia="Times New Roman" w:hAnsi="Arial Narrow" w:cs="Calibri"/>
                <w:color w:val="000000"/>
                <w:sz w:val="24"/>
                <w:szCs w:val="32"/>
                <w:lang w:eastAsia="es-CR"/>
              </w:rPr>
            </w:pPr>
            <w:r w:rsidRPr="00504F21">
              <w:rPr>
                <w:rFonts w:ascii="Arial Narrow" w:eastAsia="Times New Roman" w:hAnsi="Arial Narrow" w:cs="Calibri"/>
                <w:color w:val="000000"/>
                <w:sz w:val="24"/>
                <w:szCs w:val="32"/>
                <w:lang w:eastAsia="es-CR"/>
              </w:rPr>
              <w:t>23%</w:t>
            </w:r>
          </w:p>
        </w:tc>
      </w:tr>
      <w:tr w:rsidR="00A91A87" w:rsidRPr="00504F21" w14:paraId="7AEE92DC" w14:textId="77777777" w:rsidTr="00A91A87">
        <w:trPr>
          <w:trHeight w:val="330"/>
        </w:trPr>
        <w:tc>
          <w:tcPr>
            <w:tcW w:w="3271" w:type="dxa"/>
            <w:tcBorders>
              <w:top w:val="single" w:sz="4" w:space="0" w:color="808080"/>
              <w:left w:val="single" w:sz="4" w:space="0" w:color="808080"/>
              <w:bottom w:val="single" w:sz="4" w:space="0" w:color="808080"/>
              <w:right w:val="single" w:sz="4" w:space="0" w:color="808080"/>
            </w:tcBorders>
            <w:shd w:val="clear" w:color="000000" w:fill="C00000"/>
            <w:noWrap/>
            <w:vAlign w:val="bottom"/>
            <w:hideMark/>
          </w:tcPr>
          <w:p w14:paraId="260E7DEB" w14:textId="77777777" w:rsidR="00A91A87" w:rsidRPr="00504F21" w:rsidRDefault="00A91A87" w:rsidP="00F0603E">
            <w:pPr>
              <w:spacing w:after="0" w:line="240" w:lineRule="auto"/>
              <w:rPr>
                <w:rFonts w:ascii="Arial Narrow" w:eastAsia="Times New Roman" w:hAnsi="Arial Narrow" w:cs="Calibri"/>
                <w:b/>
                <w:bCs/>
                <w:color w:val="FFFFFF"/>
                <w:sz w:val="24"/>
                <w:szCs w:val="32"/>
                <w:lang w:eastAsia="es-CR"/>
              </w:rPr>
            </w:pPr>
            <w:proofErr w:type="gramStart"/>
            <w:r w:rsidRPr="00504F21">
              <w:rPr>
                <w:rFonts w:ascii="Arial Narrow" w:eastAsia="Times New Roman" w:hAnsi="Arial Narrow" w:cs="Calibri"/>
                <w:b/>
                <w:bCs/>
                <w:color w:val="FFFFFF"/>
                <w:sz w:val="24"/>
                <w:szCs w:val="32"/>
                <w:lang w:eastAsia="es-CR"/>
              </w:rPr>
              <w:t>Total</w:t>
            </w:r>
            <w:proofErr w:type="gramEnd"/>
            <w:r w:rsidRPr="00504F21">
              <w:rPr>
                <w:rFonts w:ascii="Arial Narrow" w:eastAsia="Times New Roman" w:hAnsi="Arial Narrow" w:cs="Calibri"/>
                <w:b/>
                <w:bCs/>
                <w:color w:val="FFFFFF"/>
                <w:sz w:val="24"/>
                <w:szCs w:val="32"/>
                <w:lang w:eastAsia="es-CR"/>
              </w:rPr>
              <w:t xml:space="preserve"> general</w:t>
            </w:r>
          </w:p>
        </w:tc>
        <w:tc>
          <w:tcPr>
            <w:tcW w:w="2275" w:type="dxa"/>
            <w:tcBorders>
              <w:top w:val="single" w:sz="4" w:space="0" w:color="808080"/>
              <w:left w:val="single" w:sz="4" w:space="0" w:color="808080"/>
              <w:bottom w:val="single" w:sz="4" w:space="0" w:color="808080"/>
              <w:right w:val="nil"/>
            </w:tcBorders>
            <w:shd w:val="clear" w:color="000000" w:fill="C00000"/>
            <w:noWrap/>
            <w:vAlign w:val="center"/>
            <w:hideMark/>
          </w:tcPr>
          <w:p w14:paraId="15015E1D" w14:textId="77777777" w:rsidR="00A91A87" w:rsidRPr="00504F21" w:rsidRDefault="00A91A87" w:rsidP="00F0603E">
            <w:pPr>
              <w:spacing w:after="0" w:line="240" w:lineRule="auto"/>
              <w:jc w:val="right"/>
              <w:rPr>
                <w:rFonts w:ascii="Arial Narrow" w:eastAsia="Times New Roman" w:hAnsi="Arial Narrow" w:cs="Calibri"/>
                <w:b/>
                <w:bCs/>
                <w:color w:val="FFFFFF"/>
                <w:sz w:val="24"/>
                <w:szCs w:val="32"/>
                <w:lang w:eastAsia="es-CR"/>
              </w:rPr>
            </w:pPr>
            <w:r w:rsidRPr="00504F21">
              <w:rPr>
                <w:rFonts w:ascii="Arial Narrow" w:eastAsia="Times New Roman" w:hAnsi="Arial Narrow" w:cs="Calibri"/>
                <w:b/>
                <w:bCs/>
                <w:color w:val="FFFFFF"/>
                <w:sz w:val="24"/>
                <w:szCs w:val="32"/>
                <w:lang w:eastAsia="es-CR"/>
              </w:rPr>
              <w:t xml:space="preserve">            44 877 148 301 </w:t>
            </w:r>
          </w:p>
        </w:tc>
        <w:tc>
          <w:tcPr>
            <w:tcW w:w="2133" w:type="dxa"/>
            <w:tcBorders>
              <w:top w:val="single" w:sz="4" w:space="0" w:color="808080"/>
              <w:left w:val="nil"/>
              <w:bottom w:val="single" w:sz="4" w:space="0" w:color="808080"/>
              <w:right w:val="nil"/>
            </w:tcBorders>
            <w:shd w:val="clear" w:color="000000" w:fill="C00000"/>
            <w:noWrap/>
            <w:vAlign w:val="center"/>
            <w:hideMark/>
          </w:tcPr>
          <w:p w14:paraId="70844BC9" w14:textId="77777777" w:rsidR="00A91A87" w:rsidRPr="00504F21" w:rsidRDefault="00A91A87" w:rsidP="00F0603E">
            <w:pPr>
              <w:spacing w:after="0" w:line="240" w:lineRule="auto"/>
              <w:rPr>
                <w:rFonts w:ascii="Arial Narrow" w:eastAsia="Times New Roman" w:hAnsi="Arial Narrow" w:cs="Calibri"/>
                <w:b/>
                <w:bCs/>
                <w:color w:val="FFFFFF"/>
                <w:sz w:val="24"/>
                <w:szCs w:val="32"/>
                <w:lang w:eastAsia="es-CR"/>
              </w:rPr>
            </w:pPr>
            <w:r w:rsidRPr="00504F21">
              <w:rPr>
                <w:rFonts w:ascii="Arial Narrow" w:eastAsia="Times New Roman" w:hAnsi="Arial Narrow" w:cs="Calibri"/>
                <w:b/>
                <w:bCs/>
                <w:color w:val="FFFFFF"/>
                <w:sz w:val="24"/>
                <w:szCs w:val="32"/>
                <w:lang w:eastAsia="es-CR"/>
              </w:rPr>
              <w:t xml:space="preserve">        11 683 021 851 </w:t>
            </w:r>
          </w:p>
        </w:tc>
        <w:tc>
          <w:tcPr>
            <w:tcW w:w="1476" w:type="dxa"/>
            <w:tcBorders>
              <w:top w:val="single" w:sz="4" w:space="0" w:color="808080"/>
              <w:left w:val="nil"/>
              <w:bottom w:val="single" w:sz="4" w:space="0" w:color="808080"/>
              <w:right w:val="nil"/>
            </w:tcBorders>
            <w:shd w:val="clear" w:color="000000" w:fill="C00000"/>
            <w:noWrap/>
            <w:vAlign w:val="center"/>
            <w:hideMark/>
          </w:tcPr>
          <w:p w14:paraId="1E5C4247" w14:textId="77777777" w:rsidR="00A91A87" w:rsidRPr="00504F21" w:rsidRDefault="00A91A87" w:rsidP="00F0603E">
            <w:pPr>
              <w:spacing w:after="0" w:line="240" w:lineRule="auto"/>
              <w:jc w:val="center"/>
              <w:rPr>
                <w:rFonts w:ascii="Arial Narrow" w:eastAsia="Times New Roman" w:hAnsi="Arial Narrow" w:cs="Calibri"/>
                <w:b/>
                <w:bCs/>
                <w:color w:val="FFFFFF"/>
                <w:sz w:val="24"/>
                <w:szCs w:val="32"/>
                <w:lang w:eastAsia="es-CR"/>
              </w:rPr>
            </w:pPr>
            <w:r w:rsidRPr="00504F21">
              <w:rPr>
                <w:rFonts w:ascii="Arial Narrow" w:eastAsia="Times New Roman" w:hAnsi="Arial Narrow" w:cs="Calibri"/>
                <w:b/>
                <w:bCs/>
                <w:color w:val="FFFFFF"/>
                <w:sz w:val="24"/>
                <w:szCs w:val="32"/>
                <w:lang w:eastAsia="es-CR"/>
              </w:rPr>
              <w:t>26%</w:t>
            </w:r>
          </w:p>
        </w:tc>
        <w:tc>
          <w:tcPr>
            <w:tcW w:w="2289" w:type="dxa"/>
            <w:tcBorders>
              <w:top w:val="single" w:sz="4" w:space="0" w:color="808080"/>
              <w:left w:val="nil"/>
              <w:bottom w:val="single" w:sz="4" w:space="0" w:color="808080"/>
              <w:right w:val="nil"/>
            </w:tcBorders>
            <w:shd w:val="clear" w:color="000000" w:fill="C00000"/>
            <w:noWrap/>
            <w:vAlign w:val="center"/>
            <w:hideMark/>
          </w:tcPr>
          <w:p w14:paraId="546752C4" w14:textId="77777777" w:rsidR="00A91A87" w:rsidRPr="00504F21" w:rsidRDefault="00A91A87" w:rsidP="00F0603E">
            <w:pPr>
              <w:spacing w:after="0" w:line="240" w:lineRule="auto"/>
              <w:rPr>
                <w:rFonts w:ascii="Arial Narrow" w:eastAsia="Times New Roman" w:hAnsi="Arial Narrow" w:cs="Calibri"/>
                <w:b/>
                <w:bCs/>
                <w:color w:val="FFFFFF"/>
                <w:sz w:val="24"/>
                <w:szCs w:val="32"/>
                <w:lang w:eastAsia="es-CR"/>
              </w:rPr>
            </w:pPr>
            <w:r w:rsidRPr="00504F21">
              <w:rPr>
                <w:rFonts w:ascii="Arial Narrow" w:eastAsia="Times New Roman" w:hAnsi="Arial Narrow" w:cs="Calibri"/>
                <w:b/>
                <w:bCs/>
                <w:color w:val="FFFFFF"/>
                <w:sz w:val="24"/>
                <w:szCs w:val="32"/>
                <w:lang w:eastAsia="es-CR"/>
              </w:rPr>
              <w:t xml:space="preserve">        12 342 945 682 </w:t>
            </w:r>
          </w:p>
        </w:tc>
        <w:tc>
          <w:tcPr>
            <w:tcW w:w="2293" w:type="dxa"/>
            <w:tcBorders>
              <w:top w:val="single" w:sz="4" w:space="0" w:color="808080"/>
              <w:left w:val="nil"/>
              <w:bottom w:val="single" w:sz="4" w:space="0" w:color="808080"/>
              <w:right w:val="single" w:sz="4" w:space="0" w:color="808080"/>
            </w:tcBorders>
            <w:shd w:val="clear" w:color="000000" w:fill="C00000"/>
            <w:noWrap/>
            <w:vAlign w:val="center"/>
            <w:hideMark/>
          </w:tcPr>
          <w:p w14:paraId="1ADF1328" w14:textId="77777777" w:rsidR="00A91A87" w:rsidRPr="00504F21" w:rsidRDefault="00A91A87" w:rsidP="00F0603E">
            <w:pPr>
              <w:spacing w:after="0" w:line="240" w:lineRule="auto"/>
              <w:jc w:val="center"/>
              <w:rPr>
                <w:rFonts w:ascii="Arial Narrow" w:eastAsia="Times New Roman" w:hAnsi="Arial Narrow" w:cs="Calibri"/>
                <w:b/>
                <w:bCs/>
                <w:color w:val="FFFFFF"/>
                <w:sz w:val="24"/>
                <w:szCs w:val="32"/>
                <w:lang w:eastAsia="es-CR"/>
              </w:rPr>
            </w:pPr>
            <w:r w:rsidRPr="00504F21">
              <w:rPr>
                <w:rFonts w:ascii="Arial Narrow" w:eastAsia="Times New Roman" w:hAnsi="Arial Narrow" w:cs="Calibri"/>
                <w:b/>
                <w:bCs/>
                <w:color w:val="FFFFFF"/>
                <w:sz w:val="24"/>
                <w:szCs w:val="32"/>
                <w:lang w:eastAsia="es-CR"/>
              </w:rPr>
              <w:t>28%</w:t>
            </w:r>
          </w:p>
        </w:tc>
      </w:tr>
      <w:bookmarkEnd w:id="7"/>
    </w:tbl>
    <w:p w14:paraId="2D84FE01" w14:textId="77777777" w:rsidR="00A91A87" w:rsidRDefault="00A91A87" w:rsidP="0030175F">
      <w:pPr>
        <w:pStyle w:val="Ttulo1"/>
        <w:spacing w:before="259"/>
      </w:pPr>
    </w:p>
    <w:p w14:paraId="62113E68" w14:textId="77777777" w:rsidR="00750681" w:rsidRPr="00750681" w:rsidRDefault="00750681" w:rsidP="00750681"/>
    <w:p w14:paraId="4A941803" w14:textId="77777777" w:rsidR="00A91A87" w:rsidRPr="00A91A87" w:rsidRDefault="00A91A87" w:rsidP="00A91A87">
      <w:pPr>
        <w:rPr>
          <w:b/>
          <w:sz w:val="20"/>
        </w:rPr>
        <w:sectPr w:rsidR="00A91A87" w:rsidRPr="00A91A87" w:rsidSect="00A91A87">
          <w:pgSz w:w="15840" w:h="12240" w:orient="landscape"/>
          <w:pgMar w:top="1701" w:right="1417" w:bottom="1701" w:left="1417" w:header="1474" w:footer="708" w:gutter="0"/>
          <w:cols w:space="708"/>
          <w:titlePg/>
          <w:docGrid w:linePitch="360"/>
        </w:sectPr>
      </w:pPr>
      <w:r w:rsidRPr="00A91A87">
        <w:rPr>
          <w:b/>
          <w:sz w:val="20"/>
        </w:rPr>
        <w:t>Fuente: Área de Gestión de Recursos Económicos</w:t>
      </w:r>
    </w:p>
    <w:tbl>
      <w:tblPr>
        <w:tblW w:w="13190" w:type="dxa"/>
        <w:jc w:val="center"/>
        <w:tblCellMar>
          <w:left w:w="70" w:type="dxa"/>
          <w:right w:w="70" w:type="dxa"/>
        </w:tblCellMar>
        <w:tblLook w:val="04A0" w:firstRow="1" w:lastRow="0" w:firstColumn="1" w:lastColumn="0" w:noHBand="0" w:noVBand="1"/>
      </w:tblPr>
      <w:tblGrid>
        <w:gridCol w:w="5095"/>
        <w:gridCol w:w="1856"/>
        <w:gridCol w:w="1846"/>
        <w:gridCol w:w="1070"/>
        <w:gridCol w:w="1746"/>
        <w:gridCol w:w="1070"/>
        <w:gridCol w:w="1595"/>
      </w:tblGrid>
      <w:tr w:rsidR="00A91A87" w:rsidRPr="00504F21" w14:paraId="3537A587" w14:textId="77777777" w:rsidTr="00F0603E">
        <w:trPr>
          <w:trHeight w:val="370"/>
          <w:jc w:val="center"/>
        </w:trPr>
        <w:tc>
          <w:tcPr>
            <w:tcW w:w="0" w:type="auto"/>
            <w:gridSpan w:val="7"/>
            <w:tcBorders>
              <w:top w:val="nil"/>
              <w:left w:val="nil"/>
              <w:bottom w:val="nil"/>
              <w:right w:val="nil"/>
            </w:tcBorders>
            <w:shd w:val="clear" w:color="auto" w:fill="auto"/>
            <w:noWrap/>
            <w:vAlign w:val="bottom"/>
            <w:hideMark/>
          </w:tcPr>
          <w:p w14:paraId="2E6A0B13" w14:textId="77777777" w:rsidR="00A91A87" w:rsidRPr="00504F21" w:rsidRDefault="00A91A87" w:rsidP="00F0603E">
            <w:pPr>
              <w:spacing w:after="0" w:line="240" w:lineRule="auto"/>
              <w:jc w:val="center"/>
              <w:rPr>
                <w:rFonts w:ascii="Arial Narrow" w:eastAsia="Times New Roman" w:hAnsi="Arial Narrow" w:cs="Calibri"/>
                <w:b/>
                <w:bCs/>
                <w:color w:val="000000"/>
                <w:sz w:val="28"/>
                <w:szCs w:val="28"/>
                <w:lang w:eastAsia="es-CR"/>
              </w:rPr>
            </w:pPr>
            <w:bookmarkStart w:id="8" w:name="_Hlk107824176"/>
            <w:r w:rsidRPr="00504F21">
              <w:rPr>
                <w:rFonts w:ascii="Arial Narrow" w:eastAsia="Times New Roman" w:hAnsi="Arial Narrow" w:cs="Calibri"/>
                <w:b/>
                <w:bCs/>
                <w:color w:val="000000"/>
                <w:sz w:val="28"/>
                <w:szCs w:val="28"/>
                <w:lang w:eastAsia="es-CR"/>
              </w:rPr>
              <w:t>Benemérito Cuerpo de Bomberos de Costa Rica</w:t>
            </w:r>
          </w:p>
        </w:tc>
      </w:tr>
      <w:tr w:rsidR="00A91A87" w:rsidRPr="00504F21" w14:paraId="58B4F4E0" w14:textId="77777777" w:rsidTr="00F0603E">
        <w:trPr>
          <w:trHeight w:val="370"/>
          <w:jc w:val="center"/>
        </w:trPr>
        <w:tc>
          <w:tcPr>
            <w:tcW w:w="0" w:type="auto"/>
            <w:gridSpan w:val="7"/>
            <w:tcBorders>
              <w:top w:val="nil"/>
              <w:left w:val="nil"/>
              <w:bottom w:val="nil"/>
              <w:right w:val="nil"/>
            </w:tcBorders>
            <w:shd w:val="clear" w:color="auto" w:fill="auto"/>
            <w:noWrap/>
            <w:vAlign w:val="bottom"/>
            <w:hideMark/>
          </w:tcPr>
          <w:p w14:paraId="32D60CC7" w14:textId="77777777" w:rsidR="00A91A87" w:rsidRPr="00504F21" w:rsidRDefault="00A91A87" w:rsidP="00F0603E">
            <w:pPr>
              <w:spacing w:after="0" w:line="240" w:lineRule="auto"/>
              <w:jc w:val="center"/>
              <w:rPr>
                <w:rFonts w:ascii="Arial Narrow" w:eastAsia="Times New Roman" w:hAnsi="Arial Narrow" w:cs="Calibri"/>
                <w:b/>
                <w:bCs/>
                <w:color w:val="000000"/>
                <w:sz w:val="28"/>
                <w:szCs w:val="28"/>
                <w:lang w:eastAsia="es-CR"/>
              </w:rPr>
            </w:pPr>
            <w:r w:rsidRPr="00504F21">
              <w:rPr>
                <w:rFonts w:ascii="Arial Narrow" w:eastAsia="Times New Roman" w:hAnsi="Arial Narrow" w:cs="Calibri"/>
                <w:b/>
                <w:bCs/>
                <w:color w:val="000000"/>
                <w:sz w:val="28"/>
                <w:szCs w:val="28"/>
                <w:lang w:eastAsia="es-CR"/>
              </w:rPr>
              <w:t xml:space="preserve">Informe de Ejecución de Ingresos </w:t>
            </w:r>
          </w:p>
        </w:tc>
      </w:tr>
      <w:tr w:rsidR="00A91A87" w:rsidRPr="00504F21" w14:paraId="29A6BBAC" w14:textId="77777777" w:rsidTr="00F0603E">
        <w:trPr>
          <w:trHeight w:val="370"/>
          <w:jc w:val="center"/>
        </w:trPr>
        <w:tc>
          <w:tcPr>
            <w:tcW w:w="0" w:type="auto"/>
            <w:gridSpan w:val="7"/>
            <w:tcBorders>
              <w:top w:val="nil"/>
              <w:left w:val="nil"/>
              <w:bottom w:val="nil"/>
              <w:right w:val="nil"/>
            </w:tcBorders>
            <w:shd w:val="clear" w:color="auto" w:fill="auto"/>
            <w:noWrap/>
            <w:vAlign w:val="bottom"/>
            <w:hideMark/>
          </w:tcPr>
          <w:p w14:paraId="31231343" w14:textId="77777777" w:rsidR="00A91A87" w:rsidRPr="00504F21" w:rsidRDefault="00A91A87" w:rsidP="00F0603E">
            <w:pPr>
              <w:spacing w:after="0" w:line="240" w:lineRule="auto"/>
              <w:jc w:val="center"/>
              <w:rPr>
                <w:rFonts w:ascii="Arial Narrow" w:eastAsia="Times New Roman" w:hAnsi="Arial Narrow" w:cs="Calibri"/>
                <w:b/>
                <w:bCs/>
                <w:color w:val="000000"/>
                <w:sz w:val="28"/>
                <w:szCs w:val="28"/>
                <w:lang w:eastAsia="es-CR"/>
              </w:rPr>
            </w:pPr>
            <w:r w:rsidRPr="00504F21">
              <w:rPr>
                <w:rFonts w:ascii="Arial Narrow" w:eastAsia="Times New Roman" w:hAnsi="Arial Narrow" w:cs="Calibri"/>
                <w:b/>
                <w:bCs/>
                <w:color w:val="000000"/>
                <w:sz w:val="28"/>
                <w:szCs w:val="28"/>
                <w:lang w:eastAsia="es-CR"/>
              </w:rPr>
              <w:t>Programa Único: Benemérito Cuerpo de Bomberos de Costa Rica</w:t>
            </w:r>
          </w:p>
        </w:tc>
      </w:tr>
      <w:tr w:rsidR="00A91A87" w:rsidRPr="00504F21" w14:paraId="002D6AA1" w14:textId="77777777" w:rsidTr="00F0603E">
        <w:trPr>
          <w:trHeight w:val="370"/>
          <w:jc w:val="center"/>
        </w:trPr>
        <w:tc>
          <w:tcPr>
            <w:tcW w:w="0" w:type="auto"/>
            <w:gridSpan w:val="7"/>
            <w:tcBorders>
              <w:top w:val="nil"/>
              <w:left w:val="nil"/>
              <w:bottom w:val="single" w:sz="4" w:space="0" w:color="808080"/>
              <w:right w:val="nil"/>
            </w:tcBorders>
            <w:shd w:val="clear" w:color="auto" w:fill="auto"/>
            <w:noWrap/>
            <w:vAlign w:val="bottom"/>
            <w:hideMark/>
          </w:tcPr>
          <w:p w14:paraId="7C7A7026" w14:textId="77777777" w:rsidR="00A91A87" w:rsidRPr="00504F21" w:rsidRDefault="00A91A87" w:rsidP="00F0603E">
            <w:pPr>
              <w:spacing w:after="0" w:line="240" w:lineRule="auto"/>
              <w:jc w:val="center"/>
              <w:rPr>
                <w:rFonts w:ascii="Arial Narrow" w:eastAsia="Times New Roman" w:hAnsi="Arial Narrow" w:cs="Calibri"/>
                <w:b/>
                <w:bCs/>
                <w:color w:val="000000"/>
                <w:sz w:val="28"/>
                <w:szCs w:val="28"/>
                <w:lang w:eastAsia="es-CR"/>
              </w:rPr>
            </w:pPr>
            <w:r w:rsidRPr="00504F21">
              <w:rPr>
                <w:rFonts w:ascii="Arial Narrow" w:eastAsia="Times New Roman" w:hAnsi="Arial Narrow" w:cs="Calibri"/>
                <w:b/>
                <w:bCs/>
                <w:color w:val="000000"/>
                <w:sz w:val="28"/>
                <w:szCs w:val="28"/>
                <w:lang w:eastAsia="es-CR"/>
              </w:rPr>
              <w:t>II Trimestre 2022</w:t>
            </w:r>
          </w:p>
        </w:tc>
      </w:tr>
      <w:tr w:rsidR="00A91A87" w:rsidRPr="00504F21" w14:paraId="38F6D6C0" w14:textId="77777777" w:rsidTr="00F0603E">
        <w:trPr>
          <w:trHeight w:val="770"/>
          <w:jc w:val="center"/>
        </w:trPr>
        <w:tc>
          <w:tcPr>
            <w:tcW w:w="0" w:type="auto"/>
            <w:tcBorders>
              <w:top w:val="nil"/>
              <w:left w:val="single" w:sz="4" w:space="0" w:color="808080"/>
              <w:bottom w:val="single" w:sz="4" w:space="0" w:color="808080"/>
              <w:right w:val="single" w:sz="4" w:space="0" w:color="808080"/>
            </w:tcBorders>
            <w:shd w:val="clear" w:color="000000" w:fill="C00000"/>
            <w:vAlign w:val="center"/>
            <w:hideMark/>
          </w:tcPr>
          <w:p w14:paraId="696049AC" w14:textId="77777777" w:rsidR="00A91A87" w:rsidRPr="00504F21" w:rsidRDefault="00A91A87" w:rsidP="00F0603E">
            <w:pPr>
              <w:spacing w:after="0" w:line="240" w:lineRule="auto"/>
              <w:jc w:val="center"/>
              <w:rPr>
                <w:rFonts w:ascii="Arial Narrow" w:eastAsia="Times New Roman" w:hAnsi="Arial Narrow" w:cs="Calibri"/>
                <w:b/>
                <w:bCs/>
                <w:color w:val="FFFFFF"/>
                <w:sz w:val="24"/>
                <w:szCs w:val="24"/>
                <w:lang w:eastAsia="es-CR"/>
              </w:rPr>
            </w:pPr>
            <w:r w:rsidRPr="00504F21">
              <w:rPr>
                <w:rFonts w:ascii="Arial Narrow" w:eastAsia="Times New Roman" w:hAnsi="Arial Narrow" w:cs="Calibri"/>
                <w:b/>
                <w:bCs/>
                <w:color w:val="FFFFFF"/>
                <w:sz w:val="24"/>
                <w:szCs w:val="24"/>
                <w:lang w:eastAsia="es-CR"/>
              </w:rPr>
              <w:t>Partida y descripción</w:t>
            </w:r>
          </w:p>
        </w:tc>
        <w:tc>
          <w:tcPr>
            <w:tcW w:w="0" w:type="auto"/>
            <w:tcBorders>
              <w:top w:val="nil"/>
              <w:left w:val="nil"/>
              <w:bottom w:val="single" w:sz="4" w:space="0" w:color="808080"/>
              <w:right w:val="single" w:sz="4" w:space="0" w:color="808080"/>
            </w:tcBorders>
            <w:shd w:val="clear" w:color="000000" w:fill="C00000"/>
            <w:vAlign w:val="center"/>
            <w:hideMark/>
          </w:tcPr>
          <w:p w14:paraId="2DF74B9D" w14:textId="77777777" w:rsidR="00A91A87" w:rsidRPr="00504F21" w:rsidRDefault="00A91A87" w:rsidP="00F0603E">
            <w:pPr>
              <w:spacing w:after="0" w:line="240" w:lineRule="auto"/>
              <w:jc w:val="center"/>
              <w:rPr>
                <w:rFonts w:ascii="Arial Narrow" w:eastAsia="Times New Roman" w:hAnsi="Arial Narrow" w:cs="Calibri"/>
                <w:b/>
                <w:bCs/>
                <w:color w:val="FFFFFF"/>
                <w:sz w:val="24"/>
                <w:szCs w:val="24"/>
                <w:lang w:eastAsia="es-CR"/>
              </w:rPr>
            </w:pPr>
            <w:r w:rsidRPr="00504F21">
              <w:rPr>
                <w:rFonts w:ascii="Arial Narrow" w:eastAsia="Times New Roman" w:hAnsi="Arial Narrow" w:cs="Calibri"/>
                <w:b/>
                <w:bCs/>
                <w:color w:val="FFFFFF"/>
                <w:sz w:val="24"/>
                <w:szCs w:val="24"/>
                <w:lang w:eastAsia="es-CR"/>
              </w:rPr>
              <w:t xml:space="preserve">  Presupuesto definitivo  </w:t>
            </w:r>
          </w:p>
        </w:tc>
        <w:tc>
          <w:tcPr>
            <w:tcW w:w="0" w:type="auto"/>
            <w:tcBorders>
              <w:top w:val="nil"/>
              <w:left w:val="nil"/>
              <w:bottom w:val="single" w:sz="4" w:space="0" w:color="808080"/>
              <w:right w:val="single" w:sz="4" w:space="0" w:color="808080"/>
            </w:tcBorders>
            <w:shd w:val="clear" w:color="000000" w:fill="C00000"/>
            <w:vAlign w:val="center"/>
            <w:hideMark/>
          </w:tcPr>
          <w:p w14:paraId="031C9F21" w14:textId="77777777" w:rsidR="00A91A87" w:rsidRPr="00504F21" w:rsidRDefault="00A91A87" w:rsidP="00F0603E">
            <w:pPr>
              <w:spacing w:after="0" w:line="240" w:lineRule="auto"/>
              <w:jc w:val="center"/>
              <w:rPr>
                <w:rFonts w:ascii="Arial Narrow" w:eastAsia="Times New Roman" w:hAnsi="Arial Narrow" w:cs="Calibri"/>
                <w:b/>
                <w:bCs/>
                <w:color w:val="FFFFFF"/>
                <w:sz w:val="24"/>
                <w:szCs w:val="24"/>
                <w:lang w:eastAsia="es-CR"/>
              </w:rPr>
            </w:pPr>
            <w:r w:rsidRPr="00504F21">
              <w:rPr>
                <w:rFonts w:ascii="Arial Narrow" w:eastAsia="Times New Roman" w:hAnsi="Arial Narrow" w:cs="Calibri"/>
                <w:b/>
                <w:bCs/>
                <w:color w:val="FFFFFF"/>
                <w:sz w:val="24"/>
                <w:szCs w:val="24"/>
                <w:lang w:eastAsia="es-CR"/>
              </w:rPr>
              <w:t xml:space="preserve"> Trimestre Anterior   </w:t>
            </w:r>
          </w:p>
        </w:tc>
        <w:tc>
          <w:tcPr>
            <w:tcW w:w="0" w:type="auto"/>
            <w:tcBorders>
              <w:top w:val="nil"/>
              <w:left w:val="nil"/>
              <w:bottom w:val="single" w:sz="4" w:space="0" w:color="808080"/>
              <w:right w:val="single" w:sz="4" w:space="0" w:color="808080"/>
            </w:tcBorders>
            <w:shd w:val="clear" w:color="000000" w:fill="C00000"/>
            <w:vAlign w:val="center"/>
            <w:hideMark/>
          </w:tcPr>
          <w:p w14:paraId="7C116756" w14:textId="77777777" w:rsidR="00A91A87" w:rsidRPr="00504F21" w:rsidRDefault="00A91A87" w:rsidP="00F0603E">
            <w:pPr>
              <w:spacing w:after="0" w:line="240" w:lineRule="auto"/>
              <w:jc w:val="center"/>
              <w:rPr>
                <w:rFonts w:ascii="Arial Narrow" w:eastAsia="Times New Roman" w:hAnsi="Arial Narrow" w:cs="Calibri"/>
                <w:b/>
                <w:bCs/>
                <w:color w:val="FFFFFF"/>
                <w:sz w:val="24"/>
                <w:szCs w:val="24"/>
                <w:lang w:eastAsia="es-CR"/>
              </w:rPr>
            </w:pPr>
            <w:r w:rsidRPr="00504F21">
              <w:rPr>
                <w:rFonts w:ascii="Arial Narrow" w:eastAsia="Times New Roman" w:hAnsi="Arial Narrow" w:cs="Calibri"/>
                <w:b/>
                <w:bCs/>
                <w:color w:val="FFFFFF"/>
                <w:sz w:val="24"/>
                <w:szCs w:val="24"/>
                <w:lang w:eastAsia="es-CR"/>
              </w:rPr>
              <w:t xml:space="preserve">% Ejecución </w:t>
            </w:r>
            <w:proofErr w:type="spellStart"/>
            <w:r w:rsidRPr="00504F21">
              <w:rPr>
                <w:rFonts w:ascii="Arial Narrow" w:eastAsia="Times New Roman" w:hAnsi="Arial Narrow" w:cs="Calibri"/>
                <w:b/>
                <w:bCs/>
                <w:color w:val="FFFFFF"/>
                <w:sz w:val="24"/>
                <w:szCs w:val="24"/>
                <w:lang w:eastAsia="es-CR"/>
              </w:rPr>
              <w:t>Trim</w:t>
            </w:r>
            <w:proofErr w:type="spellEnd"/>
            <w:r w:rsidRPr="00504F21">
              <w:rPr>
                <w:rFonts w:ascii="Arial Narrow" w:eastAsia="Times New Roman" w:hAnsi="Arial Narrow" w:cs="Calibri"/>
                <w:b/>
                <w:bCs/>
                <w:color w:val="FFFFFF"/>
                <w:sz w:val="24"/>
                <w:szCs w:val="24"/>
                <w:lang w:eastAsia="es-CR"/>
              </w:rPr>
              <w:t xml:space="preserve">. </w:t>
            </w:r>
            <w:proofErr w:type="spellStart"/>
            <w:r w:rsidRPr="00504F21">
              <w:rPr>
                <w:rFonts w:ascii="Arial Narrow" w:eastAsia="Times New Roman" w:hAnsi="Arial Narrow" w:cs="Calibri"/>
                <w:b/>
                <w:bCs/>
                <w:color w:val="FFFFFF"/>
                <w:sz w:val="24"/>
                <w:szCs w:val="24"/>
                <w:lang w:eastAsia="es-CR"/>
              </w:rPr>
              <w:t>Ant</w:t>
            </w:r>
            <w:proofErr w:type="spellEnd"/>
          </w:p>
        </w:tc>
        <w:tc>
          <w:tcPr>
            <w:tcW w:w="0" w:type="auto"/>
            <w:tcBorders>
              <w:top w:val="nil"/>
              <w:left w:val="nil"/>
              <w:bottom w:val="single" w:sz="4" w:space="0" w:color="808080"/>
              <w:right w:val="single" w:sz="4" w:space="0" w:color="808080"/>
            </w:tcBorders>
            <w:shd w:val="clear" w:color="000000" w:fill="C00000"/>
            <w:vAlign w:val="center"/>
            <w:hideMark/>
          </w:tcPr>
          <w:p w14:paraId="42B650D8" w14:textId="77777777" w:rsidR="00A91A87" w:rsidRPr="00504F21" w:rsidRDefault="00A91A87" w:rsidP="00F0603E">
            <w:pPr>
              <w:spacing w:after="0" w:line="240" w:lineRule="auto"/>
              <w:jc w:val="center"/>
              <w:rPr>
                <w:rFonts w:ascii="Arial Narrow" w:eastAsia="Times New Roman" w:hAnsi="Arial Narrow" w:cs="Calibri"/>
                <w:b/>
                <w:bCs/>
                <w:color w:val="FFFFFF"/>
                <w:sz w:val="24"/>
                <w:szCs w:val="24"/>
                <w:lang w:eastAsia="es-CR"/>
              </w:rPr>
            </w:pPr>
            <w:r w:rsidRPr="00504F21">
              <w:rPr>
                <w:rFonts w:ascii="Arial Narrow" w:eastAsia="Times New Roman" w:hAnsi="Arial Narrow" w:cs="Calibri"/>
                <w:b/>
                <w:bCs/>
                <w:color w:val="FFFFFF"/>
                <w:sz w:val="24"/>
                <w:szCs w:val="24"/>
                <w:lang w:eastAsia="es-CR"/>
              </w:rPr>
              <w:t xml:space="preserve"> Trimestre Actual  </w:t>
            </w:r>
          </w:p>
        </w:tc>
        <w:tc>
          <w:tcPr>
            <w:tcW w:w="0" w:type="auto"/>
            <w:tcBorders>
              <w:top w:val="nil"/>
              <w:left w:val="nil"/>
              <w:bottom w:val="single" w:sz="4" w:space="0" w:color="808080"/>
              <w:right w:val="single" w:sz="4" w:space="0" w:color="808080"/>
            </w:tcBorders>
            <w:shd w:val="clear" w:color="000000" w:fill="C00000"/>
            <w:vAlign w:val="center"/>
            <w:hideMark/>
          </w:tcPr>
          <w:p w14:paraId="67484FF3" w14:textId="77777777" w:rsidR="00A91A87" w:rsidRPr="00504F21" w:rsidRDefault="00A91A87" w:rsidP="00F0603E">
            <w:pPr>
              <w:spacing w:after="0" w:line="240" w:lineRule="auto"/>
              <w:jc w:val="center"/>
              <w:rPr>
                <w:rFonts w:ascii="Arial Narrow" w:eastAsia="Times New Roman" w:hAnsi="Arial Narrow" w:cs="Calibri"/>
                <w:b/>
                <w:bCs/>
                <w:color w:val="FFFFFF"/>
                <w:sz w:val="24"/>
                <w:szCs w:val="24"/>
                <w:lang w:eastAsia="es-CR"/>
              </w:rPr>
            </w:pPr>
            <w:r w:rsidRPr="00504F21">
              <w:rPr>
                <w:rFonts w:ascii="Arial Narrow" w:eastAsia="Times New Roman" w:hAnsi="Arial Narrow" w:cs="Calibri"/>
                <w:b/>
                <w:bCs/>
                <w:color w:val="FFFFFF"/>
                <w:sz w:val="24"/>
                <w:szCs w:val="24"/>
                <w:lang w:eastAsia="es-CR"/>
              </w:rPr>
              <w:t xml:space="preserve">% Ejecución </w:t>
            </w:r>
            <w:proofErr w:type="spellStart"/>
            <w:r w:rsidRPr="00504F21">
              <w:rPr>
                <w:rFonts w:ascii="Arial Narrow" w:eastAsia="Times New Roman" w:hAnsi="Arial Narrow" w:cs="Calibri"/>
                <w:b/>
                <w:bCs/>
                <w:color w:val="FFFFFF"/>
                <w:sz w:val="24"/>
                <w:szCs w:val="24"/>
                <w:lang w:eastAsia="es-CR"/>
              </w:rPr>
              <w:t>Trim</w:t>
            </w:r>
            <w:proofErr w:type="spellEnd"/>
            <w:r w:rsidRPr="00504F21">
              <w:rPr>
                <w:rFonts w:ascii="Arial Narrow" w:eastAsia="Times New Roman" w:hAnsi="Arial Narrow" w:cs="Calibri"/>
                <w:b/>
                <w:bCs/>
                <w:color w:val="FFFFFF"/>
                <w:sz w:val="24"/>
                <w:szCs w:val="24"/>
                <w:lang w:eastAsia="es-CR"/>
              </w:rPr>
              <w:t xml:space="preserve"> </w:t>
            </w:r>
            <w:proofErr w:type="spellStart"/>
            <w:r w:rsidRPr="00504F21">
              <w:rPr>
                <w:rFonts w:ascii="Arial Narrow" w:eastAsia="Times New Roman" w:hAnsi="Arial Narrow" w:cs="Calibri"/>
                <w:b/>
                <w:bCs/>
                <w:color w:val="FFFFFF"/>
                <w:sz w:val="24"/>
                <w:szCs w:val="24"/>
                <w:lang w:eastAsia="es-CR"/>
              </w:rPr>
              <w:t>Act</w:t>
            </w:r>
            <w:proofErr w:type="spellEnd"/>
            <w:r w:rsidRPr="00504F21">
              <w:rPr>
                <w:rFonts w:ascii="Arial Narrow" w:eastAsia="Times New Roman" w:hAnsi="Arial Narrow" w:cs="Calibri"/>
                <w:b/>
                <w:bCs/>
                <w:color w:val="FFFFFF"/>
                <w:sz w:val="24"/>
                <w:szCs w:val="24"/>
                <w:lang w:eastAsia="es-CR"/>
              </w:rPr>
              <w:t>.</w:t>
            </w:r>
          </w:p>
        </w:tc>
        <w:tc>
          <w:tcPr>
            <w:tcW w:w="0" w:type="auto"/>
            <w:tcBorders>
              <w:top w:val="nil"/>
              <w:left w:val="nil"/>
              <w:bottom w:val="single" w:sz="4" w:space="0" w:color="808080"/>
              <w:right w:val="single" w:sz="4" w:space="0" w:color="808080"/>
            </w:tcBorders>
            <w:shd w:val="clear" w:color="000000" w:fill="C00000"/>
            <w:vAlign w:val="center"/>
            <w:hideMark/>
          </w:tcPr>
          <w:p w14:paraId="5C30032E" w14:textId="77777777" w:rsidR="00A91A87" w:rsidRPr="00504F21" w:rsidRDefault="00A91A87" w:rsidP="00F0603E">
            <w:pPr>
              <w:spacing w:after="0" w:line="240" w:lineRule="auto"/>
              <w:jc w:val="center"/>
              <w:rPr>
                <w:rFonts w:ascii="Arial Narrow" w:eastAsia="Times New Roman" w:hAnsi="Arial Narrow" w:cs="Calibri"/>
                <w:b/>
                <w:bCs/>
                <w:color w:val="FFFFFF"/>
                <w:sz w:val="24"/>
                <w:szCs w:val="24"/>
                <w:lang w:eastAsia="es-CR"/>
              </w:rPr>
            </w:pPr>
            <w:r w:rsidRPr="00504F21">
              <w:rPr>
                <w:rFonts w:ascii="Arial Narrow" w:eastAsia="Times New Roman" w:hAnsi="Arial Narrow" w:cs="Calibri"/>
                <w:b/>
                <w:bCs/>
                <w:color w:val="FFFFFF"/>
                <w:sz w:val="24"/>
                <w:szCs w:val="24"/>
                <w:lang w:eastAsia="es-CR"/>
              </w:rPr>
              <w:t xml:space="preserve"> Ingreso efectivo </w:t>
            </w:r>
          </w:p>
        </w:tc>
      </w:tr>
      <w:tr w:rsidR="00A91A87" w:rsidRPr="00504F21" w14:paraId="24AFA9C6" w14:textId="77777777" w:rsidTr="00F0603E">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09951D3" w14:textId="77777777" w:rsidR="00A91A87" w:rsidRPr="00504F21" w:rsidRDefault="00A91A87" w:rsidP="00F0603E">
            <w:pPr>
              <w:spacing w:after="0" w:line="240" w:lineRule="auto"/>
              <w:rPr>
                <w:rFonts w:ascii="Arial Narrow" w:eastAsia="Times New Roman" w:hAnsi="Arial Narrow" w:cs="Calibri"/>
                <w:b/>
                <w:bCs/>
                <w:lang w:eastAsia="es-CR"/>
              </w:rPr>
            </w:pPr>
            <w:r w:rsidRPr="00504F21">
              <w:rPr>
                <w:rFonts w:ascii="Arial Narrow" w:eastAsia="Times New Roman" w:hAnsi="Arial Narrow" w:cs="Calibri"/>
                <w:b/>
                <w:bCs/>
                <w:lang w:eastAsia="es-CR"/>
              </w:rPr>
              <w:t xml:space="preserve"> 1 </w:t>
            </w:r>
            <w:proofErr w:type="gramStart"/>
            <w:r w:rsidRPr="00504F21">
              <w:rPr>
                <w:rFonts w:ascii="Arial Narrow" w:eastAsia="Times New Roman" w:hAnsi="Arial Narrow" w:cs="Calibri"/>
                <w:b/>
                <w:bCs/>
                <w:lang w:eastAsia="es-CR"/>
              </w:rPr>
              <w:t>Ingresos</w:t>
            </w:r>
            <w:proofErr w:type="gramEnd"/>
            <w:r w:rsidRPr="00504F21">
              <w:rPr>
                <w:rFonts w:ascii="Arial Narrow" w:eastAsia="Times New Roman" w:hAnsi="Arial Narrow" w:cs="Calibri"/>
                <w:b/>
                <w:bCs/>
                <w:lang w:eastAsia="es-CR"/>
              </w:rPr>
              <w:t xml:space="preserve"> Corrientes  </w:t>
            </w:r>
          </w:p>
        </w:tc>
        <w:tc>
          <w:tcPr>
            <w:tcW w:w="0" w:type="auto"/>
            <w:tcBorders>
              <w:top w:val="single" w:sz="4" w:space="0" w:color="auto"/>
              <w:left w:val="nil"/>
              <w:bottom w:val="single" w:sz="4" w:space="0" w:color="auto"/>
              <w:right w:val="single" w:sz="4" w:space="0" w:color="auto"/>
            </w:tcBorders>
            <w:shd w:val="clear" w:color="000000" w:fill="AEAAAA"/>
            <w:noWrap/>
            <w:vAlign w:val="bottom"/>
            <w:hideMark/>
          </w:tcPr>
          <w:p w14:paraId="44E4EFD5" w14:textId="77777777" w:rsidR="00A91A87" w:rsidRPr="00504F21" w:rsidRDefault="00A91A87" w:rsidP="00F0603E">
            <w:pPr>
              <w:spacing w:after="0" w:line="240" w:lineRule="auto"/>
              <w:rPr>
                <w:rFonts w:ascii="Arial Narrow" w:eastAsia="Times New Roman" w:hAnsi="Arial Narrow" w:cs="Calibri"/>
                <w:b/>
                <w:bCs/>
                <w:lang w:eastAsia="es-CR"/>
              </w:rPr>
            </w:pPr>
            <w:r w:rsidRPr="00504F21">
              <w:rPr>
                <w:rFonts w:ascii="Arial Narrow" w:eastAsia="Times New Roman" w:hAnsi="Arial Narrow" w:cs="Calibri"/>
                <w:b/>
                <w:bCs/>
                <w:lang w:eastAsia="es-CR"/>
              </w:rPr>
              <w:t xml:space="preserve">        43 817 093 369 </w:t>
            </w:r>
          </w:p>
        </w:tc>
        <w:tc>
          <w:tcPr>
            <w:tcW w:w="0" w:type="auto"/>
            <w:tcBorders>
              <w:top w:val="single" w:sz="4" w:space="0" w:color="auto"/>
              <w:left w:val="nil"/>
              <w:bottom w:val="single" w:sz="4" w:space="0" w:color="auto"/>
              <w:right w:val="single" w:sz="4" w:space="0" w:color="auto"/>
            </w:tcBorders>
            <w:shd w:val="clear" w:color="000000" w:fill="AEAAAA"/>
            <w:noWrap/>
            <w:vAlign w:val="bottom"/>
            <w:hideMark/>
          </w:tcPr>
          <w:p w14:paraId="1DD192AD" w14:textId="77777777" w:rsidR="00A91A87" w:rsidRPr="00504F21" w:rsidRDefault="00A91A87" w:rsidP="00F0603E">
            <w:pPr>
              <w:spacing w:after="0" w:line="240" w:lineRule="auto"/>
              <w:rPr>
                <w:rFonts w:ascii="Arial Narrow" w:eastAsia="Times New Roman" w:hAnsi="Arial Narrow" w:cs="Calibri"/>
                <w:b/>
                <w:bCs/>
                <w:lang w:eastAsia="es-CR"/>
              </w:rPr>
            </w:pPr>
            <w:r w:rsidRPr="00504F21">
              <w:rPr>
                <w:rFonts w:ascii="Arial Narrow" w:eastAsia="Times New Roman" w:hAnsi="Arial Narrow" w:cs="Calibri"/>
                <w:b/>
                <w:bCs/>
                <w:lang w:eastAsia="es-CR"/>
              </w:rPr>
              <w:t xml:space="preserve">       11 432 573 942 </w:t>
            </w:r>
          </w:p>
        </w:tc>
        <w:tc>
          <w:tcPr>
            <w:tcW w:w="0" w:type="auto"/>
            <w:tcBorders>
              <w:top w:val="single" w:sz="4" w:space="0" w:color="auto"/>
              <w:left w:val="nil"/>
              <w:bottom w:val="single" w:sz="4" w:space="0" w:color="auto"/>
              <w:right w:val="single" w:sz="4" w:space="0" w:color="auto"/>
            </w:tcBorders>
            <w:shd w:val="clear" w:color="000000" w:fill="AEAAAA"/>
            <w:noWrap/>
            <w:vAlign w:val="center"/>
            <w:hideMark/>
          </w:tcPr>
          <w:p w14:paraId="0BF4B797" w14:textId="77777777" w:rsidR="00A91A87" w:rsidRPr="00504F21" w:rsidRDefault="00A91A87" w:rsidP="00F0603E">
            <w:pPr>
              <w:spacing w:after="0" w:line="240" w:lineRule="auto"/>
              <w:jc w:val="center"/>
              <w:rPr>
                <w:rFonts w:ascii="Arial Narrow" w:eastAsia="Times New Roman" w:hAnsi="Arial Narrow" w:cs="Calibri"/>
                <w:b/>
                <w:bCs/>
                <w:lang w:eastAsia="es-CR"/>
              </w:rPr>
            </w:pPr>
            <w:r w:rsidRPr="00504F21">
              <w:rPr>
                <w:rFonts w:ascii="Arial Narrow" w:eastAsia="Times New Roman" w:hAnsi="Arial Narrow" w:cs="Calibri"/>
                <w:b/>
                <w:bCs/>
                <w:lang w:eastAsia="es-CR"/>
              </w:rPr>
              <w:t>26%</w:t>
            </w:r>
          </w:p>
        </w:tc>
        <w:tc>
          <w:tcPr>
            <w:tcW w:w="0" w:type="auto"/>
            <w:tcBorders>
              <w:top w:val="single" w:sz="4" w:space="0" w:color="auto"/>
              <w:left w:val="nil"/>
              <w:bottom w:val="single" w:sz="4" w:space="0" w:color="auto"/>
              <w:right w:val="single" w:sz="4" w:space="0" w:color="auto"/>
            </w:tcBorders>
            <w:shd w:val="clear" w:color="000000" w:fill="AEAAAA"/>
            <w:noWrap/>
            <w:vAlign w:val="bottom"/>
            <w:hideMark/>
          </w:tcPr>
          <w:p w14:paraId="4633CCEF" w14:textId="77777777" w:rsidR="00A91A87" w:rsidRPr="00504F21" w:rsidRDefault="00A91A87" w:rsidP="00F0603E">
            <w:pPr>
              <w:spacing w:after="0" w:line="240" w:lineRule="auto"/>
              <w:rPr>
                <w:rFonts w:ascii="Arial Narrow" w:eastAsia="Times New Roman" w:hAnsi="Arial Narrow" w:cs="Calibri"/>
                <w:b/>
                <w:bCs/>
                <w:lang w:eastAsia="es-CR"/>
              </w:rPr>
            </w:pPr>
            <w:r w:rsidRPr="00504F21">
              <w:rPr>
                <w:rFonts w:ascii="Arial Narrow" w:eastAsia="Times New Roman" w:hAnsi="Arial Narrow" w:cs="Calibri"/>
                <w:b/>
                <w:bCs/>
                <w:lang w:eastAsia="es-CR"/>
              </w:rPr>
              <w:t xml:space="preserve">     12 095 053 812 </w:t>
            </w:r>
          </w:p>
        </w:tc>
        <w:tc>
          <w:tcPr>
            <w:tcW w:w="0" w:type="auto"/>
            <w:tcBorders>
              <w:top w:val="single" w:sz="4" w:space="0" w:color="auto"/>
              <w:left w:val="nil"/>
              <w:bottom w:val="single" w:sz="4" w:space="0" w:color="auto"/>
              <w:right w:val="single" w:sz="4" w:space="0" w:color="auto"/>
            </w:tcBorders>
            <w:shd w:val="clear" w:color="000000" w:fill="AEAAAA"/>
            <w:noWrap/>
            <w:vAlign w:val="bottom"/>
            <w:hideMark/>
          </w:tcPr>
          <w:p w14:paraId="4C49C5B0" w14:textId="77777777" w:rsidR="00A91A87" w:rsidRPr="00504F21" w:rsidRDefault="00A91A87" w:rsidP="00F0603E">
            <w:pPr>
              <w:spacing w:after="0" w:line="240" w:lineRule="auto"/>
              <w:jc w:val="center"/>
              <w:rPr>
                <w:rFonts w:ascii="Arial Narrow" w:eastAsia="Times New Roman" w:hAnsi="Arial Narrow" w:cs="Calibri"/>
                <w:b/>
                <w:bCs/>
                <w:lang w:eastAsia="es-CR"/>
              </w:rPr>
            </w:pPr>
            <w:r w:rsidRPr="00504F21">
              <w:rPr>
                <w:rFonts w:ascii="Arial Narrow" w:eastAsia="Times New Roman" w:hAnsi="Arial Narrow" w:cs="Calibri"/>
                <w:b/>
                <w:bCs/>
                <w:lang w:eastAsia="es-CR"/>
              </w:rPr>
              <w:t>28%</w:t>
            </w:r>
          </w:p>
        </w:tc>
        <w:tc>
          <w:tcPr>
            <w:tcW w:w="0" w:type="auto"/>
            <w:tcBorders>
              <w:top w:val="single" w:sz="4" w:space="0" w:color="auto"/>
              <w:left w:val="nil"/>
              <w:bottom w:val="single" w:sz="4" w:space="0" w:color="auto"/>
              <w:right w:val="single" w:sz="4" w:space="0" w:color="auto"/>
            </w:tcBorders>
            <w:shd w:val="clear" w:color="000000" w:fill="AEAAAA"/>
            <w:noWrap/>
            <w:vAlign w:val="bottom"/>
            <w:hideMark/>
          </w:tcPr>
          <w:p w14:paraId="4531DB1C" w14:textId="77777777" w:rsidR="00A91A87" w:rsidRPr="00504F21" w:rsidRDefault="00A91A87" w:rsidP="00F0603E">
            <w:pPr>
              <w:spacing w:after="0" w:line="240" w:lineRule="auto"/>
              <w:rPr>
                <w:rFonts w:ascii="Arial Narrow" w:eastAsia="Times New Roman" w:hAnsi="Arial Narrow" w:cs="Calibri"/>
                <w:b/>
                <w:bCs/>
                <w:lang w:eastAsia="es-CR"/>
              </w:rPr>
            </w:pPr>
            <w:r w:rsidRPr="00504F21">
              <w:rPr>
                <w:rFonts w:ascii="Arial Narrow" w:eastAsia="Times New Roman" w:hAnsi="Arial Narrow" w:cs="Calibri"/>
                <w:b/>
                <w:bCs/>
                <w:lang w:eastAsia="es-CR"/>
              </w:rPr>
              <w:t xml:space="preserve">  23 527 627 754 </w:t>
            </w:r>
          </w:p>
        </w:tc>
      </w:tr>
      <w:tr w:rsidR="00A91A87" w:rsidRPr="00504F21" w14:paraId="7B3CB98B" w14:textId="77777777" w:rsidTr="00F0603E">
        <w:trPr>
          <w:trHeight w:val="326"/>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0210DA4A" w14:textId="77777777" w:rsidR="00A91A87" w:rsidRPr="00504F21" w:rsidRDefault="00A91A87" w:rsidP="00F0603E">
            <w:pPr>
              <w:spacing w:after="0" w:line="240" w:lineRule="auto"/>
              <w:rPr>
                <w:rFonts w:ascii="Arial Narrow" w:eastAsia="Times New Roman" w:hAnsi="Arial Narrow" w:cs="Calibri"/>
                <w:b/>
                <w:bCs/>
                <w:color w:val="000000"/>
                <w:lang w:eastAsia="es-CR"/>
              </w:rPr>
            </w:pPr>
            <w:r w:rsidRPr="00504F21">
              <w:rPr>
                <w:rFonts w:ascii="Arial Narrow" w:eastAsia="Times New Roman" w:hAnsi="Arial Narrow" w:cs="Calibri"/>
                <w:b/>
                <w:bCs/>
                <w:color w:val="000000"/>
                <w:lang w:eastAsia="es-CR"/>
              </w:rPr>
              <w:t>1.1 Ingresos Tributarios</w:t>
            </w:r>
          </w:p>
        </w:tc>
        <w:tc>
          <w:tcPr>
            <w:tcW w:w="0" w:type="auto"/>
            <w:tcBorders>
              <w:top w:val="nil"/>
              <w:left w:val="nil"/>
              <w:bottom w:val="single" w:sz="4" w:space="0" w:color="auto"/>
              <w:right w:val="single" w:sz="4" w:space="0" w:color="auto"/>
            </w:tcBorders>
            <w:shd w:val="clear" w:color="000000" w:fill="D9D9D9"/>
            <w:noWrap/>
            <w:vAlign w:val="bottom"/>
            <w:hideMark/>
          </w:tcPr>
          <w:p w14:paraId="5B92F5B0" w14:textId="77777777" w:rsidR="00A91A87" w:rsidRPr="00504F21" w:rsidRDefault="00A91A87" w:rsidP="00F0603E">
            <w:pPr>
              <w:spacing w:after="0" w:line="240" w:lineRule="auto"/>
              <w:rPr>
                <w:rFonts w:ascii="Arial Narrow" w:eastAsia="Times New Roman" w:hAnsi="Arial Narrow" w:cs="Calibri"/>
                <w:b/>
                <w:bCs/>
                <w:color w:val="000000"/>
                <w:lang w:eastAsia="es-CR"/>
              </w:rPr>
            </w:pPr>
            <w:r w:rsidRPr="00504F21">
              <w:rPr>
                <w:rFonts w:ascii="Arial Narrow" w:eastAsia="Times New Roman" w:hAnsi="Arial Narrow" w:cs="Calibri"/>
                <w:b/>
                <w:bCs/>
                <w:color w:val="000000"/>
                <w:lang w:eastAsia="es-CR"/>
              </w:rPr>
              <w:t xml:space="preserve">          8 061 359 579 </w:t>
            </w:r>
          </w:p>
        </w:tc>
        <w:tc>
          <w:tcPr>
            <w:tcW w:w="0" w:type="auto"/>
            <w:tcBorders>
              <w:top w:val="nil"/>
              <w:left w:val="nil"/>
              <w:bottom w:val="single" w:sz="4" w:space="0" w:color="auto"/>
              <w:right w:val="single" w:sz="4" w:space="0" w:color="auto"/>
            </w:tcBorders>
            <w:shd w:val="clear" w:color="000000" w:fill="D9D9D9"/>
            <w:noWrap/>
            <w:vAlign w:val="bottom"/>
            <w:hideMark/>
          </w:tcPr>
          <w:p w14:paraId="2FE8529B" w14:textId="77777777" w:rsidR="00A91A87" w:rsidRPr="00504F21" w:rsidRDefault="00A91A87" w:rsidP="00F0603E">
            <w:pPr>
              <w:spacing w:after="0" w:line="240" w:lineRule="auto"/>
              <w:rPr>
                <w:rFonts w:ascii="Arial Narrow" w:eastAsia="Times New Roman" w:hAnsi="Arial Narrow" w:cs="Calibri"/>
                <w:b/>
                <w:bCs/>
                <w:color w:val="000000"/>
                <w:lang w:eastAsia="es-CR"/>
              </w:rPr>
            </w:pPr>
            <w:r w:rsidRPr="00504F21">
              <w:rPr>
                <w:rFonts w:ascii="Arial Narrow" w:eastAsia="Times New Roman" w:hAnsi="Arial Narrow" w:cs="Calibri"/>
                <w:b/>
                <w:bCs/>
                <w:color w:val="000000"/>
                <w:lang w:eastAsia="es-CR"/>
              </w:rPr>
              <w:t xml:space="preserve">         1 923 906 351 </w:t>
            </w:r>
          </w:p>
        </w:tc>
        <w:tc>
          <w:tcPr>
            <w:tcW w:w="0" w:type="auto"/>
            <w:tcBorders>
              <w:top w:val="nil"/>
              <w:left w:val="nil"/>
              <w:bottom w:val="single" w:sz="4" w:space="0" w:color="auto"/>
              <w:right w:val="single" w:sz="4" w:space="0" w:color="auto"/>
            </w:tcBorders>
            <w:shd w:val="clear" w:color="000000" w:fill="D9D9D9"/>
            <w:noWrap/>
            <w:vAlign w:val="center"/>
            <w:hideMark/>
          </w:tcPr>
          <w:p w14:paraId="7EB5E3D7" w14:textId="77777777" w:rsidR="00A91A87" w:rsidRPr="00504F21" w:rsidRDefault="00A91A87" w:rsidP="00F0603E">
            <w:pPr>
              <w:spacing w:after="0" w:line="240" w:lineRule="auto"/>
              <w:jc w:val="center"/>
              <w:rPr>
                <w:rFonts w:ascii="Arial Narrow" w:eastAsia="Times New Roman" w:hAnsi="Arial Narrow" w:cs="Calibri"/>
                <w:b/>
                <w:bCs/>
                <w:color w:val="000000"/>
                <w:lang w:eastAsia="es-CR"/>
              </w:rPr>
            </w:pPr>
            <w:r w:rsidRPr="00504F21">
              <w:rPr>
                <w:rFonts w:ascii="Arial Narrow" w:eastAsia="Times New Roman" w:hAnsi="Arial Narrow" w:cs="Calibri"/>
                <w:b/>
                <w:bCs/>
                <w:color w:val="000000"/>
                <w:lang w:eastAsia="es-CR"/>
              </w:rPr>
              <w:t>24%</w:t>
            </w:r>
          </w:p>
        </w:tc>
        <w:tc>
          <w:tcPr>
            <w:tcW w:w="0" w:type="auto"/>
            <w:tcBorders>
              <w:top w:val="nil"/>
              <w:left w:val="nil"/>
              <w:bottom w:val="single" w:sz="4" w:space="0" w:color="auto"/>
              <w:right w:val="single" w:sz="4" w:space="0" w:color="auto"/>
            </w:tcBorders>
            <w:shd w:val="clear" w:color="000000" w:fill="D9D9D9"/>
            <w:noWrap/>
            <w:vAlign w:val="bottom"/>
            <w:hideMark/>
          </w:tcPr>
          <w:p w14:paraId="22F29FA6" w14:textId="77777777" w:rsidR="00A91A87" w:rsidRPr="00504F21" w:rsidRDefault="00A91A87" w:rsidP="00F0603E">
            <w:pPr>
              <w:spacing w:after="0" w:line="240" w:lineRule="auto"/>
              <w:rPr>
                <w:rFonts w:ascii="Arial Narrow" w:eastAsia="Times New Roman" w:hAnsi="Arial Narrow" w:cs="Calibri"/>
                <w:b/>
                <w:bCs/>
                <w:color w:val="000000"/>
                <w:lang w:eastAsia="es-CR"/>
              </w:rPr>
            </w:pPr>
            <w:r w:rsidRPr="00504F21">
              <w:rPr>
                <w:rFonts w:ascii="Arial Narrow" w:eastAsia="Times New Roman" w:hAnsi="Arial Narrow" w:cs="Calibri"/>
                <w:b/>
                <w:bCs/>
                <w:color w:val="000000"/>
                <w:lang w:eastAsia="es-CR"/>
              </w:rPr>
              <w:t xml:space="preserve">       2 125 285 883 </w:t>
            </w:r>
          </w:p>
        </w:tc>
        <w:tc>
          <w:tcPr>
            <w:tcW w:w="0" w:type="auto"/>
            <w:tcBorders>
              <w:top w:val="nil"/>
              <w:left w:val="nil"/>
              <w:bottom w:val="single" w:sz="4" w:space="0" w:color="auto"/>
              <w:right w:val="single" w:sz="4" w:space="0" w:color="auto"/>
            </w:tcBorders>
            <w:shd w:val="clear" w:color="000000" w:fill="D9D9D9"/>
            <w:noWrap/>
            <w:vAlign w:val="bottom"/>
            <w:hideMark/>
          </w:tcPr>
          <w:p w14:paraId="50E3768D" w14:textId="77777777" w:rsidR="00A91A87" w:rsidRPr="00504F21" w:rsidRDefault="00A91A87" w:rsidP="00F0603E">
            <w:pPr>
              <w:spacing w:after="0" w:line="240" w:lineRule="auto"/>
              <w:jc w:val="center"/>
              <w:rPr>
                <w:rFonts w:ascii="Arial Narrow" w:eastAsia="Times New Roman" w:hAnsi="Arial Narrow" w:cs="Calibri"/>
                <w:b/>
                <w:bCs/>
                <w:color w:val="000000"/>
                <w:lang w:eastAsia="es-CR"/>
              </w:rPr>
            </w:pPr>
            <w:r w:rsidRPr="00504F21">
              <w:rPr>
                <w:rFonts w:ascii="Arial Narrow" w:eastAsia="Times New Roman" w:hAnsi="Arial Narrow" w:cs="Calibri"/>
                <w:b/>
                <w:bCs/>
                <w:color w:val="000000"/>
                <w:lang w:eastAsia="es-CR"/>
              </w:rPr>
              <w:t>26%</w:t>
            </w:r>
          </w:p>
        </w:tc>
        <w:tc>
          <w:tcPr>
            <w:tcW w:w="0" w:type="auto"/>
            <w:tcBorders>
              <w:top w:val="nil"/>
              <w:left w:val="nil"/>
              <w:bottom w:val="single" w:sz="4" w:space="0" w:color="auto"/>
              <w:right w:val="single" w:sz="4" w:space="0" w:color="auto"/>
            </w:tcBorders>
            <w:shd w:val="clear" w:color="000000" w:fill="D9D9D9"/>
            <w:noWrap/>
            <w:vAlign w:val="bottom"/>
            <w:hideMark/>
          </w:tcPr>
          <w:p w14:paraId="4147D17F" w14:textId="77777777" w:rsidR="00A91A87" w:rsidRPr="00504F21" w:rsidRDefault="00A91A87" w:rsidP="00F0603E">
            <w:pPr>
              <w:spacing w:after="0" w:line="240" w:lineRule="auto"/>
              <w:rPr>
                <w:rFonts w:ascii="Arial Narrow" w:eastAsia="Times New Roman" w:hAnsi="Arial Narrow" w:cs="Calibri"/>
                <w:b/>
                <w:bCs/>
                <w:color w:val="000000"/>
                <w:lang w:eastAsia="es-CR"/>
              </w:rPr>
            </w:pPr>
            <w:r w:rsidRPr="00504F21">
              <w:rPr>
                <w:rFonts w:ascii="Arial Narrow" w:eastAsia="Times New Roman" w:hAnsi="Arial Narrow" w:cs="Calibri"/>
                <w:b/>
                <w:bCs/>
                <w:color w:val="000000"/>
                <w:lang w:eastAsia="es-CR"/>
              </w:rPr>
              <w:t xml:space="preserve">    4 049 192 234 </w:t>
            </w:r>
          </w:p>
        </w:tc>
      </w:tr>
      <w:tr w:rsidR="00A91A87" w:rsidRPr="00504F21" w14:paraId="410D2579" w14:textId="77777777" w:rsidTr="00F0603E">
        <w:trPr>
          <w:trHeight w:val="32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A7037A"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1.1.3 Impuestos sobre Bienes y Servicios</w:t>
            </w:r>
          </w:p>
        </w:tc>
        <w:tc>
          <w:tcPr>
            <w:tcW w:w="0" w:type="auto"/>
            <w:tcBorders>
              <w:top w:val="nil"/>
              <w:left w:val="nil"/>
              <w:bottom w:val="single" w:sz="4" w:space="0" w:color="auto"/>
              <w:right w:val="single" w:sz="4" w:space="0" w:color="auto"/>
            </w:tcBorders>
            <w:shd w:val="clear" w:color="auto" w:fill="auto"/>
            <w:noWrap/>
            <w:vAlign w:val="bottom"/>
            <w:hideMark/>
          </w:tcPr>
          <w:p w14:paraId="193D5470" w14:textId="77777777" w:rsidR="00A91A87" w:rsidRPr="00504F21" w:rsidRDefault="00A91A87" w:rsidP="00F0603E">
            <w:pPr>
              <w:spacing w:after="0" w:line="240" w:lineRule="auto"/>
              <w:jc w:val="right"/>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8 061 359 579 </w:t>
            </w:r>
          </w:p>
        </w:tc>
        <w:tc>
          <w:tcPr>
            <w:tcW w:w="0" w:type="auto"/>
            <w:tcBorders>
              <w:top w:val="nil"/>
              <w:left w:val="nil"/>
              <w:bottom w:val="single" w:sz="4" w:space="0" w:color="auto"/>
              <w:right w:val="single" w:sz="4" w:space="0" w:color="auto"/>
            </w:tcBorders>
            <w:shd w:val="clear" w:color="auto" w:fill="auto"/>
            <w:noWrap/>
            <w:vAlign w:val="bottom"/>
            <w:hideMark/>
          </w:tcPr>
          <w:p w14:paraId="60DCFC7D"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1 923 906 351 </w:t>
            </w:r>
          </w:p>
        </w:tc>
        <w:tc>
          <w:tcPr>
            <w:tcW w:w="0" w:type="auto"/>
            <w:tcBorders>
              <w:top w:val="nil"/>
              <w:left w:val="nil"/>
              <w:bottom w:val="single" w:sz="4" w:space="0" w:color="auto"/>
              <w:right w:val="single" w:sz="4" w:space="0" w:color="auto"/>
            </w:tcBorders>
            <w:shd w:val="clear" w:color="auto" w:fill="auto"/>
            <w:noWrap/>
            <w:vAlign w:val="bottom"/>
            <w:hideMark/>
          </w:tcPr>
          <w:p w14:paraId="18CF4345" w14:textId="77777777" w:rsidR="00A91A87" w:rsidRPr="00504F21" w:rsidRDefault="00A91A87" w:rsidP="00F0603E">
            <w:pPr>
              <w:spacing w:after="0" w:line="240" w:lineRule="auto"/>
              <w:jc w:val="center"/>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24%</w:t>
            </w:r>
          </w:p>
        </w:tc>
        <w:tc>
          <w:tcPr>
            <w:tcW w:w="0" w:type="auto"/>
            <w:tcBorders>
              <w:top w:val="nil"/>
              <w:left w:val="nil"/>
              <w:bottom w:val="single" w:sz="4" w:space="0" w:color="auto"/>
              <w:right w:val="single" w:sz="4" w:space="0" w:color="auto"/>
            </w:tcBorders>
            <w:shd w:val="clear" w:color="auto" w:fill="auto"/>
            <w:noWrap/>
            <w:vAlign w:val="bottom"/>
            <w:hideMark/>
          </w:tcPr>
          <w:p w14:paraId="62546B35"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2 125 285 883 </w:t>
            </w:r>
          </w:p>
        </w:tc>
        <w:tc>
          <w:tcPr>
            <w:tcW w:w="0" w:type="auto"/>
            <w:tcBorders>
              <w:top w:val="nil"/>
              <w:left w:val="nil"/>
              <w:bottom w:val="single" w:sz="4" w:space="0" w:color="auto"/>
              <w:right w:val="single" w:sz="4" w:space="0" w:color="auto"/>
            </w:tcBorders>
            <w:shd w:val="clear" w:color="auto" w:fill="auto"/>
            <w:noWrap/>
            <w:vAlign w:val="bottom"/>
            <w:hideMark/>
          </w:tcPr>
          <w:p w14:paraId="5BA1B27C" w14:textId="77777777" w:rsidR="00A91A87" w:rsidRPr="00504F21" w:rsidRDefault="00A91A87" w:rsidP="00F0603E">
            <w:pPr>
              <w:spacing w:after="0" w:line="240" w:lineRule="auto"/>
              <w:jc w:val="center"/>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26%</w:t>
            </w:r>
          </w:p>
        </w:tc>
        <w:tc>
          <w:tcPr>
            <w:tcW w:w="0" w:type="auto"/>
            <w:tcBorders>
              <w:top w:val="nil"/>
              <w:left w:val="nil"/>
              <w:bottom w:val="single" w:sz="4" w:space="0" w:color="auto"/>
              <w:right w:val="single" w:sz="4" w:space="0" w:color="auto"/>
            </w:tcBorders>
            <w:shd w:val="clear" w:color="auto" w:fill="auto"/>
            <w:noWrap/>
            <w:vAlign w:val="bottom"/>
            <w:hideMark/>
          </w:tcPr>
          <w:p w14:paraId="65491DE7"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4 049 192 234 </w:t>
            </w:r>
          </w:p>
        </w:tc>
      </w:tr>
      <w:tr w:rsidR="00A91A87" w:rsidRPr="00504F21" w14:paraId="406255FA" w14:textId="77777777" w:rsidTr="00F0603E">
        <w:trPr>
          <w:trHeight w:val="32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6364C8"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1.1.3.2.02.09.0.0 Impuesto al consumo eléctrico Ley 8992</w:t>
            </w:r>
          </w:p>
        </w:tc>
        <w:tc>
          <w:tcPr>
            <w:tcW w:w="0" w:type="auto"/>
            <w:tcBorders>
              <w:top w:val="nil"/>
              <w:left w:val="nil"/>
              <w:bottom w:val="single" w:sz="4" w:space="0" w:color="auto"/>
              <w:right w:val="single" w:sz="4" w:space="0" w:color="auto"/>
            </w:tcBorders>
            <w:shd w:val="clear" w:color="auto" w:fill="auto"/>
            <w:noWrap/>
            <w:vAlign w:val="bottom"/>
            <w:hideMark/>
          </w:tcPr>
          <w:p w14:paraId="701E0D9E" w14:textId="77777777" w:rsidR="00A91A87" w:rsidRPr="00504F21" w:rsidRDefault="00A91A87" w:rsidP="00F0603E">
            <w:pPr>
              <w:spacing w:after="0" w:line="240" w:lineRule="auto"/>
              <w:jc w:val="right"/>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8 061 359 579 </w:t>
            </w:r>
          </w:p>
        </w:tc>
        <w:tc>
          <w:tcPr>
            <w:tcW w:w="0" w:type="auto"/>
            <w:tcBorders>
              <w:top w:val="nil"/>
              <w:left w:val="nil"/>
              <w:bottom w:val="single" w:sz="4" w:space="0" w:color="auto"/>
              <w:right w:val="single" w:sz="4" w:space="0" w:color="auto"/>
            </w:tcBorders>
            <w:shd w:val="clear" w:color="auto" w:fill="auto"/>
            <w:noWrap/>
            <w:vAlign w:val="bottom"/>
            <w:hideMark/>
          </w:tcPr>
          <w:p w14:paraId="4BFD52BF"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1 923 906 351 </w:t>
            </w:r>
          </w:p>
        </w:tc>
        <w:tc>
          <w:tcPr>
            <w:tcW w:w="0" w:type="auto"/>
            <w:tcBorders>
              <w:top w:val="nil"/>
              <w:left w:val="nil"/>
              <w:bottom w:val="single" w:sz="4" w:space="0" w:color="auto"/>
              <w:right w:val="single" w:sz="4" w:space="0" w:color="auto"/>
            </w:tcBorders>
            <w:shd w:val="clear" w:color="auto" w:fill="auto"/>
            <w:noWrap/>
            <w:vAlign w:val="bottom"/>
            <w:hideMark/>
          </w:tcPr>
          <w:p w14:paraId="505C360A" w14:textId="77777777" w:rsidR="00A91A87" w:rsidRPr="00504F21" w:rsidRDefault="00A91A87" w:rsidP="00F0603E">
            <w:pPr>
              <w:spacing w:after="0" w:line="240" w:lineRule="auto"/>
              <w:jc w:val="center"/>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24%</w:t>
            </w:r>
          </w:p>
        </w:tc>
        <w:tc>
          <w:tcPr>
            <w:tcW w:w="0" w:type="auto"/>
            <w:tcBorders>
              <w:top w:val="nil"/>
              <w:left w:val="nil"/>
              <w:bottom w:val="single" w:sz="4" w:space="0" w:color="auto"/>
              <w:right w:val="single" w:sz="4" w:space="0" w:color="auto"/>
            </w:tcBorders>
            <w:shd w:val="clear" w:color="auto" w:fill="auto"/>
            <w:noWrap/>
            <w:vAlign w:val="bottom"/>
            <w:hideMark/>
          </w:tcPr>
          <w:p w14:paraId="7C91F080"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2 125 285 883 </w:t>
            </w:r>
          </w:p>
        </w:tc>
        <w:tc>
          <w:tcPr>
            <w:tcW w:w="0" w:type="auto"/>
            <w:tcBorders>
              <w:top w:val="nil"/>
              <w:left w:val="nil"/>
              <w:bottom w:val="single" w:sz="4" w:space="0" w:color="auto"/>
              <w:right w:val="single" w:sz="4" w:space="0" w:color="auto"/>
            </w:tcBorders>
            <w:shd w:val="clear" w:color="auto" w:fill="auto"/>
            <w:noWrap/>
            <w:vAlign w:val="bottom"/>
            <w:hideMark/>
          </w:tcPr>
          <w:p w14:paraId="05C45AA9" w14:textId="77777777" w:rsidR="00A91A87" w:rsidRPr="00504F21" w:rsidRDefault="00A91A87" w:rsidP="00F0603E">
            <w:pPr>
              <w:spacing w:after="0" w:line="240" w:lineRule="auto"/>
              <w:jc w:val="center"/>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26%</w:t>
            </w:r>
          </w:p>
        </w:tc>
        <w:tc>
          <w:tcPr>
            <w:tcW w:w="0" w:type="auto"/>
            <w:tcBorders>
              <w:top w:val="nil"/>
              <w:left w:val="nil"/>
              <w:bottom w:val="single" w:sz="4" w:space="0" w:color="auto"/>
              <w:right w:val="single" w:sz="4" w:space="0" w:color="auto"/>
            </w:tcBorders>
            <w:shd w:val="clear" w:color="auto" w:fill="auto"/>
            <w:noWrap/>
            <w:vAlign w:val="bottom"/>
            <w:hideMark/>
          </w:tcPr>
          <w:p w14:paraId="58D6B81F"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4 049 192 234 </w:t>
            </w:r>
          </w:p>
        </w:tc>
      </w:tr>
      <w:tr w:rsidR="00A91A87" w:rsidRPr="00504F21" w14:paraId="65FA04CE" w14:textId="77777777" w:rsidTr="00F0603E">
        <w:trPr>
          <w:trHeight w:val="326"/>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1789340F" w14:textId="77777777" w:rsidR="00A91A87" w:rsidRPr="00504F21" w:rsidRDefault="00A91A87" w:rsidP="00F0603E">
            <w:pPr>
              <w:spacing w:after="0" w:line="240" w:lineRule="auto"/>
              <w:rPr>
                <w:rFonts w:ascii="Arial Narrow" w:eastAsia="Times New Roman" w:hAnsi="Arial Narrow" w:cs="Calibri"/>
                <w:b/>
                <w:bCs/>
                <w:color w:val="000000"/>
                <w:lang w:eastAsia="es-CR"/>
              </w:rPr>
            </w:pPr>
            <w:r w:rsidRPr="00504F21">
              <w:rPr>
                <w:rFonts w:ascii="Arial Narrow" w:eastAsia="Times New Roman" w:hAnsi="Arial Narrow" w:cs="Calibri"/>
                <w:b/>
                <w:bCs/>
                <w:color w:val="000000"/>
                <w:lang w:eastAsia="es-CR"/>
              </w:rPr>
              <w:t>1.3 Ingresos No Tributarios</w:t>
            </w:r>
          </w:p>
        </w:tc>
        <w:tc>
          <w:tcPr>
            <w:tcW w:w="0" w:type="auto"/>
            <w:tcBorders>
              <w:top w:val="nil"/>
              <w:left w:val="nil"/>
              <w:bottom w:val="single" w:sz="4" w:space="0" w:color="auto"/>
              <w:right w:val="single" w:sz="4" w:space="0" w:color="auto"/>
            </w:tcBorders>
            <w:shd w:val="clear" w:color="000000" w:fill="D9D9D9"/>
            <w:noWrap/>
            <w:vAlign w:val="bottom"/>
            <w:hideMark/>
          </w:tcPr>
          <w:p w14:paraId="059EEDEF" w14:textId="77777777" w:rsidR="00A91A87" w:rsidRPr="00504F21" w:rsidRDefault="00A91A87" w:rsidP="00F0603E">
            <w:pPr>
              <w:spacing w:after="0" w:line="240" w:lineRule="auto"/>
              <w:jc w:val="right"/>
              <w:rPr>
                <w:rFonts w:ascii="Arial Narrow" w:eastAsia="Times New Roman" w:hAnsi="Arial Narrow" w:cs="Calibri"/>
                <w:b/>
                <w:bCs/>
                <w:color w:val="000000"/>
                <w:lang w:eastAsia="es-CR"/>
              </w:rPr>
            </w:pPr>
            <w:r w:rsidRPr="00504F21">
              <w:rPr>
                <w:rFonts w:ascii="Arial Narrow" w:eastAsia="Times New Roman" w:hAnsi="Arial Narrow" w:cs="Calibri"/>
                <w:b/>
                <w:bCs/>
                <w:color w:val="000000"/>
                <w:lang w:eastAsia="es-CR"/>
              </w:rPr>
              <w:t xml:space="preserve">          1 920 109 125 </w:t>
            </w:r>
          </w:p>
        </w:tc>
        <w:tc>
          <w:tcPr>
            <w:tcW w:w="0" w:type="auto"/>
            <w:tcBorders>
              <w:top w:val="nil"/>
              <w:left w:val="nil"/>
              <w:bottom w:val="single" w:sz="4" w:space="0" w:color="auto"/>
              <w:right w:val="single" w:sz="4" w:space="0" w:color="auto"/>
            </w:tcBorders>
            <w:shd w:val="clear" w:color="000000" w:fill="D9D9D9"/>
            <w:noWrap/>
            <w:vAlign w:val="bottom"/>
            <w:hideMark/>
          </w:tcPr>
          <w:p w14:paraId="3D1A8C11" w14:textId="77777777" w:rsidR="00A91A87" w:rsidRPr="00504F21" w:rsidRDefault="00A91A87" w:rsidP="00F0603E">
            <w:pPr>
              <w:spacing w:after="0" w:line="240" w:lineRule="auto"/>
              <w:rPr>
                <w:rFonts w:ascii="Arial Narrow" w:eastAsia="Times New Roman" w:hAnsi="Arial Narrow" w:cs="Calibri"/>
                <w:b/>
                <w:bCs/>
                <w:color w:val="000000"/>
                <w:lang w:eastAsia="es-CR"/>
              </w:rPr>
            </w:pPr>
            <w:r w:rsidRPr="00504F21">
              <w:rPr>
                <w:rFonts w:ascii="Arial Narrow" w:eastAsia="Times New Roman" w:hAnsi="Arial Narrow" w:cs="Calibri"/>
                <w:b/>
                <w:bCs/>
                <w:color w:val="000000"/>
                <w:lang w:eastAsia="es-CR"/>
              </w:rPr>
              <w:t xml:space="preserve">             473 935 527 </w:t>
            </w:r>
          </w:p>
        </w:tc>
        <w:tc>
          <w:tcPr>
            <w:tcW w:w="0" w:type="auto"/>
            <w:tcBorders>
              <w:top w:val="nil"/>
              <w:left w:val="nil"/>
              <w:bottom w:val="single" w:sz="4" w:space="0" w:color="auto"/>
              <w:right w:val="single" w:sz="4" w:space="0" w:color="auto"/>
            </w:tcBorders>
            <w:shd w:val="clear" w:color="000000" w:fill="D9D9D9"/>
            <w:noWrap/>
            <w:vAlign w:val="bottom"/>
            <w:hideMark/>
          </w:tcPr>
          <w:p w14:paraId="3E7C4264" w14:textId="77777777" w:rsidR="00A91A87" w:rsidRPr="00504F21" w:rsidRDefault="00A91A87" w:rsidP="00F0603E">
            <w:pPr>
              <w:spacing w:after="0" w:line="240" w:lineRule="auto"/>
              <w:jc w:val="center"/>
              <w:rPr>
                <w:rFonts w:ascii="Arial Narrow" w:eastAsia="Times New Roman" w:hAnsi="Arial Narrow" w:cs="Calibri"/>
                <w:b/>
                <w:bCs/>
                <w:color w:val="000000"/>
                <w:lang w:eastAsia="es-CR"/>
              </w:rPr>
            </w:pPr>
            <w:r w:rsidRPr="00504F21">
              <w:rPr>
                <w:rFonts w:ascii="Arial Narrow" w:eastAsia="Times New Roman" w:hAnsi="Arial Narrow" w:cs="Calibri"/>
                <w:b/>
                <w:bCs/>
                <w:color w:val="000000"/>
                <w:lang w:eastAsia="es-CR"/>
              </w:rPr>
              <w:t>25%</w:t>
            </w:r>
          </w:p>
        </w:tc>
        <w:tc>
          <w:tcPr>
            <w:tcW w:w="0" w:type="auto"/>
            <w:tcBorders>
              <w:top w:val="nil"/>
              <w:left w:val="nil"/>
              <w:bottom w:val="single" w:sz="4" w:space="0" w:color="auto"/>
              <w:right w:val="single" w:sz="4" w:space="0" w:color="auto"/>
            </w:tcBorders>
            <w:shd w:val="clear" w:color="000000" w:fill="D9D9D9"/>
            <w:noWrap/>
            <w:vAlign w:val="bottom"/>
            <w:hideMark/>
          </w:tcPr>
          <w:p w14:paraId="400BC47B" w14:textId="77777777" w:rsidR="00A91A87" w:rsidRPr="00504F21" w:rsidRDefault="00A91A87" w:rsidP="00F0603E">
            <w:pPr>
              <w:spacing w:after="0" w:line="240" w:lineRule="auto"/>
              <w:rPr>
                <w:rFonts w:ascii="Arial Narrow" w:eastAsia="Times New Roman" w:hAnsi="Arial Narrow" w:cs="Calibri"/>
                <w:b/>
                <w:bCs/>
                <w:color w:val="000000"/>
                <w:lang w:eastAsia="es-CR"/>
              </w:rPr>
            </w:pPr>
            <w:r w:rsidRPr="00504F21">
              <w:rPr>
                <w:rFonts w:ascii="Arial Narrow" w:eastAsia="Times New Roman" w:hAnsi="Arial Narrow" w:cs="Calibri"/>
                <w:b/>
                <w:bCs/>
                <w:color w:val="000000"/>
                <w:lang w:eastAsia="es-CR"/>
              </w:rPr>
              <w:t xml:space="preserve">           467 341 825 </w:t>
            </w:r>
          </w:p>
        </w:tc>
        <w:tc>
          <w:tcPr>
            <w:tcW w:w="0" w:type="auto"/>
            <w:tcBorders>
              <w:top w:val="nil"/>
              <w:left w:val="nil"/>
              <w:bottom w:val="single" w:sz="4" w:space="0" w:color="auto"/>
              <w:right w:val="single" w:sz="4" w:space="0" w:color="auto"/>
            </w:tcBorders>
            <w:shd w:val="clear" w:color="000000" w:fill="D9D9D9"/>
            <w:noWrap/>
            <w:vAlign w:val="bottom"/>
            <w:hideMark/>
          </w:tcPr>
          <w:p w14:paraId="1E7D6778" w14:textId="77777777" w:rsidR="00A91A87" w:rsidRPr="00504F21" w:rsidRDefault="00A91A87" w:rsidP="00F0603E">
            <w:pPr>
              <w:spacing w:after="0" w:line="240" w:lineRule="auto"/>
              <w:jc w:val="center"/>
              <w:rPr>
                <w:rFonts w:ascii="Arial Narrow" w:eastAsia="Times New Roman" w:hAnsi="Arial Narrow" w:cs="Calibri"/>
                <w:b/>
                <w:bCs/>
                <w:color w:val="000000"/>
                <w:lang w:eastAsia="es-CR"/>
              </w:rPr>
            </w:pPr>
            <w:r w:rsidRPr="00504F21">
              <w:rPr>
                <w:rFonts w:ascii="Arial Narrow" w:eastAsia="Times New Roman" w:hAnsi="Arial Narrow" w:cs="Calibri"/>
                <w:b/>
                <w:bCs/>
                <w:color w:val="000000"/>
                <w:lang w:eastAsia="es-CR"/>
              </w:rPr>
              <w:t>24%</w:t>
            </w:r>
          </w:p>
        </w:tc>
        <w:tc>
          <w:tcPr>
            <w:tcW w:w="0" w:type="auto"/>
            <w:tcBorders>
              <w:top w:val="nil"/>
              <w:left w:val="nil"/>
              <w:bottom w:val="single" w:sz="4" w:space="0" w:color="auto"/>
              <w:right w:val="single" w:sz="4" w:space="0" w:color="auto"/>
            </w:tcBorders>
            <w:shd w:val="clear" w:color="000000" w:fill="D9D9D9"/>
            <w:noWrap/>
            <w:vAlign w:val="bottom"/>
            <w:hideMark/>
          </w:tcPr>
          <w:p w14:paraId="4BF736B1" w14:textId="77777777" w:rsidR="00A91A87" w:rsidRPr="00504F21" w:rsidRDefault="00A91A87" w:rsidP="00F0603E">
            <w:pPr>
              <w:spacing w:after="0" w:line="240" w:lineRule="auto"/>
              <w:rPr>
                <w:rFonts w:ascii="Arial Narrow" w:eastAsia="Times New Roman" w:hAnsi="Arial Narrow" w:cs="Calibri"/>
                <w:b/>
                <w:bCs/>
                <w:color w:val="000000"/>
                <w:lang w:eastAsia="es-CR"/>
              </w:rPr>
            </w:pPr>
            <w:r w:rsidRPr="00504F21">
              <w:rPr>
                <w:rFonts w:ascii="Arial Narrow" w:eastAsia="Times New Roman" w:hAnsi="Arial Narrow" w:cs="Calibri"/>
                <w:b/>
                <w:bCs/>
                <w:color w:val="000000"/>
                <w:lang w:eastAsia="es-CR"/>
              </w:rPr>
              <w:t xml:space="preserve">        941 277 351 </w:t>
            </w:r>
          </w:p>
        </w:tc>
      </w:tr>
      <w:tr w:rsidR="00A91A87" w:rsidRPr="00504F21" w14:paraId="1BC846F7" w14:textId="77777777" w:rsidTr="00F0603E">
        <w:trPr>
          <w:trHeight w:val="32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97513D"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1.3.1 Venta de Bienes y Servicios</w:t>
            </w:r>
          </w:p>
        </w:tc>
        <w:tc>
          <w:tcPr>
            <w:tcW w:w="0" w:type="auto"/>
            <w:tcBorders>
              <w:top w:val="nil"/>
              <w:left w:val="nil"/>
              <w:bottom w:val="single" w:sz="4" w:space="0" w:color="auto"/>
              <w:right w:val="single" w:sz="4" w:space="0" w:color="auto"/>
            </w:tcBorders>
            <w:shd w:val="clear" w:color="auto" w:fill="auto"/>
            <w:noWrap/>
            <w:vAlign w:val="bottom"/>
            <w:hideMark/>
          </w:tcPr>
          <w:p w14:paraId="1F147B69" w14:textId="77777777" w:rsidR="00A91A87" w:rsidRPr="00504F21" w:rsidRDefault="00A91A87" w:rsidP="00F0603E">
            <w:pPr>
              <w:spacing w:after="0" w:line="240" w:lineRule="auto"/>
              <w:jc w:val="right"/>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1 788 933 700 </w:t>
            </w:r>
          </w:p>
        </w:tc>
        <w:tc>
          <w:tcPr>
            <w:tcW w:w="0" w:type="auto"/>
            <w:tcBorders>
              <w:top w:val="nil"/>
              <w:left w:val="nil"/>
              <w:bottom w:val="single" w:sz="4" w:space="0" w:color="auto"/>
              <w:right w:val="single" w:sz="4" w:space="0" w:color="auto"/>
            </w:tcBorders>
            <w:shd w:val="clear" w:color="auto" w:fill="auto"/>
            <w:noWrap/>
            <w:vAlign w:val="bottom"/>
            <w:hideMark/>
          </w:tcPr>
          <w:p w14:paraId="6FCF3459"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438 402 023 </w:t>
            </w:r>
          </w:p>
        </w:tc>
        <w:tc>
          <w:tcPr>
            <w:tcW w:w="0" w:type="auto"/>
            <w:tcBorders>
              <w:top w:val="nil"/>
              <w:left w:val="nil"/>
              <w:bottom w:val="single" w:sz="4" w:space="0" w:color="auto"/>
              <w:right w:val="single" w:sz="4" w:space="0" w:color="auto"/>
            </w:tcBorders>
            <w:shd w:val="clear" w:color="auto" w:fill="auto"/>
            <w:noWrap/>
            <w:vAlign w:val="bottom"/>
            <w:hideMark/>
          </w:tcPr>
          <w:p w14:paraId="7B1825ED" w14:textId="77777777" w:rsidR="00A91A87" w:rsidRPr="00504F21" w:rsidRDefault="00A91A87" w:rsidP="00F0603E">
            <w:pPr>
              <w:spacing w:after="0" w:line="240" w:lineRule="auto"/>
              <w:jc w:val="center"/>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25%</w:t>
            </w:r>
          </w:p>
        </w:tc>
        <w:tc>
          <w:tcPr>
            <w:tcW w:w="0" w:type="auto"/>
            <w:tcBorders>
              <w:top w:val="nil"/>
              <w:left w:val="nil"/>
              <w:bottom w:val="single" w:sz="4" w:space="0" w:color="auto"/>
              <w:right w:val="single" w:sz="4" w:space="0" w:color="auto"/>
            </w:tcBorders>
            <w:shd w:val="clear" w:color="auto" w:fill="auto"/>
            <w:noWrap/>
            <w:vAlign w:val="bottom"/>
            <w:hideMark/>
          </w:tcPr>
          <w:p w14:paraId="6873EF01"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417 997 597 </w:t>
            </w:r>
          </w:p>
        </w:tc>
        <w:tc>
          <w:tcPr>
            <w:tcW w:w="0" w:type="auto"/>
            <w:tcBorders>
              <w:top w:val="nil"/>
              <w:left w:val="nil"/>
              <w:bottom w:val="single" w:sz="4" w:space="0" w:color="auto"/>
              <w:right w:val="single" w:sz="4" w:space="0" w:color="auto"/>
            </w:tcBorders>
            <w:shd w:val="clear" w:color="auto" w:fill="auto"/>
            <w:noWrap/>
            <w:vAlign w:val="bottom"/>
            <w:hideMark/>
          </w:tcPr>
          <w:p w14:paraId="42A4E795" w14:textId="77777777" w:rsidR="00A91A87" w:rsidRPr="00504F21" w:rsidRDefault="00A91A87" w:rsidP="00F0603E">
            <w:pPr>
              <w:spacing w:after="0" w:line="240" w:lineRule="auto"/>
              <w:jc w:val="center"/>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23%</w:t>
            </w:r>
          </w:p>
        </w:tc>
        <w:tc>
          <w:tcPr>
            <w:tcW w:w="0" w:type="auto"/>
            <w:tcBorders>
              <w:top w:val="nil"/>
              <w:left w:val="nil"/>
              <w:bottom w:val="single" w:sz="4" w:space="0" w:color="auto"/>
              <w:right w:val="single" w:sz="4" w:space="0" w:color="auto"/>
            </w:tcBorders>
            <w:shd w:val="clear" w:color="auto" w:fill="auto"/>
            <w:noWrap/>
            <w:vAlign w:val="bottom"/>
            <w:hideMark/>
          </w:tcPr>
          <w:p w14:paraId="4B552063"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856 399 620 </w:t>
            </w:r>
          </w:p>
        </w:tc>
      </w:tr>
      <w:tr w:rsidR="00A91A87" w:rsidRPr="00504F21" w14:paraId="288D1BBE" w14:textId="77777777" w:rsidTr="00F0603E">
        <w:trPr>
          <w:trHeight w:val="32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5732C4"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1.3.1.2.09.01.0.0 Servicios de Formación y Capacitación</w:t>
            </w:r>
          </w:p>
        </w:tc>
        <w:tc>
          <w:tcPr>
            <w:tcW w:w="0" w:type="auto"/>
            <w:tcBorders>
              <w:top w:val="nil"/>
              <w:left w:val="nil"/>
              <w:bottom w:val="single" w:sz="4" w:space="0" w:color="auto"/>
              <w:right w:val="single" w:sz="4" w:space="0" w:color="auto"/>
            </w:tcBorders>
            <w:shd w:val="clear" w:color="auto" w:fill="auto"/>
            <w:noWrap/>
            <w:vAlign w:val="bottom"/>
            <w:hideMark/>
          </w:tcPr>
          <w:p w14:paraId="45437C85" w14:textId="77777777" w:rsidR="00A91A87" w:rsidRPr="00504F21" w:rsidRDefault="00A91A87" w:rsidP="00F0603E">
            <w:pPr>
              <w:spacing w:after="0" w:line="240" w:lineRule="auto"/>
              <w:jc w:val="right"/>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111 091 200 </w:t>
            </w:r>
          </w:p>
        </w:tc>
        <w:tc>
          <w:tcPr>
            <w:tcW w:w="0" w:type="auto"/>
            <w:tcBorders>
              <w:top w:val="nil"/>
              <w:left w:val="nil"/>
              <w:bottom w:val="single" w:sz="4" w:space="0" w:color="auto"/>
              <w:right w:val="single" w:sz="4" w:space="0" w:color="auto"/>
            </w:tcBorders>
            <w:shd w:val="clear" w:color="auto" w:fill="auto"/>
            <w:noWrap/>
            <w:vAlign w:val="bottom"/>
            <w:hideMark/>
          </w:tcPr>
          <w:p w14:paraId="490CC2C6"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11 469 100 </w:t>
            </w:r>
          </w:p>
        </w:tc>
        <w:tc>
          <w:tcPr>
            <w:tcW w:w="0" w:type="auto"/>
            <w:tcBorders>
              <w:top w:val="nil"/>
              <w:left w:val="nil"/>
              <w:bottom w:val="single" w:sz="4" w:space="0" w:color="auto"/>
              <w:right w:val="single" w:sz="4" w:space="0" w:color="auto"/>
            </w:tcBorders>
            <w:shd w:val="clear" w:color="auto" w:fill="auto"/>
            <w:noWrap/>
            <w:vAlign w:val="bottom"/>
            <w:hideMark/>
          </w:tcPr>
          <w:p w14:paraId="0998F236" w14:textId="77777777" w:rsidR="00A91A87" w:rsidRPr="00504F21" w:rsidRDefault="00A91A87" w:rsidP="00F0603E">
            <w:pPr>
              <w:spacing w:after="0" w:line="240" w:lineRule="auto"/>
              <w:jc w:val="center"/>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10%</w:t>
            </w:r>
          </w:p>
        </w:tc>
        <w:tc>
          <w:tcPr>
            <w:tcW w:w="0" w:type="auto"/>
            <w:tcBorders>
              <w:top w:val="nil"/>
              <w:left w:val="nil"/>
              <w:bottom w:val="single" w:sz="4" w:space="0" w:color="auto"/>
              <w:right w:val="single" w:sz="4" w:space="0" w:color="auto"/>
            </w:tcBorders>
            <w:shd w:val="clear" w:color="auto" w:fill="auto"/>
            <w:noWrap/>
            <w:vAlign w:val="bottom"/>
            <w:hideMark/>
          </w:tcPr>
          <w:p w14:paraId="4B90B1A5"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43 751 000 </w:t>
            </w:r>
          </w:p>
        </w:tc>
        <w:tc>
          <w:tcPr>
            <w:tcW w:w="0" w:type="auto"/>
            <w:tcBorders>
              <w:top w:val="nil"/>
              <w:left w:val="nil"/>
              <w:bottom w:val="single" w:sz="4" w:space="0" w:color="auto"/>
              <w:right w:val="single" w:sz="4" w:space="0" w:color="auto"/>
            </w:tcBorders>
            <w:shd w:val="clear" w:color="auto" w:fill="auto"/>
            <w:noWrap/>
            <w:vAlign w:val="bottom"/>
            <w:hideMark/>
          </w:tcPr>
          <w:p w14:paraId="08FBF158" w14:textId="77777777" w:rsidR="00A91A87" w:rsidRPr="00504F21" w:rsidRDefault="00A91A87" w:rsidP="00F0603E">
            <w:pPr>
              <w:spacing w:after="0" w:line="240" w:lineRule="auto"/>
              <w:jc w:val="center"/>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39%</w:t>
            </w:r>
          </w:p>
        </w:tc>
        <w:tc>
          <w:tcPr>
            <w:tcW w:w="0" w:type="auto"/>
            <w:tcBorders>
              <w:top w:val="nil"/>
              <w:left w:val="nil"/>
              <w:bottom w:val="single" w:sz="4" w:space="0" w:color="auto"/>
              <w:right w:val="single" w:sz="4" w:space="0" w:color="auto"/>
            </w:tcBorders>
            <w:shd w:val="clear" w:color="auto" w:fill="auto"/>
            <w:noWrap/>
            <w:vAlign w:val="bottom"/>
            <w:hideMark/>
          </w:tcPr>
          <w:p w14:paraId="44666DBF"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55 220 100 </w:t>
            </w:r>
          </w:p>
        </w:tc>
      </w:tr>
      <w:tr w:rsidR="00A91A87" w:rsidRPr="00504F21" w14:paraId="68642B4C" w14:textId="77777777" w:rsidTr="00F0603E">
        <w:trPr>
          <w:trHeight w:val="32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6E1C51"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1.3.1.2.09.09.0.0 Convenio de Cuerpo de Bomberos - CETAC</w:t>
            </w:r>
          </w:p>
        </w:tc>
        <w:tc>
          <w:tcPr>
            <w:tcW w:w="0" w:type="auto"/>
            <w:tcBorders>
              <w:top w:val="nil"/>
              <w:left w:val="nil"/>
              <w:bottom w:val="single" w:sz="4" w:space="0" w:color="auto"/>
              <w:right w:val="single" w:sz="4" w:space="0" w:color="auto"/>
            </w:tcBorders>
            <w:shd w:val="clear" w:color="auto" w:fill="auto"/>
            <w:noWrap/>
            <w:vAlign w:val="bottom"/>
            <w:hideMark/>
          </w:tcPr>
          <w:p w14:paraId="43413687" w14:textId="77777777" w:rsidR="00A91A87" w:rsidRPr="00504F21" w:rsidRDefault="00A91A87" w:rsidP="00F0603E">
            <w:pPr>
              <w:spacing w:after="0" w:line="240" w:lineRule="auto"/>
              <w:jc w:val="right"/>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1 070 580 000 </w:t>
            </w:r>
          </w:p>
        </w:tc>
        <w:tc>
          <w:tcPr>
            <w:tcW w:w="0" w:type="auto"/>
            <w:tcBorders>
              <w:top w:val="nil"/>
              <w:left w:val="nil"/>
              <w:bottom w:val="single" w:sz="4" w:space="0" w:color="auto"/>
              <w:right w:val="single" w:sz="4" w:space="0" w:color="auto"/>
            </w:tcBorders>
            <w:shd w:val="clear" w:color="auto" w:fill="auto"/>
            <w:noWrap/>
            <w:vAlign w:val="bottom"/>
            <w:hideMark/>
          </w:tcPr>
          <w:p w14:paraId="37D5B07C"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267 645 000 </w:t>
            </w:r>
          </w:p>
        </w:tc>
        <w:tc>
          <w:tcPr>
            <w:tcW w:w="0" w:type="auto"/>
            <w:tcBorders>
              <w:top w:val="nil"/>
              <w:left w:val="nil"/>
              <w:bottom w:val="single" w:sz="4" w:space="0" w:color="auto"/>
              <w:right w:val="single" w:sz="4" w:space="0" w:color="auto"/>
            </w:tcBorders>
            <w:shd w:val="clear" w:color="auto" w:fill="auto"/>
            <w:noWrap/>
            <w:vAlign w:val="bottom"/>
            <w:hideMark/>
          </w:tcPr>
          <w:p w14:paraId="1BE05DEA" w14:textId="77777777" w:rsidR="00A91A87" w:rsidRPr="00504F21" w:rsidRDefault="00A91A87" w:rsidP="00F0603E">
            <w:pPr>
              <w:spacing w:after="0" w:line="240" w:lineRule="auto"/>
              <w:jc w:val="center"/>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25%</w:t>
            </w:r>
          </w:p>
        </w:tc>
        <w:tc>
          <w:tcPr>
            <w:tcW w:w="0" w:type="auto"/>
            <w:tcBorders>
              <w:top w:val="nil"/>
              <w:left w:val="nil"/>
              <w:bottom w:val="single" w:sz="4" w:space="0" w:color="auto"/>
              <w:right w:val="single" w:sz="4" w:space="0" w:color="auto"/>
            </w:tcBorders>
            <w:shd w:val="clear" w:color="auto" w:fill="auto"/>
            <w:noWrap/>
            <w:vAlign w:val="bottom"/>
            <w:hideMark/>
          </w:tcPr>
          <w:p w14:paraId="097F9DD2"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254 595 171 </w:t>
            </w:r>
          </w:p>
        </w:tc>
        <w:tc>
          <w:tcPr>
            <w:tcW w:w="0" w:type="auto"/>
            <w:tcBorders>
              <w:top w:val="nil"/>
              <w:left w:val="nil"/>
              <w:bottom w:val="single" w:sz="4" w:space="0" w:color="auto"/>
              <w:right w:val="single" w:sz="4" w:space="0" w:color="auto"/>
            </w:tcBorders>
            <w:shd w:val="clear" w:color="auto" w:fill="auto"/>
            <w:noWrap/>
            <w:vAlign w:val="bottom"/>
            <w:hideMark/>
          </w:tcPr>
          <w:p w14:paraId="7FD64386" w14:textId="77777777" w:rsidR="00A91A87" w:rsidRPr="00504F21" w:rsidRDefault="00A91A87" w:rsidP="00F0603E">
            <w:pPr>
              <w:spacing w:after="0" w:line="240" w:lineRule="auto"/>
              <w:jc w:val="center"/>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24%</w:t>
            </w:r>
          </w:p>
        </w:tc>
        <w:tc>
          <w:tcPr>
            <w:tcW w:w="0" w:type="auto"/>
            <w:tcBorders>
              <w:top w:val="nil"/>
              <w:left w:val="nil"/>
              <w:bottom w:val="single" w:sz="4" w:space="0" w:color="auto"/>
              <w:right w:val="single" w:sz="4" w:space="0" w:color="auto"/>
            </w:tcBorders>
            <w:shd w:val="clear" w:color="auto" w:fill="auto"/>
            <w:noWrap/>
            <w:vAlign w:val="bottom"/>
            <w:hideMark/>
          </w:tcPr>
          <w:p w14:paraId="59E95B66"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522 240 171 </w:t>
            </w:r>
          </w:p>
        </w:tc>
      </w:tr>
      <w:tr w:rsidR="00A91A87" w:rsidRPr="00504F21" w14:paraId="52D55F3C" w14:textId="77777777" w:rsidTr="00F0603E">
        <w:trPr>
          <w:trHeight w:val="32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DDFB3E"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1.3.1.2.09.09.0.0 Servicios de visado</w:t>
            </w:r>
          </w:p>
        </w:tc>
        <w:tc>
          <w:tcPr>
            <w:tcW w:w="0" w:type="auto"/>
            <w:tcBorders>
              <w:top w:val="nil"/>
              <w:left w:val="nil"/>
              <w:bottom w:val="single" w:sz="4" w:space="0" w:color="auto"/>
              <w:right w:val="single" w:sz="4" w:space="0" w:color="auto"/>
            </w:tcBorders>
            <w:shd w:val="clear" w:color="auto" w:fill="auto"/>
            <w:noWrap/>
            <w:vAlign w:val="bottom"/>
            <w:hideMark/>
          </w:tcPr>
          <w:p w14:paraId="0FFC644D" w14:textId="77777777" w:rsidR="00A91A87" w:rsidRPr="00504F21" w:rsidRDefault="00A91A87" w:rsidP="00F0603E">
            <w:pPr>
              <w:spacing w:after="0" w:line="240" w:lineRule="auto"/>
              <w:jc w:val="right"/>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482 100 000 </w:t>
            </w:r>
          </w:p>
        </w:tc>
        <w:tc>
          <w:tcPr>
            <w:tcW w:w="0" w:type="auto"/>
            <w:tcBorders>
              <w:top w:val="nil"/>
              <w:left w:val="nil"/>
              <w:bottom w:val="single" w:sz="4" w:space="0" w:color="auto"/>
              <w:right w:val="single" w:sz="4" w:space="0" w:color="auto"/>
            </w:tcBorders>
            <w:shd w:val="clear" w:color="auto" w:fill="auto"/>
            <w:noWrap/>
            <w:vAlign w:val="bottom"/>
            <w:hideMark/>
          </w:tcPr>
          <w:p w14:paraId="60A08B3A"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128 966 923 </w:t>
            </w:r>
          </w:p>
        </w:tc>
        <w:tc>
          <w:tcPr>
            <w:tcW w:w="0" w:type="auto"/>
            <w:tcBorders>
              <w:top w:val="nil"/>
              <w:left w:val="nil"/>
              <w:bottom w:val="single" w:sz="4" w:space="0" w:color="auto"/>
              <w:right w:val="single" w:sz="4" w:space="0" w:color="auto"/>
            </w:tcBorders>
            <w:shd w:val="clear" w:color="auto" w:fill="auto"/>
            <w:noWrap/>
            <w:vAlign w:val="bottom"/>
            <w:hideMark/>
          </w:tcPr>
          <w:p w14:paraId="0A0A2530" w14:textId="77777777" w:rsidR="00A91A87" w:rsidRPr="00504F21" w:rsidRDefault="00A91A87" w:rsidP="00F0603E">
            <w:pPr>
              <w:spacing w:after="0" w:line="240" w:lineRule="auto"/>
              <w:jc w:val="center"/>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27%</w:t>
            </w:r>
          </w:p>
        </w:tc>
        <w:tc>
          <w:tcPr>
            <w:tcW w:w="0" w:type="auto"/>
            <w:tcBorders>
              <w:top w:val="nil"/>
              <w:left w:val="nil"/>
              <w:bottom w:val="single" w:sz="4" w:space="0" w:color="auto"/>
              <w:right w:val="single" w:sz="4" w:space="0" w:color="auto"/>
            </w:tcBorders>
            <w:shd w:val="clear" w:color="auto" w:fill="auto"/>
            <w:noWrap/>
            <w:vAlign w:val="bottom"/>
            <w:hideMark/>
          </w:tcPr>
          <w:p w14:paraId="4241523E"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103 664 526 </w:t>
            </w:r>
          </w:p>
        </w:tc>
        <w:tc>
          <w:tcPr>
            <w:tcW w:w="0" w:type="auto"/>
            <w:tcBorders>
              <w:top w:val="nil"/>
              <w:left w:val="nil"/>
              <w:bottom w:val="single" w:sz="4" w:space="0" w:color="auto"/>
              <w:right w:val="single" w:sz="4" w:space="0" w:color="auto"/>
            </w:tcBorders>
            <w:shd w:val="clear" w:color="auto" w:fill="auto"/>
            <w:noWrap/>
            <w:vAlign w:val="bottom"/>
            <w:hideMark/>
          </w:tcPr>
          <w:p w14:paraId="5EFCEA04" w14:textId="77777777" w:rsidR="00A91A87" w:rsidRPr="00504F21" w:rsidRDefault="00A91A87" w:rsidP="00F0603E">
            <w:pPr>
              <w:spacing w:after="0" w:line="240" w:lineRule="auto"/>
              <w:jc w:val="center"/>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22%</w:t>
            </w:r>
          </w:p>
        </w:tc>
        <w:tc>
          <w:tcPr>
            <w:tcW w:w="0" w:type="auto"/>
            <w:tcBorders>
              <w:top w:val="nil"/>
              <w:left w:val="nil"/>
              <w:bottom w:val="single" w:sz="4" w:space="0" w:color="auto"/>
              <w:right w:val="single" w:sz="4" w:space="0" w:color="auto"/>
            </w:tcBorders>
            <w:shd w:val="clear" w:color="auto" w:fill="auto"/>
            <w:noWrap/>
            <w:vAlign w:val="bottom"/>
            <w:hideMark/>
          </w:tcPr>
          <w:p w14:paraId="27AA7EF6"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232 631 449 </w:t>
            </w:r>
          </w:p>
        </w:tc>
      </w:tr>
      <w:tr w:rsidR="00A91A87" w:rsidRPr="00504F21" w14:paraId="09392BA1" w14:textId="77777777" w:rsidTr="00F0603E">
        <w:trPr>
          <w:trHeight w:val="32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B35FA8"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1.3.1.2.09.09.0.0 Servicios técnicos de Ingeniería</w:t>
            </w:r>
          </w:p>
        </w:tc>
        <w:tc>
          <w:tcPr>
            <w:tcW w:w="0" w:type="auto"/>
            <w:tcBorders>
              <w:top w:val="nil"/>
              <w:left w:val="nil"/>
              <w:bottom w:val="single" w:sz="4" w:space="0" w:color="auto"/>
              <w:right w:val="single" w:sz="4" w:space="0" w:color="auto"/>
            </w:tcBorders>
            <w:shd w:val="clear" w:color="auto" w:fill="auto"/>
            <w:noWrap/>
            <w:vAlign w:val="bottom"/>
            <w:hideMark/>
          </w:tcPr>
          <w:p w14:paraId="22698839" w14:textId="77777777" w:rsidR="00A91A87" w:rsidRPr="00504F21" w:rsidRDefault="00A91A87" w:rsidP="00F0603E">
            <w:pPr>
              <w:spacing w:after="0" w:line="240" w:lineRule="auto"/>
              <w:jc w:val="right"/>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110 770 000 </w:t>
            </w:r>
          </w:p>
        </w:tc>
        <w:tc>
          <w:tcPr>
            <w:tcW w:w="0" w:type="auto"/>
            <w:tcBorders>
              <w:top w:val="nil"/>
              <w:left w:val="nil"/>
              <w:bottom w:val="single" w:sz="4" w:space="0" w:color="auto"/>
              <w:right w:val="single" w:sz="4" w:space="0" w:color="auto"/>
            </w:tcBorders>
            <w:shd w:val="clear" w:color="auto" w:fill="auto"/>
            <w:noWrap/>
            <w:vAlign w:val="bottom"/>
            <w:hideMark/>
          </w:tcPr>
          <w:p w14:paraId="459BC487"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29 946 000 </w:t>
            </w:r>
          </w:p>
        </w:tc>
        <w:tc>
          <w:tcPr>
            <w:tcW w:w="0" w:type="auto"/>
            <w:tcBorders>
              <w:top w:val="nil"/>
              <w:left w:val="nil"/>
              <w:bottom w:val="single" w:sz="4" w:space="0" w:color="auto"/>
              <w:right w:val="single" w:sz="4" w:space="0" w:color="auto"/>
            </w:tcBorders>
            <w:shd w:val="clear" w:color="auto" w:fill="auto"/>
            <w:noWrap/>
            <w:vAlign w:val="bottom"/>
            <w:hideMark/>
          </w:tcPr>
          <w:p w14:paraId="03CF5660" w14:textId="77777777" w:rsidR="00A91A87" w:rsidRPr="00504F21" w:rsidRDefault="00A91A87" w:rsidP="00F0603E">
            <w:pPr>
              <w:spacing w:after="0" w:line="240" w:lineRule="auto"/>
              <w:jc w:val="center"/>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27%</w:t>
            </w:r>
          </w:p>
        </w:tc>
        <w:tc>
          <w:tcPr>
            <w:tcW w:w="0" w:type="auto"/>
            <w:tcBorders>
              <w:top w:val="nil"/>
              <w:left w:val="nil"/>
              <w:bottom w:val="single" w:sz="4" w:space="0" w:color="auto"/>
              <w:right w:val="single" w:sz="4" w:space="0" w:color="auto"/>
            </w:tcBorders>
            <w:shd w:val="clear" w:color="auto" w:fill="auto"/>
            <w:noWrap/>
            <w:vAlign w:val="bottom"/>
            <w:hideMark/>
          </w:tcPr>
          <w:p w14:paraId="4431407F"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13 378 000 </w:t>
            </w:r>
          </w:p>
        </w:tc>
        <w:tc>
          <w:tcPr>
            <w:tcW w:w="0" w:type="auto"/>
            <w:tcBorders>
              <w:top w:val="nil"/>
              <w:left w:val="nil"/>
              <w:bottom w:val="single" w:sz="4" w:space="0" w:color="auto"/>
              <w:right w:val="single" w:sz="4" w:space="0" w:color="auto"/>
            </w:tcBorders>
            <w:shd w:val="clear" w:color="auto" w:fill="auto"/>
            <w:noWrap/>
            <w:vAlign w:val="bottom"/>
            <w:hideMark/>
          </w:tcPr>
          <w:p w14:paraId="308414A4" w14:textId="77777777" w:rsidR="00A91A87" w:rsidRPr="00504F21" w:rsidRDefault="00A91A87" w:rsidP="00F0603E">
            <w:pPr>
              <w:spacing w:after="0" w:line="240" w:lineRule="auto"/>
              <w:jc w:val="center"/>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12%</w:t>
            </w:r>
          </w:p>
        </w:tc>
        <w:tc>
          <w:tcPr>
            <w:tcW w:w="0" w:type="auto"/>
            <w:tcBorders>
              <w:top w:val="nil"/>
              <w:left w:val="nil"/>
              <w:bottom w:val="single" w:sz="4" w:space="0" w:color="auto"/>
              <w:right w:val="single" w:sz="4" w:space="0" w:color="auto"/>
            </w:tcBorders>
            <w:shd w:val="clear" w:color="auto" w:fill="auto"/>
            <w:noWrap/>
            <w:vAlign w:val="bottom"/>
            <w:hideMark/>
          </w:tcPr>
          <w:p w14:paraId="56189C83"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43 324 000 </w:t>
            </w:r>
          </w:p>
        </w:tc>
      </w:tr>
      <w:tr w:rsidR="00A91A87" w:rsidRPr="00504F21" w14:paraId="1ED8BF8F" w14:textId="77777777" w:rsidTr="00F0603E">
        <w:trPr>
          <w:trHeight w:val="32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4B7163"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1.3.1.2.09.09.0.0 Servicios TI Radiocomunicaciones</w:t>
            </w:r>
          </w:p>
        </w:tc>
        <w:tc>
          <w:tcPr>
            <w:tcW w:w="0" w:type="auto"/>
            <w:tcBorders>
              <w:top w:val="nil"/>
              <w:left w:val="nil"/>
              <w:bottom w:val="single" w:sz="4" w:space="0" w:color="auto"/>
              <w:right w:val="single" w:sz="4" w:space="0" w:color="auto"/>
            </w:tcBorders>
            <w:shd w:val="clear" w:color="auto" w:fill="auto"/>
            <w:noWrap/>
            <w:vAlign w:val="bottom"/>
            <w:hideMark/>
          </w:tcPr>
          <w:p w14:paraId="7649E21D" w14:textId="77777777" w:rsidR="00A91A87" w:rsidRPr="00504F21" w:rsidRDefault="00A91A87" w:rsidP="00F0603E">
            <w:pPr>
              <w:spacing w:after="0" w:line="240" w:lineRule="auto"/>
              <w:jc w:val="right"/>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14 392 500 </w:t>
            </w:r>
          </w:p>
        </w:tc>
        <w:tc>
          <w:tcPr>
            <w:tcW w:w="0" w:type="auto"/>
            <w:tcBorders>
              <w:top w:val="nil"/>
              <w:left w:val="nil"/>
              <w:bottom w:val="single" w:sz="4" w:space="0" w:color="auto"/>
              <w:right w:val="single" w:sz="4" w:space="0" w:color="auto"/>
            </w:tcBorders>
            <w:shd w:val="clear" w:color="auto" w:fill="auto"/>
            <w:noWrap/>
            <w:vAlign w:val="bottom"/>
            <w:hideMark/>
          </w:tcPr>
          <w:p w14:paraId="0B747C2F"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0ECCBE1D" w14:textId="77777777" w:rsidR="00A91A87" w:rsidRPr="00504F21" w:rsidRDefault="00A91A87" w:rsidP="00F0603E">
            <w:pPr>
              <w:spacing w:after="0" w:line="240" w:lineRule="auto"/>
              <w:jc w:val="center"/>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5FA62A5C"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2 567 000 </w:t>
            </w:r>
          </w:p>
        </w:tc>
        <w:tc>
          <w:tcPr>
            <w:tcW w:w="0" w:type="auto"/>
            <w:tcBorders>
              <w:top w:val="nil"/>
              <w:left w:val="nil"/>
              <w:bottom w:val="single" w:sz="4" w:space="0" w:color="auto"/>
              <w:right w:val="single" w:sz="4" w:space="0" w:color="auto"/>
            </w:tcBorders>
            <w:shd w:val="clear" w:color="auto" w:fill="auto"/>
            <w:noWrap/>
            <w:vAlign w:val="bottom"/>
            <w:hideMark/>
          </w:tcPr>
          <w:p w14:paraId="04B404BC" w14:textId="77777777" w:rsidR="00A91A87" w:rsidRPr="00504F21" w:rsidRDefault="00A91A87" w:rsidP="00F0603E">
            <w:pPr>
              <w:spacing w:after="0" w:line="240" w:lineRule="auto"/>
              <w:jc w:val="center"/>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18%</w:t>
            </w:r>
          </w:p>
        </w:tc>
        <w:tc>
          <w:tcPr>
            <w:tcW w:w="0" w:type="auto"/>
            <w:tcBorders>
              <w:top w:val="nil"/>
              <w:left w:val="nil"/>
              <w:bottom w:val="single" w:sz="4" w:space="0" w:color="auto"/>
              <w:right w:val="single" w:sz="4" w:space="0" w:color="auto"/>
            </w:tcBorders>
            <w:shd w:val="clear" w:color="auto" w:fill="auto"/>
            <w:noWrap/>
            <w:vAlign w:val="bottom"/>
            <w:hideMark/>
          </w:tcPr>
          <w:p w14:paraId="092656B3"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2 567 000 </w:t>
            </w:r>
          </w:p>
        </w:tc>
      </w:tr>
      <w:tr w:rsidR="00A91A87" w:rsidRPr="00504F21" w14:paraId="310FD649" w14:textId="77777777" w:rsidTr="00F0603E">
        <w:trPr>
          <w:trHeight w:val="32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39A311"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1.3.1.1.09.00.0.0 Venta de otros bienes</w:t>
            </w:r>
          </w:p>
        </w:tc>
        <w:tc>
          <w:tcPr>
            <w:tcW w:w="0" w:type="auto"/>
            <w:tcBorders>
              <w:top w:val="nil"/>
              <w:left w:val="nil"/>
              <w:bottom w:val="single" w:sz="4" w:space="0" w:color="auto"/>
              <w:right w:val="single" w:sz="4" w:space="0" w:color="auto"/>
            </w:tcBorders>
            <w:shd w:val="clear" w:color="auto" w:fill="auto"/>
            <w:noWrap/>
            <w:vAlign w:val="bottom"/>
            <w:hideMark/>
          </w:tcPr>
          <w:p w14:paraId="4A31C660" w14:textId="77777777" w:rsidR="00A91A87" w:rsidRPr="00504F21" w:rsidRDefault="00A91A87" w:rsidP="00F0603E">
            <w:pPr>
              <w:spacing w:after="0" w:line="240" w:lineRule="auto"/>
              <w:jc w:val="right"/>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2942CCF"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375 000 </w:t>
            </w:r>
          </w:p>
        </w:tc>
        <w:tc>
          <w:tcPr>
            <w:tcW w:w="0" w:type="auto"/>
            <w:tcBorders>
              <w:top w:val="nil"/>
              <w:left w:val="nil"/>
              <w:bottom w:val="single" w:sz="4" w:space="0" w:color="auto"/>
              <w:right w:val="single" w:sz="4" w:space="0" w:color="auto"/>
            </w:tcBorders>
            <w:shd w:val="clear" w:color="auto" w:fill="auto"/>
            <w:noWrap/>
            <w:vAlign w:val="bottom"/>
            <w:hideMark/>
          </w:tcPr>
          <w:p w14:paraId="3987FC88" w14:textId="77777777" w:rsidR="00A91A87" w:rsidRPr="00504F21" w:rsidRDefault="00A91A87" w:rsidP="00F0603E">
            <w:pPr>
              <w:spacing w:after="0" w:line="240" w:lineRule="auto"/>
              <w:jc w:val="center"/>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30EFC6A6"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41 900 </w:t>
            </w:r>
          </w:p>
        </w:tc>
        <w:tc>
          <w:tcPr>
            <w:tcW w:w="0" w:type="auto"/>
            <w:tcBorders>
              <w:top w:val="nil"/>
              <w:left w:val="nil"/>
              <w:bottom w:val="single" w:sz="4" w:space="0" w:color="auto"/>
              <w:right w:val="single" w:sz="4" w:space="0" w:color="auto"/>
            </w:tcBorders>
            <w:shd w:val="clear" w:color="auto" w:fill="auto"/>
            <w:noWrap/>
            <w:vAlign w:val="bottom"/>
            <w:hideMark/>
          </w:tcPr>
          <w:p w14:paraId="79A48E97" w14:textId="77777777" w:rsidR="00A91A87" w:rsidRPr="00504F21" w:rsidRDefault="00A91A87" w:rsidP="00F0603E">
            <w:pPr>
              <w:spacing w:after="0" w:line="240" w:lineRule="auto"/>
              <w:jc w:val="center"/>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38FF3137" w14:textId="77777777" w:rsidR="00A91A87" w:rsidRPr="00504F21" w:rsidRDefault="00A91A87" w:rsidP="00F0603E">
            <w:pPr>
              <w:spacing w:after="0" w:line="240" w:lineRule="auto"/>
              <w:rPr>
                <w:rFonts w:ascii="Arial Narrow" w:eastAsia="Times New Roman" w:hAnsi="Arial Narrow" w:cs="Calibri"/>
                <w:color w:val="000000"/>
                <w:lang w:eastAsia="es-CR"/>
              </w:rPr>
            </w:pPr>
            <w:r w:rsidRPr="00504F21">
              <w:rPr>
                <w:rFonts w:ascii="Arial Narrow" w:eastAsia="Times New Roman" w:hAnsi="Arial Narrow" w:cs="Calibri"/>
                <w:color w:val="000000"/>
                <w:lang w:eastAsia="es-CR"/>
              </w:rPr>
              <w:t xml:space="preserve">                416 900 </w:t>
            </w:r>
          </w:p>
        </w:tc>
      </w:tr>
      <w:bookmarkEnd w:id="8"/>
    </w:tbl>
    <w:p w14:paraId="479C770D" w14:textId="77777777" w:rsidR="00B3451B" w:rsidRDefault="00B3451B" w:rsidP="0030175F">
      <w:pPr>
        <w:pStyle w:val="Ttulo1"/>
        <w:spacing w:before="259"/>
        <w:sectPr w:rsidR="00B3451B" w:rsidSect="00A91A87">
          <w:pgSz w:w="15840" w:h="12240" w:orient="landscape"/>
          <w:pgMar w:top="1701" w:right="1417" w:bottom="1701" w:left="1417" w:header="1474" w:footer="708" w:gutter="0"/>
          <w:cols w:space="708"/>
          <w:titlePg/>
          <w:docGrid w:linePitch="360"/>
        </w:sectPr>
      </w:pPr>
    </w:p>
    <w:tbl>
      <w:tblPr>
        <w:tblW w:w="13280" w:type="dxa"/>
        <w:jc w:val="center"/>
        <w:tblCellMar>
          <w:left w:w="70" w:type="dxa"/>
          <w:right w:w="70" w:type="dxa"/>
        </w:tblCellMar>
        <w:tblLook w:val="04A0" w:firstRow="1" w:lastRow="0" w:firstColumn="1" w:lastColumn="0" w:noHBand="0" w:noVBand="1"/>
      </w:tblPr>
      <w:tblGrid>
        <w:gridCol w:w="6761"/>
        <w:gridCol w:w="1700"/>
        <w:gridCol w:w="1691"/>
        <w:gridCol w:w="915"/>
        <w:gridCol w:w="1563"/>
        <w:gridCol w:w="915"/>
        <w:gridCol w:w="1463"/>
      </w:tblGrid>
      <w:tr w:rsidR="00B3451B" w:rsidRPr="00B3451B" w14:paraId="2781FC5E" w14:textId="77777777" w:rsidTr="00F0603E">
        <w:trPr>
          <w:trHeight w:val="377"/>
          <w:jc w:val="center"/>
        </w:trPr>
        <w:tc>
          <w:tcPr>
            <w:tcW w:w="0" w:type="auto"/>
            <w:gridSpan w:val="7"/>
            <w:tcBorders>
              <w:top w:val="nil"/>
              <w:left w:val="nil"/>
              <w:bottom w:val="nil"/>
              <w:right w:val="nil"/>
            </w:tcBorders>
            <w:shd w:val="clear" w:color="auto" w:fill="auto"/>
            <w:noWrap/>
            <w:vAlign w:val="bottom"/>
            <w:hideMark/>
          </w:tcPr>
          <w:p w14:paraId="589000F8" w14:textId="77777777" w:rsidR="00B3451B" w:rsidRPr="00B3451B" w:rsidRDefault="00B3451B" w:rsidP="00F0603E">
            <w:pPr>
              <w:spacing w:after="0" w:line="240" w:lineRule="auto"/>
              <w:jc w:val="center"/>
              <w:rPr>
                <w:rFonts w:ascii="Arial Narrow" w:eastAsia="Times New Roman" w:hAnsi="Arial Narrow" w:cs="Calibri"/>
                <w:b/>
                <w:bCs/>
                <w:color w:val="000000"/>
                <w:sz w:val="24"/>
                <w:szCs w:val="28"/>
                <w:lang w:eastAsia="es-CR"/>
              </w:rPr>
            </w:pPr>
            <w:r w:rsidRPr="00B3451B">
              <w:rPr>
                <w:rFonts w:ascii="Arial Narrow" w:eastAsia="Times New Roman" w:hAnsi="Arial Narrow" w:cs="Calibri"/>
                <w:b/>
                <w:bCs/>
                <w:color w:val="000000"/>
                <w:sz w:val="24"/>
                <w:szCs w:val="28"/>
                <w:lang w:eastAsia="es-CR"/>
              </w:rPr>
              <w:t>Benemérito Cuerpo de Bomberos de Costa Rica</w:t>
            </w:r>
          </w:p>
        </w:tc>
      </w:tr>
      <w:tr w:rsidR="00B3451B" w:rsidRPr="00B3451B" w14:paraId="705A4F91" w14:textId="77777777" w:rsidTr="00F0603E">
        <w:trPr>
          <w:trHeight w:val="377"/>
          <w:jc w:val="center"/>
        </w:trPr>
        <w:tc>
          <w:tcPr>
            <w:tcW w:w="0" w:type="auto"/>
            <w:gridSpan w:val="7"/>
            <w:tcBorders>
              <w:top w:val="nil"/>
              <w:left w:val="nil"/>
              <w:bottom w:val="nil"/>
              <w:right w:val="nil"/>
            </w:tcBorders>
            <w:shd w:val="clear" w:color="auto" w:fill="auto"/>
            <w:noWrap/>
            <w:vAlign w:val="bottom"/>
            <w:hideMark/>
          </w:tcPr>
          <w:p w14:paraId="40BB668F" w14:textId="77777777" w:rsidR="00B3451B" w:rsidRPr="00B3451B" w:rsidRDefault="00B3451B" w:rsidP="00F0603E">
            <w:pPr>
              <w:spacing w:after="0" w:line="240" w:lineRule="auto"/>
              <w:jc w:val="center"/>
              <w:rPr>
                <w:rFonts w:ascii="Arial Narrow" w:eastAsia="Times New Roman" w:hAnsi="Arial Narrow" w:cs="Calibri"/>
                <w:b/>
                <w:bCs/>
                <w:color w:val="000000"/>
                <w:sz w:val="24"/>
                <w:szCs w:val="28"/>
                <w:lang w:eastAsia="es-CR"/>
              </w:rPr>
            </w:pPr>
            <w:r w:rsidRPr="00B3451B">
              <w:rPr>
                <w:rFonts w:ascii="Arial Narrow" w:eastAsia="Times New Roman" w:hAnsi="Arial Narrow" w:cs="Calibri"/>
                <w:b/>
                <w:bCs/>
                <w:color w:val="000000"/>
                <w:sz w:val="24"/>
                <w:szCs w:val="28"/>
                <w:lang w:eastAsia="es-CR"/>
              </w:rPr>
              <w:t xml:space="preserve">Informe de Ejecución de Ingresos </w:t>
            </w:r>
          </w:p>
        </w:tc>
      </w:tr>
      <w:tr w:rsidR="00B3451B" w:rsidRPr="00B3451B" w14:paraId="70F9B59F" w14:textId="77777777" w:rsidTr="00F0603E">
        <w:trPr>
          <w:trHeight w:val="377"/>
          <w:jc w:val="center"/>
        </w:trPr>
        <w:tc>
          <w:tcPr>
            <w:tcW w:w="0" w:type="auto"/>
            <w:gridSpan w:val="7"/>
            <w:tcBorders>
              <w:top w:val="nil"/>
              <w:left w:val="nil"/>
              <w:bottom w:val="nil"/>
              <w:right w:val="nil"/>
            </w:tcBorders>
            <w:shd w:val="clear" w:color="auto" w:fill="auto"/>
            <w:noWrap/>
            <w:vAlign w:val="bottom"/>
            <w:hideMark/>
          </w:tcPr>
          <w:p w14:paraId="53AB62CA" w14:textId="77777777" w:rsidR="00B3451B" w:rsidRPr="00B3451B" w:rsidRDefault="00B3451B" w:rsidP="00F0603E">
            <w:pPr>
              <w:spacing w:after="0" w:line="240" w:lineRule="auto"/>
              <w:jc w:val="center"/>
              <w:rPr>
                <w:rFonts w:ascii="Arial Narrow" w:eastAsia="Times New Roman" w:hAnsi="Arial Narrow" w:cs="Calibri"/>
                <w:b/>
                <w:bCs/>
                <w:color w:val="000000"/>
                <w:sz w:val="24"/>
                <w:szCs w:val="28"/>
                <w:lang w:eastAsia="es-CR"/>
              </w:rPr>
            </w:pPr>
            <w:r w:rsidRPr="00B3451B">
              <w:rPr>
                <w:rFonts w:ascii="Arial Narrow" w:eastAsia="Times New Roman" w:hAnsi="Arial Narrow" w:cs="Calibri"/>
                <w:b/>
                <w:bCs/>
                <w:color w:val="000000"/>
                <w:sz w:val="24"/>
                <w:szCs w:val="28"/>
                <w:lang w:eastAsia="es-CR"/>
              </w:rPr>
              <w:t>Programa Único: Benemérito Cuerpo de Bomberos de Costa Rica</w:t>
            </w:r>
          </w:p>
        </w:tc>
      </w:tr>
      <w:tr w:rsidR="00B3451B" w:rsidRPr="00B3451B" w14:paraId="08F93508" w14:textId="77777777" w:rsidTr="00F0603E">
        <w:trPr>
          <w:trHeight w:val="377"/>
          <w:jc w:val="center"/>
        </w:trPr>
        <w:tc>
          <w:tcPr>
            <w:tcW w:w="0" w:type="auto"/>
            <w:gridSpan w:val="7"/>
            <w:tcBorders>
              <w:top w:val="nil"/>
              <w:left w:val="nil"/>
              <w:bottom w:val="single" w:sz="4" w:space="0" w:color="808080"/>
              <w:right w:val="nil"/>
            </w:tcBorders>
            <w:shd w:val="clear" w:color="auto" w:fill="auto"/>
            <w:noWrap/>
            <w:vAlign w:val="bottom"/>
            <w:hideMark/>
          </w:tcPr>
          <w:p w14:paraId="36B99796" w14:textId="77777777" w:rsidR="00B3451B" w:rsidRPr="00B3451B" w:rsidRDefault="00B3451B" w:rsidP="00F0603E">
            <w:pPr>
              <w:spacing w:after="0" w:line="240" w:lineRule="auto"/>
              <w:jc w:val="center"/>
              <w:rPr>
                <w:rFonts w:ascii="Arial Narrow" w:eastAsia="Times New Roman" w:hAnsi="Arial Narrow" w:cs="Calibri"/>
                <w:b/>
                <w:bCs/>
                <w:color w:val="000000"/>
                <w:sz w:val="24"/>
                <w:szCs w:val="28"/>
                <w:lang w:eastAsia="es-CR"/>
              </w:rPr>
            </w:pPr>
            <w:r w:rsidRPr="00B3451B">
              <w:rPr>
                <w:rFonts w:ascii="Arial Narrow" w:eastAsia="Times New Roman" w:hAnsi="Arial Narrow" w:cs="Calibri"/>
                <w:b/>
                <w:bCs/>
                <w:color w:val="000000"/>
                <w:sz w:val="24"/>
                <w:szCs w:val="28"/>
                <w:lang w:eastAsia="es-CR"/>
              </w:rPr>
              <w:t>II Trimestre 2022</w:t>
            </w:r>
          </w:p>
        </w:tc>
      </w:tr>
      <w:tr w:rsidR="00B3451B" w:rsidRPr="00B3451B" w14:paraId="4DD27984" w14:textId="77777777" w:rsidTr="00F0603E">
        <w:trPr>
          <w:trHeight w:val="786"/>
          <w:jc w:val="center"/>
        </w:trPr>
        <w:tc>
          <w:tcPr>
            <w:tcW w:w="0" w:type="auto"/>
            <w:tcBorders>
              <w:top w:val="nil"/>
              <w:left w:val="single" w:sz="4" w:space="0" w:color="808080"/>
              <w:bottom w:val="single" w:sz="4" w:space="0" w:color="808080"/>
              <w:right w:val="single" w:sz="4" w:space="0" w:color="808080"/>
            </w:tcBorders>
            <w:shd w:val="clear" w:color="000000" w:fill="C00000"/>
            <w:vAlign w:val="center"/>
            <w:hideMark/>
          </w:tcPr>
          <w:p w14:paraId="5B7417B8" w14:textId="77777777" w:rsidR="00B3451B" w:rsidRPr="00B3451B" w:rsidRDefault="00B3451B" w:rsidP="00F0603E">
            <w:pPr>
              <w:spacing w:after="0" w:line="240" w:lineRule="auto"/>
              <w:jc w:val="center"/>
              <w:rPr>
                <w:rFonts w:ascii="Arial Narrow" w:eastAsia="Times New Roman" w:hAnsi="Arial Narrow" w:cs="Calibri"/>
                <w:b/>
                <w:bCs/>
                <w:color w:val="FFFFFF"/>
                <w:sz w:val="20"/>
                <w:szCs w:val="24"/>
                <w:lang w:eastAsia="es-CR"/>
              </w:rPr>
            </w:pPr>
            <w:r w:rsidRPr="00B3451B">
              <w:rPr>
                <w:rFonts w:ascii="Arial Narrow" w:eastAsia="Times New Roman" w:hAnsi="Arial Narrow" w:cs="Calibri"/>
                <w:b/>
                <w:bCs/>
                <w:color w:val="FFFFFF"/>
                <w:sz w:val="20"/>
                <w:szCs w:val="24"/>
                <w:lang w:eastAsia="es-CR"/>
              </w:rPr>
              <w:t>Partida y descripción</w:t>
            </w:r>
          </w:p>
        </w:tc>
        <w:tc>
          <w:tcPr>
            <w:tcW w:w="0" w:type="auto"/>
            <w:tcBorders>
              <w:top w:val="nil"/>
              <w:left w:val="nil"/>
              <w:bottom w:val="single" w:sz="4" w:space="0" w:color="808080"/>
              <w:right w:val="single" w:sz="4" w:space="0" w:color="808080"/>
            </w:tcBorders>
            <w:shd w:val="clear" w:color="000000" w:fill="C00000"/>
            <w:vAlign w:val="center"/>
            <w:hideMark/>
          </w:tcPr>
          <w:p w14:paraId="0FBEE74E" w14:textId="77777777" w:rsidR="00B3451B" w:rsidRPr="00B3451B" w:rsidRDefault="00B3451B" w:rsidP="00F0603E">
            <w:pPr>
              <w:spacing w:after="0" w:line="240" w:lineRule="auto"/>
              <w:jc w:val="center"/>
              <w:rPr>
                <w:rFonts w:ascii="Arial Narrow" w:eastAsia="Times New Roman" w:hAnsi="Arial Narrow" w:cs="Calibri"/>
                <w:b/>
                <w:bCs/>
                <w:color w:val="FFFFFF"/>
                <w:sz w:val="20"/>
                <w:szCs w:val="24"/>
                <w:lang w:eastAsia="es-CR"/>
              </w:rPr>
            </w:pPr>
            <w:r w:rsidRPr="00B3451B">
              <w:rPr>
                <w:rFonts w:ascii="Arial Narrow" w:eastAsia="Times New Roman" w:hAnsi="Arial Narrow" w:cs="Calibri"/>
                <w:b/>
                <w:bCs/>
                <w:color w:val="FFFFFF"/>
                <w:sz w:val="20"/>
                <w:szCs w:val="24"/>
                <w:lang w:eastAsia="es-CR"/>
              </w:rPr>
              <w:t xml:space="preserve">  Presupuesto definitivo  </w:t>
            </w:r>
          </w:p>
        </w:tc>
        <w:tc>
          <w:tcPr>
            <w:tcW w:w="0" w:type="auto"/>
            <w:tcBorders>
              <w:top w:val="nil"/>
              <w:left w:val="nil"/>
              <w:bottom w:val="single" w:sz="4" w:space="0" w:color="808080"/>
              <w:right w:val="single" w:sz="4" w:space="0" w:color="808080"/>
            </w:tcBorders>
            <w:shd w:val="clear" w:color="000000" w:fill="C00000"/>
            <w:vAlign w:val="center"/>
            <w:hideMark/>
          </w:tcPr>
          <w:p w14:paraId="29BC5FAC" w14:textId="77777777" w:rsidR="00B3451B" w:rsidRPr="00B3451B" w:rsidRDefault="00B3451B" w:rsidP="00F0603E">
            <w:pPr>
              <w:spacing w:after="0" w:line="240" w:lineRule="auto"/>
              <w:jc w:val="center"/>
              <w:rPr>
                <w:rFonts w:ascii="Arial Narrow" w:eastAsia="Times New Roman" w:hAnsi="Arial Narrow" w:cs="Calibri"/>
                <w:b/>
                <w:bCs/>
                <w:color w:val="FFFFFF"/>
                <w:sz w:val="20"/>
                <w:szCs w:val="24"/>
                <w:lang w:eastAsia="es-CR"/>
              </w:rPr>
            </w:pPr>
            <w:r w:rsidRPr="00B3451B">
              <w:rPr>
                <w:rFonts w:ascii="Arial Narrow" w:eastAsia="Times New Roman" w:hAnsi="Arial Narrow" w:cs="Calibri"/>
                <w:b/>
                <w:bCs/>
                <w:color w:val="FFFFFF"/>
                <w:sz w:val="20"/>
                <w:szCs w:val="24"/>
                <w:lang w:eastAsia="es-CR"/>
              </w:rPr>
              <w:t xml:space="preserve"> Trimestre Anterior   </w:t>
            </w:r>
          </w:p>
        </w:tc>
        <w:tc>
          <w:tcPr>
            <w:tcW w:w="0" w:type="auto"/>
            <w:tcBorders>
              <w:top w:val="nil"/>
              <w:left w:val="nil"/>
              <w:bottom w:val="single" w:sz="4" w:space="0" w:color="808080"/>
              <w:right w:val="single" w:sz="4" w:space="0" w:color="808080"/>
            </w:tcBorders>
            <w:shd w:val="clear" w:color="000000" w:fill="C00000"/>
            <w:vAlign w:val="center"/>
            <w:hideMark/>
          </w:tcPr>
          <w:p w14:paraId="3AAF1623" w14:textId="77777777" w:rsidR="00B3451B" w:rsidRPr="00B3451B" w:rsidRDefault="00B3451B" w:rsidP="00F0603E">
            <w:pPr>
              <w:spacing w:after="0" w:line="240" w:lineRule="auto"/>
              <w:jc w:val="center"/>
              <w:rPr>
                <w:rFonts w:ascii="Arial Narrow" w:eastAsia="Times New Roman" w:hAnsi="Arial Narrow" w:cs="Calibri"/>
                <w:b/>
                <w:bCs/>
                <w:color w:val="FFFFFF"/>
                <w:sz w:val="20"/>
                <w:szCs w:val="24"/>
                <w:lang w:eastAsia="es-CR"/>
              </w:rPr>
            </w:pPr>
            <w:r w:rsidRPr="00B3451B">
              <w:rPr>
                <w:rFonts w:ascii="Arial Narrow" w:eastAsia="Times New Roman" w:hAnsi="Arial Narrow" w:cs="Calibri"/>
                <w:b/>
                <w:bCs/>
                <w:color w:val="FFFFFF"/>
                <w:sz w:val="20"/>
                <w:szCs w:val="24"/>
                <w:lang w:eastAsia="es-CR"/>
              </w:rPr>
              <w:t xml:space="preserve">% Ejecución </w:t>
            </w:r>
            <w:proofErr w:type="spellStart"/>
            <w:r w:rsidRPr="00B3451B">
              <w:rPr>
                <w:rFonts w:ascii="Arial Narrow" w:eastAsia="Times New Roman" w:hAnsi="Arial Narrow" w:cs="Calibri"/>
                <w:b/>
                <w:bCs/>
                <w:color w:val="FFFFFF"/>
                <w:sz w:val="20"/>
                <w:szCs w:val="24"/>
                <w:lang w:eastAsia="es-CR"/>
              </w:rPr>
              <w:t>Trim</w:t>
            </w:r>
            <w:proofErr w:type="spellEnd"/>
            <w:r w:rsidRPr="00B3451B">
              <w:rPr>
                <w:rFonts w:ascii="Arial Narrow" w:eastAsia="Times New Roman" w:hAnsi="Arial Narrow" w:cs="Calibri"/>
                <w:b/>
                <w:bCs/>
                <w:color w:val="FFFFFF"/>
                <w:sz w:val="20"/>
                <w:szCs w:val="24"/>
                <w:lang w:eastAsia="es-CR"/>
              </w:rPr>
              <w:t xml:space="preserve">. </w:t>
            </w:r>
            <w:proofErr w:type="spellStart"/>
            <w:r w:rsidRPr="00B3451B">
              <w:rPr>
                <w:rFonts w:ascii="Arial Narrow" w:eastAsia="Times New Roman" w:hAnsi="Arial Narrow" w:cs="Calibri"/>
                <w:b/>
                <w:bCs/>
                <w:color w:val="FFFFFF"/>
                <w:sz w:val="20"/>
                <w:szCs w:val="24"/>
                <w:lang w:eastAsia="es-CR"/>
              </w:rPr>
              <w:t>Ant</w:t>
            </w:r>
            <w:proofErr w:type="spellEnd"/>
          </w:p>
        </w:tc>
        <w:tc>
          <w:tcPr>
            <w:tcW w:w="0" w:type="auto"/>
            <w:tcBorders>
              <w:top w:val="nil"/>
              <w:left w:val="nil"/>
              <w:bottom w:val="single" w:sz="4" w:space="0" w:color="808080"/>
              <w:right w:val="single" w:sz="4" w:space="0" w:color="808080"/>
            </w:tcBorders>
            <w:shd w:val="clear" w:color="000000" w:fill="C00000"/>
            <w:vAlign w:val="center"/>
            <w:hideMark/>
          </w:tcPr>
          <w:p w14:paraId="69F10F95" w14:textId="77777777" w:rsidR="00B3451B" w:rsidRPr="00B3451B" w:rsidRDefault="00B3451B" w:rsidP="00F0603E">
            <w:pPr>
              <w:spacing w:after="0" w:line="240" w:lineRule="auto"/>
              <w:jc w:val="center"/>
              <w:rPr>
                <w:rFonts w:ascii="Arial Narrow" w:eastAsia="Times New Roman" w:hAnsi="Arial Narrow" w:cs="Calibri"/>
                <w:b/>
                <w:bCs/>
                <w:color w:val="FFFFFF"/>
                <w:sz w:val="20"/>
                <w:szCs w:val="24"/>
                <w:lang w:eastAsia="es-CR"/>
              </w:rPr>
            </w:pPr>
            <w:r w:rsidRPr="00B3451B">
              <w:rPr>
                <w:rFonts w:ascii="Arial Narrow" w:eastAsia="Times New Roman" w:hAnsi="Arial Narrow" w:cs="Calibri"/>
                <w:b/>
                <w:bCs/>
                <w:color w:val="FFFFFF"/>
                <w:sz w:val="20"/>
                <w:szCs w:val="24"/>
                <w:lang w:eastAsia="es-CR"/>
              </w:rPr>
              <w:t xml:space="preserve"> Trimestre Actual  </w:t>
            </w:r>
          </w:p>
        </w:tc>
        <w:tc>
          <w:tcPr>
            <w:tcW w:w="0" w:type="auto"/>
            <w:tcBorders>
              <w:top w:val="nil"/>
              <w:left w:val="nil"/>
              <w:bottom w:val="single" w:sz="4" w:space="0" w:color="808080"/>
              <w:right w:val="single" w:sz="4" w:space="0" w:color="808080"/>
            </w:tcBorders>
            <w:shd w:val="clear" w:color="000000" w:fill="C00000"/>
            <w:vAlign w:val="center"/>
            <w:hideMark/>
          </w:tcPr>
          <w:p w14:paraId="5FEFC349" w14:textId="77777777" w:rsidR="00B3451B" w:rsidRPr="00B3451B" w:rsidRDefault="00B3451B" w:rsidP="00F0603E">
            <w:pPr>
              <w:spacing w:after="0" w:line="240" w:lineRule="auto"/>
              <w:jc w:val="center"/>
              <w:rPr>
                <w:rFonts w:ascii="Arial Narrow" w:eastAsia="Times New Roman" w:hAnsi="Arial Narrow" w:cs="Calibri"/>
                <w:b/>
                <w:bCs/>
                <w:color w:val="FFFFFF"/>
                <w:sz w:val="20"/>
                <w:szCs w:val="24"/>
                <w:lang w:eastAsia="es-CR"/>
              </w:rPr>
            </w:pPr>
            <w:r w:rsidRPr="00B3451B">
              <w:rPr>
                <w:rFonts w:ascii="Arial Narrow" w:eastAsia="Times New Roman" w:hAnsi="Arial Narrow" w:cs="Calibri"/>
                <w:b/>
                <w:bCs/>
                <w:color w:val="FFFFFF"/>
                <w:sz w:val="20"/>
                <w:szCs w:val="24"/>
                <w:lang w:eastAsia="es-CR"/>
              </w:rPr>
              <w:t xml:space="preserve">% Ejecución </w:t>
            </w:r>
            <w:proofErr w:type="spellStart"/>
            <w:r w:rsidRPr="00B3451B">
              <w:rPr>
                <w:rFonts w:ascii="Arial Narrow" w:eastAsia="Times New Roman" w:hAnsi="Arial Narrow" w:cs="Calibri"/>
                <w:b/>
                <w:bCs/>
                <w:color w:val="FFFFFF"/>
                <w:sz w:val="20"/>
                <w:szCs w:val="24"/>
                <w:lang w:eastAsia="es-CR"/>
              </w:rPr>
              <w:t>Trim</w:t>
            </w:r>
            <w:proofErr w:type="spellEnd"/>
            <w:r w:rsidRPr="00B3451B">
              <w:rPr>
                <w:rFonts w:ascii="Arial Narrow" w:eastAsia="Times New Roman" w:hAnsi="Arial Narrow" w:cs="Calibri"/>
                <w:b/>
                <w:bCs/>
                <w:color w:val="FFFFFF"/>
                <w:sz w:val="20"/>
                <w:szCs w:val="24"/>
                <w:lang w:eastAsia="es-CR"/>
              </w:rPr>
              <w:t xml:space="preserve"> </w:t>
            </w:r>
            <w:proofErr w:type="spellStart"/>
            <w:r w:rsidRPr="00B3451B">
              <w:rPr>
                <w:rFonts w:ascii="Arial Narrow" w:eastAsia="Times New Roman" w:hAnsi="Arial Narrow" w:cs="Calibri"/>
                <w:b/>
                <w:bCs/>
                <w:color w:val="FFFFFF"/>
                <w:sz w:val="20"/>
                <w:szCs w:val="24"/>
                <w:lang w:eastAsia="es-CR"/>
              </w:rPr>
              <w:t>Act</w:t>
            </w:r>
            <w:proofErr w:type="spellEnd"/>
            <w:r w:rsidRPr="00B3451B">
              <w:rPr>
                <w:rFonts w:ascii="Arial Narrow" w:eastAsia="Times New Roman" w:hAnsi="Arial Narrow" w:cs="Calibri"/>
                <w:b/>
                <w:bCs/>
                <w:color w:val="FFFFFF"/>
                <w:sz w:val="20"/>
                <w:szCs w:val="24"/>
                <w:lang w:eastAsia="es-CR"/>
              </w:rPr>
              <w:t>.</w:t>
            </w:r>
          </w:p>
        </w:tc>
        <w:tc>
          <w:tcPr>
            <w:tcW w:w="0" w:type="auto"/>
            <w:tcBorders>
              <w:top w:val="nil"/>
              <w:left w:val="nil"/>
              <w:bottom w:val="single" w:sz="4" w:space="0" w:color="808080"/>
              <w:right w:val="single" w:sz="4" w:space="0" w:color="808080"/>
            </w:tcBorders>
            <w:shd w:val="clear" w:color="000000" w:fill="C00000"/>
            <w:vAlign w:val="center"/>
            <w:hideMark/>
          </w:tcPr>
          <w:p w14:paraId="0C23A08A" w14:textId="77777777" w:rsidR="00B3451B" w:rsidRPr="00B3451B" w:rsidRDefault="00B3451B" w:rsidP="00F0603E">
            <w:pPr>
              <w:spacing w:after="0" w:line="240" w:lineRule="auto"/>
              <w:jc w:val="center"/>
              <w:rPr>
                <w:rFonts w:ascii="Arial Narrow" w:eastAsia="Times New Roman" w:hAnsi="Arial Narrow" w:cs="Calibri"/>
                <w:b/>
                <w:bCs/>
                <w:color w:val="FFFFFF"/>
                <w:sz w:val="20"/>
                <w:szCs w:val="24"/>
                <w:lang w:eastAsia="es-CR"/>
              </w:rPr>
            </w:pPr>
            <w:r w:rsidRPr="00B3451B">
              <w:rPr>
                <w:rFonts w:ascii="Arial Narrow" w:eastAsia="Times New Roman" w:hAnsi="Arial Narrow" w:cs="Calibri"/>
                <w:b/>
                <w:bCs/>
                <w:color w:val="FFFFFF"/>
                <w:sz w:val="20"/>
                <w:szCs w:val="24"/>
                <w:lang w:eastAsia="es-CR"/>
              </w:rPr>
              <w:t xml:space="preserve"> Ingreso efectivo </w:t>
            </w:r>
          </w:p>
        </w:tc>
      </w:tr>
      <w:tr w:rsidR="00B3451B" w:rsidRPr="00B3451B" w14:paraId="28D4F55F" w14:textId="77777777" w:rsidTr="00F0603E">
        <w:trPr>
          <w:trHeight w:val="332"/>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1E8C9D50" w14:textId="77777777" w:rsidR="00B3451B" w:rsidRPr="00B3451B" w:rsidRDefault="00B3451B" w:rsidP="00F0603E">
            <w:pPr>
              <w:spacing w:after="0" w:line="240" w:lineRule="auto"/>
              <w:rPr>
                <w:rFonts w:ascii="Arial Narrow" w:eastAsia="Times New Roman" w:hAnsi="Arial Narrow" w:cs="Calibri"/>
                <w:b/>
                <w:bCs/>
                <w:color w:val="000000"/>
                <w:sz w:val="20"/>
                <w:lang w:eastAsia="es-CR"/>
              </w:rPr>
            </w:pPr>
            <w:r w:rsidRPr="00B3451B">
              <w:rPr>
                <w:rFonts w:ascii="Arial Narrow" w:eastAsia="Times New Roman" w:hAnsi="Arial Narrow" w:cs="Calibri"/>
                <w:b/>
                <w:bCs/>
                <w:color w:val="000000"/>
                <w:sz w:val="20"/>
                <w:lang w:eastAsia="es-CR"/>
              </w:rPr>
              <w:t>1.3.2 Ingresos a la propiedad</w:t>
            </w:r>
          </w:p>
        </w:tc>
        <w:tc>
          <w:tcPr>
            <w:tcW w:w="0" w:type="auto"/>
            <w:tcBorders>
              <w:top w:val="nil"/>
              <w:left w:val="nil"/>
              <w:bottom w:val="single" w:sz="4" w:space="0" w:color="auto"/>
              <w:right w:val="single" w:sz="4" w:space="0" w:color="auto"/>
            </w:tcBorders>
            <w:shd w:val="clear" w:color="000000" w:fill="D9D9D9"/>
            <w:noWrap/>
            <w:vAlign w:val="bottom"/>
            <w:hideMark/>
          </w:tcPr>
          <w:p w14:paraId="137BD02B" w14:textId="77777777" w:rsidR="00B3451B" w:rsidRPr="00B3451B" w:rsidRDefault="00B3451B" w:rsidP="00F0603E">
            <w:pPr>
              <w:spacing w:after="0" w:line="240" w:lineRule="auto"/>
              <w:jc w:val="right"/>
              <w:rPr>
                <w:rFonts w:ascii="Arial Narrow" w:eastAsia="Times New Roman" w:hAnsi="Arial Narrow" w:cs="Calibri"/>
                <w:b/>
                <w:bCs/>
                <w:color w:val="000000"/>
                <w:sz w:val="20"/>
                <w:lang w:eastAsia="es-CR"/>
              </w:rPr>
            </w:pPr>
            <w:r w:rsidRPr="00B3451B">
              <w:rPr>
                <w:rFonts w:ascii="Arial Narrow" w:eastAsia="Times New Roman" w:hAnsi="Arial Narrow" w:cs="Calibri"/>
                <w:b/>
                <w:bCs/>
                <w:color w:val="000000"/>
                <w:sz w:val="20"/>
                <w:lang w:eastAsia="es-CR"/>
              </w:rPr>
              <w:t xml:space="preserve">                                 -   </w:t>
            </w:r>
          </w:p>
        </w:tc>
        <w:tc>
          <w:tcPr>
            <w:tcW w:w="0" w:type="auto"/>
            <w:tcBorders>
              <w:top w:val="nil"/>
              <w:left w:val="nil"/>
              <w:bottom w:val="single" w:sz="4" w:space="0" w:color="auto"/>
              <w:right w:val="single" w:sz="4" w:space="0" w:color="auto"/>
            </w:tcBorders>
            <w:shd w:val="clear" w:color="000000" w:fill="D9D9D9"/>
            <w:noWrap/>
            <w:vAlign w:val="bottom"/>
            <w:hideMark/>
          </w:tcPr>
          <w:p w14:paraId="0FEDCDC0" w14:textId="77777777" w:rsidR="00B3451B" w:rsidRPr="00B3451B" w:rsidRDefault="00B3451B" w:rsidP="00F0603E">
            <w:pPr>
              <w:spacing w:after="0" w:line="240" w:lineRule="auto"/>
              <w:rPr>
                <w:rFonts w:ascii="Arial Narrow" w:eastAsia="Times New Roman" w:hAnsi="Arial Narrow" w:cs="Calibri"/>
                <w:b/>
                <w:bCs/>
                <w:color w:val="000000"/>
                <w:sz w:val="20"/>
                <w:lang w:eastAsia="es-CR"/>
              </w:rPr>
            </w:pPr>
            <w:r w:rsidRPr="00B3451B">
              <w:rPr>
                <w:rFonts w:ascii="Arial Narrow" w:eastAsia="Times New Roman" w:hAnsi="Arial Narrow" w:cs="Calibri"/>
                <w:b/>
                <w:bCs/>
                <w:color w:val="000000"/>
                <w:sz w:val="20"/>
                <w:lang w:eastAsia="es-CR"/>
              </w:rPr>
              <w:t xml:space="preserve">                 2 198 484 </w:t>
            </w:r>
          </w:p>
        </w:tc>
        <w:tc>
          <w:tcPr>
            <w:tcW w:w="0" w:type="auto"/>
            <w:tcBorders>
              <w:top w:val="nil"/>
              <w:left w:val="nil"/>
              <w:bottom w:val="single" w:sz="4" w:space="0" w:color="auto"/>
              <w:right w:val="single" w:sz="4" w:space="0" w:color="auto"/>
            </w:tcBorders>
            <w:shd w:val="clear" w:color="000000" w:fill="D9D9D9"/>
            <w:noWrap/>
            <w:vAlign w:val="bottom"/>
            <w:hideMark/>
          </w:tcPr>
          <w:p w14:paraId="30FB0735" w14:textId="77777777" w:rsidR="00B3451B" w:rsidRPr="00B3451B" w:rsidRDefault="00B3451B" w:rsidP="00F0603E">
            <w:pPr>
              <w:spacing w:after="0" w:line="240" w:lineRule="auto"/>
              <w:jc w:val="center"/>
              <w:rPr>
                <w:rFonts w:ascii="Arial Narrow" w:eastAsia="Times New Roman" w:hAnsi="Arial Narrow" w:cs="Calibri"/>
                <w:b/>
                <w:bCs/>
                <w:color w:val="000000"/>
                <w:sz w:val="20"/>
                <w:lang w:eastAsia="es-CR"/>
              </w:rPr>
            </w:pPr>
            <w:r w:rsidRPr="00B3451B">
              <w:rPr>
                <w:rFonts w:ascii="Arial Narrow" w:eastAsia="Times New Roman" w:hAnsi="Arial Narrow" w:cs="Calibri"/>
                <w:b/>
                <w:bCs/>
                <w:color w:val="000000"/>
                <w:sz w:val="20"/>
                <w:lang w:eastAsia="es-C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29504888" w14:textId="77777777" w:rsidR="00B3451B" w:rsidRPr="00B3451B" w:rsidRDefault="00B3451B" w:rsidP="00F0603E">
            <w:pPr>
              <w:spacing w:after="0" w:line="240" w:lineRule="auto"/>
              <w:rPr>
                <w:rFonts w:ascii="Arial Narrow" w:eastAsia="Times New Roman" w:hAnsi="Arial Narrow" w:cs="Calibri"/>
                <w:b/>
                <w:bCs/>
                <w:color w:val="000000"/>
                <w:sz w:val="20"/>
                <w:lang w:eastAsia="es-CR"/>
              </w:rPr>
            </w:pPr>
            <w:r w:rsidRPr="00B3451B">
              <w:rPr>
                <w:rFonts w:ascii="Arial Narrow" w:eastAsia="Times New Roman" w:hAnsi="Arial Narrow" w:cs="Calibri"/>
                <w:b/>
                <w:bCs/>
                <w:color w:val="000000"/>
                <w:sz w:val="20"/>
                <w:lang w:eastAsia="es-CR"/>
              </w:rPr>
              <w:t xml:space="preserve">             32 085 266 </w:t>
            </w:r>
          </w:p>
        </w:tc>
        <w:tc>
          <w:tcPr>
            <w:tcW w:w="0" w:type="auto"/>
            <w:tcBorders>
              <w:top w:val="nil"/>
              <w:left w:val="nil"/>
              <w:bottom w:val="single" w:sz="4" w:space="0" w:color="auto"/>
              <w:right w:val="single" w:sz="4" w:space="0" w:color="auto"/>
            </w:tcBorders>
            <w:shd w:val="clear" w:color="000000" w:fill="D9D9D9"/>
            <w:noWrap/>
            <w:vAlign w:val="bottom"/>
            <w:hideMark/>
          </w:tcPr>
          <w:p w14:paraId="07FB5FCD" w14:textId="77777777" w:rsidR="00B3451B" w:rsidRPr="00B3451B" w:rsidRDefault="00B3451B" w:rsidP="00F0603E">
            <w:pPr>
              <w:spacing w:after="0" w:line="240" w:lineRule="auto"/>
              <w:jc w:val="center"/>
              <w:rPr>
                <w:rFonts w:ascii="Arial Narrow" w:eastAsia="Times New Roman" w:hAnsi="Arial Narrow" w:cs="Calibri"/>
                <w:b/>
                <w:bCs/>
                <w:color w:val="000000"/>
                <w:sz w:val="20"/>
                <w:lang w:eastAsia="es-CR"/>
              </w:rPr>
            </w:pPr>
            <w:r w:rsidRPr="00B3451B">
              <w:rPr>
                <w:rFonts w:ascii="Arial Narrow" w:eastAsia="Times New Roman" w:hAnsi="Arial Narrow" w:cs="Calibri"/>
                <w:b/>
                <w:bCs/>
                <w:color w:val="000000"/>
                <w:sz w:val="20"/>
                <w:lang w:eastAsia="es-C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5196FF82" w14:textId="77777777" w:rsidR="00B3451B" w:rsidRPr="00B3451B" w:rsidRDefault="00B3451B" w:rsidP="00F0603E">
            <w:pPr>
              <w:spacing w:after="0" w:line="240" w:lineRule="auto"/>
              <w:rPr>
                <w:rFonts w:ascii="Arial Narrow" w:eastAsia="Times New Roman" w:hAnsi="Arial Narrow" w:cs="Calibri"/>
                <w:b/>
                <w:bCs/>
                <w:color w:val="000000"/>
                <w:sz w:val="20"/>
                <w:lang w:eastAsia="es-CR"/>
              </w:rPr>
            </w:pPr>
            <w:r w:rsidRPr="00B3451B">
              <w:rPr>
                <w:rFonts w:ascii="Arial Narrow" w:eastAsia="Times New Roman" w:hAnsi="Arial Narrow" w:cs="Calibri"/>
                <w:b/>
                <w:bCs/>
                <w:color w:val="000000"/>
                <w:sz w:val="20"/>
                <w:lang w:eastAsia="es-CR"/>
              </w:rPr>
              <w:t xml:space="preserve">          34 283 750 </w:t>
            </w:r>
          </w:p>
        </w:tc>
      </w:tr>
      <w:tr w:rsidR="00B3451B" w:rsidRPr="00B3451B" w14:paraId="2D21CE65" w14:textId="77777777" w:rsidTr="00F0603E">
        <w:trPr>
          <w:trHeight w:val="33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D5FA82"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1.3.2.3.01.01.0.0 Intereses Ministerio de Hacienda CP ¢</w:t>
            </w:r>
          </w:p>
        </w:tc>
        <w:tc>
          <w:tcPr>
            <w:tcW w:w="0" w:type="auto"/>
            <w:tcBorders>
              <w:top w:val="nil"/>
              <w:left w:val="nil"/>
              <w:bottom w:val="single" w:sz="4" w:space="0" w:color="auto"/>
              <w:right w:val="single" w:sz="4" w:space="0" w:color="auto"/>
            </w:tcBorders>
            <w:shd w:val="clear" w:color="auto" w:fill="auto"/>
            <w:noWrap/>
            <w:vAlign w:val="bottom"/>
            <w:hideMark/>
          </w:tcPr>
          <w:p w14:paraId="07F7FB29" w14:textId="77777777" w:rsidR="00B3451B" w:rsidRPr="00B3451B" w:rsidRDefault="00B3451B" w:rsidP="00F0603E">
            <w:pPr>
              <w:spacing w:after="0" w:line="240" w:lineRule="auto"/>
              <w:jc w:val="right"/>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F6B14A2"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74 197 </w:t>
            </w:r>
          </w:p>
        </w:tc>
        <w:tc>
          <w:tcPr>
            <w:tcW w:w="0" w:type="auto"/>
            <w:tcBorders>
              <w:top w:val="nil"/>
              <w:left w:val="nil"/>
              <w:bottom w:val="single" w:sz="4" w:space="0" w:color="auto"/>
              <w:right w:val="single" w:sz="4" w:space="0" w:color="auto"/>
            </w:tcBorders>
            <w:shd w:val="clear" w:color="auto" w:fill="auto"/>
            <w:noWrap/>
            <w:vAlign w:val="bottom"/>
            <w:hideMark/>
          </w:tcPr>
          <w:p w14:paraId="5A03624B" w14:textId="77777777" w:rsidR="00B3451B" w:rsidRPr="00B3451B" w:rsidRDefault="00B3451B" w:rsidP="00F0603E">
            <w:pPr>
              <w:spacing w:after="0" w:line="240" w:lineRule="auto"/>
              <w:jc w:val="center"/>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4EDEB01C"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50170C58" w14:textId="77777777" w:rsidR="00B3451B" w:rsidRPr="00B3451B" w:rsidRDefault="00B3451B" w:rsidP="00F0603E">
            <w:pPr>
              <w:spacing w:after="0" w:line="240" w:lineRule="auto"/>
              <w:jc w:val="center"/>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1F417492"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74 197 </w:t>
            </w:r>
          </w:p>
        </w:tc>
      </w:tr>
      <w:tr w:rsidR="00B3451B" w:rsidRPr="00B3451B" w14:paraId="2FCC2C47" w14:textId="77777777" w:rsidTr="00F0603E">
        <w:trPr>
          <w:trHeight w:val="33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F7CBDE"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1.3.2.3.01.06.0.0 Intereses Inversiones Largo Plazo</w:t>
            </w:r>
          </w:p>
        </w:tc>
        <w:tc>
          <w:tcPr>
            <w:tcW w:w="0" w:type="auto"/>
            <w:tcBorders>
              <w:top w:val="nil"/>
              <w:left w:val="nil"/>
              <w:bottom w:val="single" w:sz="4" w:space="0" w:color="auto"/>
              <w:right w:val="single" w:sz="4" w:space="0" w:color="auto"/>
            </w:tcBorders>
            <w:shd w:val="clear" w:color="auto" w:fill="auto"/>
            <w:noWrap/>
            <w:vAlign w:val="bottom"/>
            <w:hideMark/>
          </w:tcPr>
          <w:p w14:paraId="3154A897" w14:textId="77777777" w:rsidR="00B3451B" w:rsidRPr="00B3451B" w:rsidRDefault="00B3451B" w:rsidP="00F0603E">
            <w:pPr>
              <w:spacing w:after="0" w:line="240" w:lineRule="auto"/>
              <w:jc w:val="right"/>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17D47164"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1 841 278 </w:t>
            </w:r>
          </w:p>
        </w:tc>
        <w:tc>
          <w:tcPr>
            <w:tcW w:w="0" w:type="auto"/>
            <w:tcBorders>
              <w:top w:val="nil"/>
              <w:left w:val="nil"/>
              <w:bottom w:val="single" w:sz="4" w:space="0" w:color="auto"/>
              <w:right w:val="single" w:sz="4" w:space="0" w:color="auto"/>
            </w:tcBorders>
            <w:shd w:val="clear" w:color="auto" w:fill="auto"/>
            <w:noWrap/>
            <w:vAlign w:val="bottom"/>
            <w:hideMark/>
          </w:tcPr>
          <w:p w14:paraId="4C0EB636" w14:textId="77777777" w:rsidR="00B3451B" w:rsidRPr="00B3451B" w:rsidRDefault="00B3451B" w:rsidP="00F0603E">
            <w:pPr>
              <w:spacing w:after="0" w:line="240" w:lineRule="auto"/>
              <w:jc w:val="center"/>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6B7107E3"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16 915 028 </w:t>
            </w:r>
          </w:p>
        </w:tc>
        <w:tc>
          <w:tcPr>
            <w:tcW w:w="0" w:type="auto"/>
            <w:tcBorders>
              <w:top w:val="nil"/>
              <w:left w:val="nil"/>
              <w:bottom w:val="single" w:sz="4" w:space="0" w:color="auto"/>
              <w:right w:val="single" w:sz="4" w:space="0" w:color="auto"/>
            </w:tcBorders>
            <w:shd w:val="clear" w:color="auto" w:fill="auto"/>
            <w:noWrap/>
            <w:vAlign w:val="bottom"/>
            <w:hideMark/>
          </w:tcPr>
          <w:p w14:paraId="6A487A3C" w14:textId="77777777" w:rsidR="00B3451B" w:rsidRPr="00B3451B" w:rsidRDefault="00B3451B" w:rsidP="00F0603E">
            <w:pPr>
              <w:spacing w:after="0" w:line="240" w:lineRule="auto"/>
              <w:jc w:val="center"/>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798649DA"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18 756 306 </w:t>
            </w:r>
          </w:p>
        </w:tc>
      </w:tr>
      <w:tr w:rsidR="00B3451B" w:rsidRPr="00B3451B" w14:paraId="37CBE5B1" w14:textId="77777777" w:rsidTr="00F0603E">
        <w:trPr>
          <w:trHeight w:val="33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B71D7"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1.3.2.3.03.01.0.0 Intereses sobre cuentas corrientes y otros depósitos en Bancos Estatales</w:t>
            </w:r>
          </w:p>
        </w:tc>
        <w:tc>
          <w:tcPr>
            <w:tcW w:w="0" w:type="auto"/>
            <w:tcBorders>
              <w:top w:val="nil"/>
              <w:left w:val="nil"/>
              <w:bottom w:val="single" w:sz="4" w:space="0" w:color="auto"/>
              <w:right w:val="single" w:sz="4" w:space="0" w:color="auto"/>
            </w:tcBorders>
            <w:shd w:val="clear" w:color="auto" w:fill="auto"/>
            <w:noWrap/>
            <w:vAlign w:val="bottom"/>
            <w:hideMark/>
          </w:tcPr>
          <w:p w14:paraId="05DB1AFA" w14:textId="77777777" w:rsidR="00B3451B" w:rsidRPr="00B3451B" w:rsidRDefault="00B3451B" w:rsidP="00F0603E">
            <w:pPr>
              <w:spacing w:after="0" w:line="240" w:lineRule="auto"/>
              <w:jc w:val="right"/>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1A6A271"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283 009 </w:t>
            </w:r>
          </w:p>
        </w:tc>
        <w:tc>
          <w:tcPr>
            <w:tcW w:w="0" w:type="auto"/>
            <w:tcBorders>
              <w:top w:val="nil"/>
              <w:left w:val="nil"/>
              <w:bottom w:val="single" w:sz="4" w:space="0" w:color="auto"/>
              <w:right w:val="single" w:sz="4" w:space="0" w:color="auto"/>
            </w:tcBorders>
            <w:shd w:val="clear" w:color="auto" w:fill="auto"/>
            <w:noWrap/>
            <w:vAlign w:val="bottom"/>
            <w:hideMark/>
          </w:tcPr>
          <w:p w14:paraId="30B296AE" w14:textId="77777777" w:rsidR="00B3451B" w:rsidRPr="00B3451B" w:rsidRDefault="00B3451B" w:rsidP="00F0603E">
            <w:pPr>
              <w:spacing w:after="0" w:line="240" w:lineRule="auto"/>
              <w:jc w:val="center"/>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4E4B4B94"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15 170 238 </w:t>
            </w:r>
          </w:p>
        </w:tc>
        <w:tc>
          <w:tcPr>
            <w:tcW w:w="0" w:type="auto"/>
            <w:tcBorders>
              <w:top w:val="nil"/>
              <w:left w:val="nil"/>
              <w:bottom w:val="single" w:sz="4" w:space="0" w:color="auto"/>
              <w:right w:val="single" w:sz="4" w:space="0" w:color="auto"/>
            </w:tcBorders>
            <w:shd w:val="clear" w:color="auto" w:fill="auto"/>
            <w:noWrap/>
            <w:vAlign w:val="bottom"/>
            <w:hideMark/>
          </w:tcPr>
          <w:p w14:paraId="399F59B6" w14:textId="77777777" w:rsidR="00B3451B" w:rsidRPr="00B3451B" w:rsidRDefault="00B3451B" w:rsidP="00F0603E">
            <w:pPr>
              <w:spacing w:after="0" w:line="240" w:lineRule="auto"/>
              <w:jc w:val="center"/>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31417901"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15 453 247 </w:t>
            </w:r>
          </w:p>
        </w:tc>
      </w:tr>
      <w:tr w:rsidR="00B3451B" w:rsidRPr="00B3451B" w14:paraId="779C8245" w14:textId="77777777" w:rsidTr="00F0603E">
        <w:trPr>
          <w:trHeight w:val="332"/>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24379856" w14:textId="77777777" w:rsidR="00B3451B" w:rsidRPr="00B3451B" w:rsidRDefault="00B3451B" w:rsidP="00F0603E">
            <w:pPr>
              <w:spacing w:after="0" w:line="240" w:lineRule="auto"/>
              <w:rPr>
                <w:rFonts w:ascii="Arial Narrow" w:eastAsia="Times New Roman" w:hAnsi="Arial Narrow" w:cs="Calibri"/>
                <w:b/>
                <w:bCs/>
                <w:color w:val="000000"/>
                <w:sz w:val="20"/>
                <w:lang w:eastAsia="es-CR"/>
              </w:rPr>
            </w:pPr>
            <w:r w:rsidRPr="00B3451B">
              <w:rPr>
                <w:rFonts w:ascii="Arial Narrow" w:eastAsia="Times New Roman" w:hAnsi="Arial Narrow" w:cs="Calibri"/>
                <w:b/>
                <w:bCs/>
                <w:color w:val="000000"/>
                <w:sz w:val="20"/>
                <w:lang w:eastAsia="es-CR"/>
              </w:rPr>
              <w:t>1.3.3 Multas, Sanciones, Remates y Comisiones</w:t>
            </w:r>
          </w:p>
        </w:tc>
        <w:tc>
          <w:tcPr>
            <w:tcW w:w="0" w:type="auto"/>
            <w:tcBorders>
              <w:top w:val="nil"/>
              <w:left w:val="nil"/>
              <w:bottom w:val="single" w:sz="4" w:space="0" w:color="auto"/>
              <w:right w:val="single" w:sz="4" w:space="0" w:color="auto"/>
            </w:tcBorders>
            <w:shd w:val="clear" w:color="000000" w:fill="D9D9D9"/>
            <w:noWrap/>
            <w:vAlign w:val="bottom"/>
            <w:hideMark/>
          </w:tcPr>
          <w:p w14:paraId="03DBD757" w14:textId="77777777" w:rsidR="00B3451B" w:rsidRPr="00B3451B" w:rsidRDefault="00B3451B" w:rsidP="00F0603E">
            <w:pPr>
              <w:spacing w:after="0" w:line="240" w:lineRule="auto"/>
              <w:jc w:val="right"/>
              <w:rPr>
                <w:rFonts w:ascii="Arial Narrow" w:eastAsia="Times New Roman" w:hAnsi="Arial Narrow" w:cs="Calibri"/>
                <w:b/>
                <w:bCs/>
                <w:color w:val="000000"/>
                <w:sz w:val="20"/>
                <w:lang w:eastAsia="es-CR"/>
              </w:rPr>
            </w:pPr>
            <w:r w:rsidRPr="00B3451B">
              <w:rPr>
                <w:rFonts w:ascii="Arial Narrow" w:eastAsia="Times New Roman" w:hAnsi="Arial Narrow" w:cs="Calibri"/>
                <w:b/>
                <w:bCs/>
                <w:color w:val="000000"/>
                <w:sz w:val="20"/>
                <w:lang w:eastAsia="es-CR"/>
              </w:rPr>
              <w:t xml:space="preserve">                                 -   </w:t>
            </w:r>
          </w:p>
        </w:tc>
        <w:tc>
          <w:tcPr>
            <w:tcW w:w="0" w:type="auto"/>
            <w:tcBorders>
              <w:top w:val="nil"/>
              <w:left w:val="nil"/>
              <w:bottom w:val="single" w:sz="4" w:space="0" w:color="auto"/>
              <w:right w:val="single" w:sz="4" w:space="0" w:color="auto"/>
            </w:tcBorders>
            <w:shd w:val="clear" w:color="000000" w:fill="D9D9D9"/>
            <w:noWrap/>
            <w:vAlign w:val="bottom"/>
            <w:hideMark/>
          </w:tcPr>
          <w:p w14:paraId="23E0CBA5" w14:textId="77777777" w:rsidR="00B3451B" w:rsidRPr="00B3451B" w:rsidRDefault="00B3451B" w:rsidP="00F0603E">
            <w:pPr>
              <w:spacing w:after="0" w:line="240" w:lineRule="auto"/>
              <w:rPr>
                <w:rFonts w:ascii="Arial Narrow" w:eastAsia="Times New Roman" w:hAnsi="Arial Narrow" w:cs="Calibri"/>
                <w:b/>
                <w:bCs/>
                <w:color w:val="000000"/>
                <w:sz w:val="20"/>
                <w:lang w:eastAsia="es-CR"/>
              </w:rPr>
            </w:pPr>
            <w:r w:rsidRPr="00B3451B">
              <w:rPr>
                <w:rFonts w:ascii="Arial Narrow" w:eastAsia="Times New Roman" w:hAnsi="Arial Narrow" w:cs="Calibri"/>
                <w:b/>
                <w:bCs/>
                <w:color w:val="000000"/>
                <w:sz w:val="20"/>
                <w:lang w:eastAsia="es-CR"/>
              </w:rPr>
              <w:t xml:space="preserve">                 9 701 642 </w:t>
            </w:r>
          </w:p>
        </w:tc>
        <w:tc>
          <w:tcPr>
            <w:tcW w:w="0" w:type="auto"/>
            <w:tcBorders>
              <w:top w:val="nil"/>
              <w:left w:val="nil"/>
              <w:bottom w:val="single" w:sz="4" w:space="0" w:color="auto"/>
              <w:right w:val="single" w:sz="4" w:space="0" w:color="auto"/>
            </w:tcBorders>
            <w:shd w:val="clear" w:color="000000" w:fill="D9D9D9"/>
            <w:noWrap/>
            <w:vAlign w:val="bottom"/>
            <w:hideMark/>
          </w:tcPr>
          <w:p w14:paraId="01F144C6" w14:textId="77777777" w:rsidR="00B3451B" w:rsidRPr="00B3451B" w:rsidRDefault="00B3451B" w:rsidP="00F0603E">
            <w:pPr>
              <w:spacing w:after="0" w:line="240" w:lineRule="auto"/>
              <w:jc w:val="center"/>
              <w:rPr>
                <w:rFonts w:ascii="Arial Narrow" w:eastAsia="Times New Roman" w:hAnsi="Arial Narrow" w:cs="Calibri"/>
                <w:b/>
                <w:bCs/>
                <w:color w:val="000000"/>
                <w:sz w:val="20"/>
                <w:lang w:eastAsia="es-CR"/>
              </w:rPr>
            </w:pPr>
            <w:r w:rsidRPr="00B3451B">
              <w:rPr>
                <w:rFonts w:ascii="Arial Narrow" w:eastAsia="Times New Roman" w:hAnsi="Arial Narrow" w:cs="Calibri"/>
                <w:b/>
                <w:bCs/>
                <w:color w:val="000000"/>
                <w:sz w:val="20"/>
                <w:lang w:eastAsia="es-C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1FE80C84" w14:textId="77777777" w:rsidR="00B3451B" w:rsidRPr="00B3451B" w:rsidRDefault="00B3451B" w:rsidP="00F0603E">
            <w:pPr>
              <w:spacing w:after="0" w:line="240" w:lineRule="auto"/>
              <w:rPr>
                <w:rFonts w:ascii="Arial Narrow" w:eastAsia="Times New Roman" w:hAnsi="Arial Narrow" w:cs="Calibri"/>
                <w:b/>
                <w:bCs/>
                <w:color w:val="000000"/>
                <w:sz w:val="20"/>
                <w:lang w:eastAsia="es-CR"/>
              </w:rPr>
            </w:pPr>
            <w:r w:rsidRPr="00B3451B">
              <w:rPr>
                <w:rFonts w:ascii="Arial Narrow" w:eastAsia="Times New Roman" w:hAnsi="Arial Narrow" w:cs="Calibri"/>
                <w:b/>
                <w:bCs/>
                <w:color w:val="000000"/>
                <w:sz w:val="20"/>
                <w:lang w:eastAsia="es-CR"/>
              </w:rPr>
              <w:t xml:space="preserve">               5 296 191 </w:t>
            </w:r>
          </w:p>
        </w:tc>
        <w:tc>
          <w:tcPr>
            <w:tcW w:w="0" w:type="auto"/>
            <w:tcBorders>
              <w:top w:val="nil"/>
              <w:left w:val="nil"/>
              <w:bottom w:val="single" w:sz="4" w:space="0" w:color="auto"/>
              <w:right w:val="single" w:sz="4" w:space="0" w:color="auto"/>
            </w:tcBorders>
            <w:shd w:val="clear" w:color="000000" w:fill="D9D9D9"/>
            <w:noWrap/>
            <w:vAlign w:val="bottom"/>
            <w:hideMark/>
          </w:tcPr>
          <w:p w14:paraId="2434DA5B" w14:textId="77777777" w:rsidR="00B3451B" w:rsidRPr="00B3451B" w:rsidRDefault="00B3451B" w:rsidP="00F0603E">
            <w:pPr>
              <w:spacing w:after="0" w:line="240" w:lineRule="auto"/>
              <w:jc w:val="center"/>
              <w:rPr>
                <w:rFonts w:ascii="Arial Narrow" w:eastAsia="Times New Roman" w:hAnsi="Arial Narrow" w:cs="Calibri"/>
                <w:b/>
                <w:bCs/>
                <w:color w:val="000000"/>
                <w:sz w:val="20"/>
                <w:lang w:eastAsia="es-CR"/>
              </w:rPr>
            </w:pPr>
            <w:r w:rsidRPr="00B3451B">
              <w:rPr>
                <w:rFonts w:ascii="Arial Narrow" w:eastAsia="Times New Roman" w:hAnsi="Arial Narrow" w:cs="Calibri"/>
                <w:b/>
                <w:bCs/>
                <w:color w:val="000000"/>
                <w:sz w:val="20"/>
                <w:lang w:eastAsia="es-C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1AA99A98" w14:textId="77777777" w:rsidR="00B3451B" w:rsidRPr="00B3451B" w:rsidRDefault="00B3451B" w:rsidP="00F0603E">
            <w:pPr>
              <w:spacing w:after="0" w:line="240" w:lineRule="auto"/>
              <w:rPr>
                <w:rFonts w:ascii="Arial Narrow" w:eastAsia="Times New Roman" w:hAnsi="Arial Narrow" w:cs="Calibri"/>
                <w:b/>
                <w:bCs/>
                <w:color w:val="000000"/>
                <w:sz w:val="20"/>
                <w:lang w:eastAsia="es-CR"/>
              </w:rPr>
            </w:pPr>
            <w:r w:rsidRPr="00B3451B">
              <w:rPr>
                <w:rFonts w:ascii="Arial Narrow" w:eastAsia="Times New Roman" w:hAnsi="Arial Narrow" w:cs="Calibri"/>
                <w:b/>
                <w:bCs/>
                <w:color w:val="000000"/>
                <w:sz w:val="20"/>
                <w:lang w:eastAsia="es-CR"/>
              </w:rPr>
              <w:t xml:space="preserve">          14 997 833 </w:t>
            </w:r>
          </w:p>
        </w:tc>
      </w:tr>
      <w:tr w:rsidR="00B3451B" w:rsidRPr="00B3451B" w14:paraId="59AF5674" w14:textId="77777777" w:rsidTr="00F0603E">
        <w:trPr>
          <w:trHeight w:val="33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3E9517"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1.3.3.1.04.00.0.0 Multas por sanciones administrativas</w:t>
            </w:r>
          </w:p>
        </w:tc>
        <w:tc>
          <w:tcPr>
            <w:tcW w:w="0" w:type="auto"/>
            <w:tcBorders>
              <w:top w:val="nil"/>
              <w:left w:val="nil"/>
              <w:bottom w:val="single" w:sz="4" w:space="0" w:color="auto"/>
              <w:right w:val="single" w:sz="4" w:space="0" w:color="auto"/>
            </w:tcBorders>
            <w:shd w:val="clear" w:color="auto" w:fill="auto"/>
            <w:noWrap/>
            <w:vAlign w:val="bottom"/>
            <w:hideMark/>
          </w:tcPr>
          <w:p w14:paraId="5DEA6F4A" w14:textId="77777777" w:rsidR="00B3451B" w:rsidRPr="00B3451B" w:rsidRDefault="00B3451B" w:rsidP="00F0603E">
            <w:pPr>
              <w:spacing w:after="0" w:line="240" w:lineRule="auto"/>
              <w:jc w:val="right"/>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05BC6538"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9 701 642 </w:t>
            </w:r>
          </w:p>
        </w:tc>
        <w:tc>
          <w:tcPr>
            <w:tcW w:w="0" w:type="auto"/>
            <w:tcBorders>
              <w:top w:val="nil"/>
              <w:left w:val="nil"/>
              <w:bottom w:val="single" w:sz="4" w:space="0" w:color="auto"/>
              <w:right w:val="single" w:sz="4" w:space="0" w:color="auto"/>
            </w:tcBorders>
            <w:shd w:val="clear" w:color="auto" w:fill="auto"/>
            <w:noWrap/>
            <w:vAlign w:val="bottom"/>
            <w:hideMark/>
          </w:tcPr>
          <w:p w14:paraId="2783C812" w14:textId="77777777" w:rsidR="00B3451B" w:rsidRPr="00B3451B" w:rsidRDefault="00B3451B" w:rsidP="00F0603E">
            <w:pPr>
              <w:spacing w:after="0" w:line="240" w:lineRule="auto"/>
              <w:jc w:val="center"/>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059F3342"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5 296 191 </w:t>
            </w:r>
          </w:p>
        </w:tc>
        <w:tc>
          <w:tcPr>
            <w:tcW w:w="0" w:type="auto"/>
            <w:tcBorders>
              <w:top w:val="nil"/>
              <w:left w:val="nil"/>
              <w:bottom w:val="single" w:sz="4" w:space="0" w:color="auto"/>
              <w:right w:val="single" w:sz="4" w:space="0" w:color="auto"/>
            </w:tcBorders>
            <w:shd w:val="clear" w:color="auto" w:fill="auto"/>
            <w:noWrap/>
            <w:vAlign w:val="bottom"/>
            <w:hideMark/>
          </w:tcPr>
          <w:p w14:paraId="477E20DA" w14:textId="77777777" w:rsidR="00B3451B" w:rsidRPr="00B3451B" w:rsidRDefault="00B3451B" w:rsidP="00F0603E">
            <w:pPr>
              <w:spacing w:after="0" w:line="240" w:lineRule="auto"/>
              <w:jc w:val="center"/>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4CBF15AC"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14 997 833 </w:t>
            </w:r>
          </w:p>
        </w:tc>
      </w:tr>
      <w:tr w:rsidR="00B3451B" w:rsidRPr="00B3451B" w14:paraId="5AD2B359" w14:textId="77777777" w:rsidTr="00F0603E">
        <w:trPr>
          <w:trHeight w:val="33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947A5B"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1.3.3.1.09.00.0.0 Otras multas y sanciones</w:t>
            </w:r>
          </w:p>
        </w:tc>
        <w:tc>
          <w:tcPr>
            <w:tcW w:w="0" w:type="auto"/>
            <w:tcBorders>
              <w:top w:val="nil"/>
              <w:left w:val="nil"/>
              <w:bottom w:val="single" w:sz="4" w:space="0" w:color="auto"/>
              <w:right w:val="single" w:sz="4" w:space="0" w:color="auto"/>
            </w:tcBorders>
            <w:shd w:val="clear" w:color="auto" w:fill="auto"/>
            <w:noWrap/>
            <w:vAlign w:val="bottom"/>
            <w:hideMark/>
          </w:tcPr>
          <w:p w14:paraId="7926C335" w14:textId="77777777" w:rsidR="00B3451B" w:rsidRPr="00B3451B" w:rsidRDefault="00B3451B" w:rsidP="00F0603E">
            <w:pPr>
              <w:spacing w:after="0" w:line="240" w:lineRule="auto"/>
              <w:jc w:val="right"/>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5F1BB366"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4BE46AB" w14:textId="77777777" w:rsidR="00B3451B" w:rsidRPr="00B3451B" w:rsidRDefault="00B3451B" w:rsidP="00F0603E">
            <w:pPr>
              <w:spacing w:after="0" w:line="240" w:lineRule="auto"/>
              <w:jc w:val="center"/>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52A9D634"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588B58B0" w14:textId="77777777" w:rsidR="00B3451B" w:rsidRPr="00B3451B" w:rsidRDefault="00B3451B" w:rsidP="00F0603E">
            <w:pPr>
              <w:spacing w:after="0" w:line="240" w:lineRule="auto"/>
              <w:jc w:val="center"/>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74D642EF"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   </w:t>
            </w:r>
          </w:p>
        </w:tc>
      </w:tr>
      <w:tr w:rsidR="00B3451B" w:rsidRPr="00B3451B" w14:paraId="7D03CA86" w14:textId="77777777" w:rsidTr="00F0603E">
        <w:trPr>
          <w:trHeight w:val="332"/>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60374628" w14:textId="77777777" w:rsidR="00B3451B" w:rsidRPr="00B3451B" w:rsidRDefault="00B3451B" w:rsidP="00F0603E">
            <w:pPr>
              <w:spacing w:after="0" w:line="240" w:lineRule="auto"/>
              <w:rPr>
                <w:rFonts w:ascii="Arial Narrow" w:eastAsia="Times New Roman" w:hAnsi="Arial Narrow" w:cs="Calibri"/>
                <w:b/>
                <w:bCs/>
                <w:color w:val="000000"/>
                <w:sz w:val="20"/>
                <w:lang w:eastAsia="es-CR"/>
              </w:rPr>
            </w:pPr>
            <w:r w:rsidRPr="00B3451B">
              <w:rPr>
                <w:rFonts w:ascii="Arial Narrow" w:eastAsia="Times New Roman" w:hAnsi="Arial Narrow" w:cs="Calibri"/>
                <w:b/>
                <w:bCs/>
                <w:color w:val="000000"/>
                <w:sz w:val="20"/>
                <w:lang w:eastAsia="es-CR"/>
              </w:rPr>
              <w:t>1.3.4 Intereses Moratorios</w:t>
            </w:r>
          </w:p>
        </w:tc>
        <w:tc>
          <w:tcPr>
            <w:tcW w:w="0" w:type="auto"/>
            <w:tcBorders>
              <w:top w:val="nil"/>
              <w:left w:val="nil"/>
              <w:bottom w:val="single" w:sz="4" w:space="0" w:color="auto"/>
              <w:right w:val="single" w:sz="4" w:space="0" w:color="auto"/>
            </w:tcBorders>
            <w:shd w:val="clear" w:color="000000" w:fill="D9D9D9"/>
            <w:noWrap/>
            <w:vAlign w:val="bottom"/>
            <w:hideMark/>
          </w:tcPr>
          <w:p w14:paraId="438B4ACB" w14:textId="77777777" w:rsidR="00B3451B" w:rsidRPr="00B3451B" w:rsidRDefault="00B3451B" w:rsidP="00F0603E">
            <w:pPr>
              <w:spacing w:after="0" w:line="240" w:lineRule="auto"/>
              <w:jc w:val="right"/>
              <w:rPr>
                <w:rFonts w:ascii="Arial Narrow" w:eastAsia="Times New Roman" w:hAnsi="Arial Narrow" w:cs="Calibri"/>
                <w:b/>
                <w:bCs/>
                <w:color w:val="000000"/>
                <w:sz w:val="20"/>
                <w:lang w:eastAsia="es-CR"/>
              </w:rPr>
            </w:pPr>
            <w:r w:rsidRPr="00B3451B">
              <w:rPr>
                <w:rFonts w:ascii="Arial Narrow" w:eastAsia="Times New Roman" w:hAnsi="Arial Narrow" w:cs="Calibri"/>
                <w:b/>
                <w:bCs/>
                <w:color w:val="000000"/>
                <w:sz w:val="20"/>
                <w:lang w:eastAsia="es-CR"/>
              </w:rPr>
              <w:t xml:space="preserve">                                 -   </w:t>
            </w:r>
          </w:p>
        </w:tc>
        <w:tc>
          <w:tcPr>
            <w:tcW w:w="0" w:type="auto"/>
            <w:tcBorders>
              <w:top w:val="nil"/>
              <w:left w:val="nil"/>
              <w:bottom w:val="single" w:sz="4" w:space="0" w:color="auto"/>
              <w:right w:val="single" w:sz="4" w:space="0" w:color="auto"/>
            </w:tcBorders>
            <w:shd w:val="clear" w:color="000000" w:fill="D9D9D9"/>
            <w:noWrap/>
            <w:vAlign w:val="bottom"/>
            <w:hideMark/>
          </w:tcPr>
          <w:p w14:paraId="51C1148D" w14:textId="77777777" w:rsidR="00B3451B" w:rsidRPr="00B3451B" w:rsidRDefault="00B3451B" w:rsidP="00F0603E">
            <w:pPr>
              <w:spacing w:after="0" w:line="240" w:lineRule="auto"/>
              <w:rPr>
                <w:rFonts w:ascii="Arial Narrow" w:eastAsia="Times New Roman" w:hAnsi="Arial Narrow" w:cs="Calibri"/>
                <w:b/>
                <w:bCs/>
                <w:color w:val="000000"/>
                <w:sz w:val="20"/>
                <w:lang w:eastAsia="es-CR"/>
              </w:rPr>
            </w:pPr>
            <w:r w:rsidRPr="00B3451B">
              <w:rPr>
                <w:rFonts w:ascii="Arial Narrow" w:eastAsia="Times New Roman" w:hAnsi="Arial Narrow" w:cs="Calibri"/>
                <w:b/>
                <w:bCs/>
                <w:color w:val="000000"/>
                <w:sz w:val="20"/>
                <w:lang w:eastAsia="es-CR"/>
              </w:rPr>
              <w:t xml:space="preserve">                       17 456 </w:t>
            </w:r>
          </w:p>
        </w:tc>
        <w:tc>
          <w:tcPr>
            <w:tcW w:w="0" w:type="auto"/>
            <w:tcBorders>
              <w:top w:val="nil"/>
              <w:left w:val="nil"/>
              <w:bottom w:val="single" w:sz="4" w:space="0" w:color="auto"/>
              <w:right w:val="single" w:sz="4" w:space="0" w:color="auto"/>
            </w:tcBorders>
            <w:shd w:val="clear" w:color="000000" w:fill="D9D9D9"/>
            <w:noWrap/>
            <w:vAlign w:val="bottom"/>
            <w:hideMark/>
          </w:tcPr>
          <w:p w14:paraId="773E5802" w14:textId="77777777" w:rsidR="00B3451B" w:rsidRPr="00B3451B" w:rsidRDefault="00B3451B" w:rsidP="00F0603E">
            <w:pPr>
              <w:spacing w:after="0" w:line="240" w:lineRule="auto"/>
              <w:jc w:val="center"/>
              <w:rPr>
                <w:rFonts w:ascii="Arial Narrow" w:eastAsia="Times New Roman" w:hAnsi="Arial Narrow" w:cs="Calibri"/>
                <w:b/>
                <w:bCs/>
                <w:color w:val="000000"/>
                <w:sz w:val="20"/>
                <w:lang w:eastAsia="es-CR"/>
              </w:rPr>
            </w:pPr>
            <w:r w:rsidRPr="00B3451B">
              <w:rPr>
                <w:rFonts w:ascii="Arial Narrow" w:eastAsia="Times New Roman" w:hAnsi="Arial Narrow" w:cs="Calibri"/>
                <w:b/>
                <w:bCs/>
                <w:color w:val="000000"/>
                <w:sz w:val="20"/>
                <w:lang w:eastAsia="es-C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2DC34F6C" w14:textId="77777777" w:rsidR="00B3451B" w:rsidRPr="00B3451B" w:rsidRDefault="00B3451B" w:rsidP="00F0603E">
            <w:pPr>
              <w:spacing w:after="0" w:line="240" w:lineRule="auto"/>
              <w:rPr>
                <w:rFonts w:ascii="Arial Narrow" w:eastAsia="Times New Roman" w:hAnsi="Arial Narrow" w:cs="Calibri"/>
                <w:b/>
                <w:bCs/>
                <w:color w:val="000000"/>
                <w:sz w:val="20"/>
                <w:lang w:eastAsia="es-CR"/>
              </w:rPr>
            </w:pPr>
            <w:r w:rsidRPr="00B3451B">
              <w:rPr>
                <w:rFonts w:ascii="Arial Narrow" w:eastAsia="Times New Roman" w:hAnsi="Arial Narrow" w:cs="Calibri"/>
                <w:b/>
                <w:bCs/>
                <w:color w:val="000000"/>
                <w:sz w:val="20"/>
                <w:lang w:eastAsia="es-CR"/>
              </w:rPr>
              <w:t xml:space="preserve">                              -   </w:t>
            </w:r>
          </w:p>
        </w:tc>
        <w:tc>
          <w:tcPr>
            <w:tcW w:w="0" w:type="auto"/>
            <w:tcBorders>
              <w:top w:val="nil"/>
              <w:left w:val="nil"/>
              <w:bottom w:val="single" w:sz="4" w:space="0" w:color="auto"/>
              <w:right w:val="single" w:sz="4" w:space="0" w:color="auto"/>
            </w:tcBorders>
            <w:shd w:val="clear" w:color="000000" w:fill="D9D9D9"/>
            <w:noWrap/>
            <w:vAlign w:val="bottom"/>
            <w:hideMark/>
          </w:tcPr>
          <w:p w14:paraId="38CA9E1A" w14:textId="77777777" w:rsidR="00B3451B" w:rsidRPr="00B3451B" w:rsidRDefault="00B3451B" w:rsidP="00F0603E">
            <w:pPr>
              <w:spacing w:after="0" w:line="240" w:lineRule="auto"/>
              <w:jc w:val="center"/>
              <w:rPr>
                <w:rFonts w:ascii="Arial Narrow" w:eastAsia="Times New Roman" w:hAnsi="Arial Narrow" w:cs="Calibri"/>
                <w:b/>
                <w:bCs/>
                <w:color w:val="000000"/>
                <w:sz w:val="20"/>
                <w:lang w:eastAsia="es-CR"/>
              </w:rPr>
            </w:pPr>
            <w:r w:rsidRPr="00B3451B">
              <w:rPr>
                <w:rFonts w:ascii="Arial Narrow" w:eastAsia="Times New Roman" w:hAnsi="Arial Narrow" w:cs="Calibri"/>
                <w:b/>
                <w:bCs/>
                <w:color w:val="000000"/>
                <w:sz w:val="20"/>
                <w:lang w:eastAsia="es-C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50202A4E" w14:textId="77777777" w:rsidR="00B3451B" w:rsidRPr="00B3451B" w:rsidRDefault="00B3451B" w:rsidP="00F0603E">
            <w:pPr>
              <w:spacing w:after="0" w:line="240" w:lineRule="auto"/>
              <w:rPr>
                <w:rFonts w:ascii="Arial Narrow" w:eastAsia="Times New Roman" w:hAnsi="Arial Narrow" w:cs="Calibri"/>
                <w:b/>
                <w:bCs/>
                <w:color w:val="000000"/>
                <w:sz w:val="20"/>
                <w:lang w:eastAsia="es-CR"/>
              </w:rPr>
            </w:pPr>
            <w:r w:rsidRPr="00B3451B">
              <w:rPr>
                <w:rFonts w:ascii="Arial Narrow" w:eastAsia="Times New Roman" w:hAnsi="Arial Narrow" w:cs="Calibri"/>
                <w:b/>
                <w:bCs/>
                <w:color w:val="000000"/>
                <w:sz w:val="20"/>
                <w:lang w:eastAsia="es-CR"/>
              </w:rPr>
              <w:t xml:space="preserve">                  17 456 </w:t>
            </w:r>
          </w:p>
        </w:tc>
      </w:tr>
      <w:tr w:rsidR="00B3451B" w:rsidRPr="00B3451B" w14:paraId="185D652D" w14:textId="77777777" w:rsidTr="00F0603E">
        <w:trPr>
          <w:trHeight w:val="33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7D6EDE"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1.3.4.1.00.00.0.0 Intereses moratorios por atraso en pago de impuesto</w:t>
            </w:r>
          </w:p>
        </w:tc>
        <w:tc>
          <w:tcPr>
            <w:tcW w:w="0" w:type="auto"/>
            <w:tcBorders>
              <w:top w:val="nil"/>
              <w:left w:val="nil"/>
              <w:bottom w:val="single" w:sz="4" w:space="0" w:color="auto"/>
              <w:right w:val="single" w:sz="4" w:space="0" w:color="auto"/>
            </w:tcBorders>
            <w:shd w:val="clear" w:color="auto" w:fill="auto"/>
            <w:noWrap/>
            <w:vAlign w:val="bottom"/>
            <w:hideMark/>
          </w:tcPr>
          <w:p w14:paraId="0812FB9D" w14:textId="77777777" w:rsidR="00B3451B" w:rsidRPr="00B3451B" w:rsidRDefault="00B3451B" w:rsidP="00F0603E">
            <w:pPr>
              <w:spacing w:after="0" w:line="240" w:lineRule="auto"/>
              <w:jc w:val="right"/>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5B4B7C04"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17 456 </w:t>
            </w:r>
          </w:p>
        </w:tc>
        <w:tc>
          <w:tcPr>
            <w:tcW w:w="0" w:type="auto"/>
            <w:tcBorders>
              <w:top w:val="nil"/>
              <w:left w:val="nil"/>
              <w:bottom w:val="single" w:sz="4" w:space="0" w:color="auto"/>
              <w:right w:val="single" w:sz="4" w:space="0" w:color="auto"/>
            </w:tcBorders>
            <w:shd w:val="clear" w:color="auto" w:fill="auto"/>
            <w:noWrap/>
            <w:vAlign w:val="bottom"/>
            <w:hideMark/>
          </w:tcPr>
          <w:p w14:paraId="79E19851" w14:textId="77777777" w:rsidR="00B3451B" w:rsidRPr="00B3451B" w:rsidRDefault="00B3451B" w:rsidP="00F0603E">
            <w:pPr>
              <w:spacing w:after="0" w:line="240" w:lineRule="auto"/>
              <w:jc w:val="center"/>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5E9D46B9"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52AF053E" w14:textId="77777777" w:rsidR="00B3451B" w:rsidRPr="00B3451B" w:rsidRDefault="00B3451B" w:rsidP="00F0603E">
            <w:pPr>
              <w:spacing w:after="0" w:line="240" w:lineRule="auto"/>
              <w:jc w:val="center"/>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1F68F3CB" w14:textId="77777777" w:rsidR="00B3451B" w:rsidRPr="00B3451B" w:rsidRDefault="00B3451B" w:rsidP="00F0603E">
            <w:pPr>
              <w:spacing w:after="0" w:line="240" w:lineRule="auto"/>
              <w:rPr>
                <w:rFonts w:ascii="Arial Narrow" w:eastAsia="Times New Roman" w:hAnsi="Arial Narrow" w:cs="Calibri"/>
                <w:color w:val="000000"/>
                <w:sz w:val="20"/>
                <w:lang w:eastAsia="es-CR"/>
              </w:rPr>
            </w:pPr>
            <w:r w:rsidRPr="00B3451B">
              <w:rPr>
                <w:rFonts w:ascii="Arial Narrow" w:eastAsia="Times New Roman" w:hAnsi="Arial Narrow" w:cs="Calibri"/>
                <w:color w:val="000000"/>
                <w:sz w:val="20"/>
                <w:lang w:eastAsia="es-CR"/>
              </w:rPr>
              <w:t xml:space="preserve">                  17 456 </w:t>
            </w:r>
          </w:p>
        </w:tc>
      </w:tr>
    </w:tbl>
    <w:p w14:paraId="51FF2C30" w14:textId="77777777" w:rsidR="0038565C" w:rsidRDefault="0038565C" w:rsidP="0030175F">
      <w:pPr>
        <w:pStyle w:val="Ttulo1"/>
        <w:spacing w:before="259"/>
      </w:pPr>
    </w:p>
    <w:p w14:paraId="454F1A29" w14:textId="77777777" w:rsidR="0038565C" w:rsidRDefault="0038565C" w:rsidP="0038565C">
      <w:pPr>
        <w:tabs>
          <w:tab w:val="left" w:pos="7860"/>
        </w:tabs>
        <w:sectPr w:rsidR="0038565C" w:rsidSect="00A91A87">
          <w:pgSz w:w="15840" w:h="12240" w:orient="landscape"/>
          <w:pgMar w:top="1701" w:right="1417" w:bottom="1701" w:left="1417" w:header="1474" w:footer="708" w:gutter="0"/>
          <w:cols w:space="708"/>
          <w:titlePg/>
          <w:docGrid w:linePitch="360"/>
        </w:sectPr>
      </w:pPr>
      <w:r>
        <w:tab/>
      </w:r>
    </w:p>
    <w:tbl>
      <w:tblPr>
        <w:tblpPr w:leftFromText="141" w:rightFromText="141" w:vertAnchor="text" w:horzAnchor="margin" w:tblpXSpec="center" w:tblpY="145"/>
        <w:tblW w:w="14333" w:type="dxa"/>
        <w:tblCellMar>
          <w:left w:w="70" w:type="dxa"/>
          <w:right w:w="70" w:type="dxa"/>
        </w:tblCellMar>
        <w:tblLook w:val="04A0" w:firstRow="1" w:lastRow="0" w:firstColumn="1" w:lastColumn="0" w:noHBand="0" w:noVBand="1"/>
      </w:tblPr>
      <w:tblGrid>
        <w:gridCol w:w="6049"/>
        <w:gridCol w:w="1700"/>
        <w:gridCol w:w="1691"/>
        <w:gridCol w:w="915"/>
        <w:gridCol w:w="1600"/>
        <w:gridCol w:w="915"/>
        <w:gridCol w:w="1463"/>
      </w:tblGrid>
      <w:tr w:rsidR="0038565C" w:rsidRPr="00504F21" w14:paraId="7789EB10" w14:textId="77777777" w:rsidTr="0038565C">
        <w:trPr>
          <w:trHeight w:val="330"/>
        </w:trPr>
        <w:tc>
          <w:tcPr>
            <w:tcW w:w="0" w:type="auto"/>
            <w:gridSpan w:val="7"/>
            <w:tcBorders>
              <w:top w:val="nil"/>
              <w:left w:val="nil"/>
              <w:bottom w:val="nil"/>
              <w:right w:val="nil"/>
            </w:tcBorders>
            <w:shd w:val="clear" w:color="auto" w:fill="auto"/>
            <w:noWrap/>
            <w:vAlign w:val="bottom"/>
            <w:hideMark/>
          </w:tcPr>
          <w:p w14:paraId="06AB5FE1" w14:textId="77777777" w:rsidR="0038565C" w:rsidRPr="00504F21" w:rsidRDefault="0038565C" w:rsidP="0038565C">
            <w:pPr>
              <w:spacing w:after="0" w:line="240" w:lineRule="auto"/>
              <w:jc w:val="center"/>
              <w:rPr>
                <w:rFonts w:ascii="Arial Narrow" w:eastAsia="Times New Roman" w:hAnsi="Arial Narrow" w:cs="Calibri"/>
                <w:b/>
                <w:bCs/>
                <w:color w:val="000000"/>
                <w:sz w:val="20"/>
                <w:szCs w:val="28"/>
                <w:lang w:eastAsia="es-CR"/>
              </w:rPr>
            </w:pPr>
            <w:bookmarkStart w:id="9" w:name="_Hlk107824219"/>
            <w:r w:rsidRPr="00504F21">
              <w:rPr>
                <w:rFonts w:ascii="Arial Narrow" w:eastAsia="Times New Roman" w:hAnsi="Arial Narrow" w:cs="Calibri"/>
                <w:b/>
                <w:bCs/>
                <w:color w:val="000000"/>
                <w:sz w:val="20"/>
                <w:szCs w:val="28"/>
                <w:lang w:eastAsia="es-CR"/>
              </w:rPr>
              <w:t>Benemérito Cuerpo de Bomberos de Costa Rica</w:t>
            </w:r>
          </w:p>
        </w:tc>
      </w:tr>
      <w:tr w:rsidR="0038565C" w:rsidRPr="00504F21" w14:paraId="3C7AD1A6" w14:textId="77777777" w:rsidTr="0038565C">
        <w:trPr>
          <w:trHeight w:val="330"/>
        </w:trPr>
        <w:tc>
          <w:tcPr>
            <w:tcW w:w="0" w:type="auto"/>
            <w:gridSpan w:val="7"/>
            <w:tcBorders>
              <w:top w:val="nil"/>
              <w:left w:val="nil"/>
              <w:bottom w:val="nil"/>
              <w:right w:val="nil"/>
            </w:tcBorders>
            <w:shd w:val="clear" w:color="auto" w:fill="auto"/>
            <w:noWrap/>
            <w:vAlign w:val="bottom"/>
            <w:hideMark/>
          </w:tcPr>
          <w:p w14:paraId="010BCB17" w14:textId="77777777" w:rsidR="0038565C" w:rsidRPr="00504F21" w:rsidRDefault="0038565C" w:rsidP="0038565C">
            <w:pPr>
              <w:spacing w:after="0" w:line="240" w:lineRule="auto"/>
              <w:jc w:val="center"/>
              <w:rPr>
                <w:rFonts w:ascii="Arial Narrow" w:eastAsia="Times New Roman" w:hAnsi="Arial Narrow" w:cs="Calibri"/>
                <w:b/>
                <w:bCs/>
                <w:color w:val="000000"/>
                <w:sz w:val="20"/>
                <w:szCs w:val="28"/>
                <w:lang w:eastAsia="es-CR"/>
              </w:rPr>
            </w:pPr>
            <w:r w:rsidRPr="00504F21">
              <w:rPr>
                <w:rFonts w:ascii="Arial Narrow" w:eastAsia="Times New Roman" w:hAnsi="Arial Narrow" w:cs="Calibri"/>
                <w:b/>
                <w:bCs/>
                <w:color w:val="000000"/>
                <w:sz w:val="20"/>
                <w:szCs w:val="28"/>
                <w:lang w:eastAsia="es-CR"/>
              </w:rPr>
              <w:t xml:space="preserve">Informe de Ejecución de Ingresos </w:t>
            </w:r>
          </w:p>
        </w:tc>
      </w:tr>
      <w:tr w:rsidR="0038565C" w:rsidRPr="00504F21" w14:paraId="2AC4A091" w14:textId="77777777" w:rsidTr="0038565C">
        <w:trPr>
          <w:trHeight w:val="330"/>
        </w:trPr>
        <w:tc>
          <w:tcPr>
            <w:tcW w:w="0" w:type="auto"/>
            <w:gridSpan w:val="7"/>
            <w:tcBorders>
              <w:top w:val="nil"/>
              <w:left w:val="nil"/>
              <w:bottom w:val="nil"/>
              <w:right w:val="nil"/>
            </w:tcBorders>
            <w:shd w:val="clear" w:color="auto" w:fill="auto"/>
            <w:noWrap/>
            <w:vAlign w:val="bottom"/>
            <w:hideMark/>
          </w:tcPr>
          <w:p w14:paraId="4EC9B229" w14:textId="77777777" w:rsidR="0038565C" w:rsidRPr="00504F21" w:rsidRDefault="0038565C" w:rsidP="0038565C">
            <w:pPr>
              <w:spacing w:after="0" w:line="240" w:lineRule="auto"/>
              <w:jc w:val="center"/>
              <w:rPr>
                <w:rFonts w:ascii="Arial Narrow" w:eastAsia="Times New Roman" w:hAnsi="Arial Narrow" w:cs="Calibri"/>
                <w:b/>
                <w:bCs/>
                <w:color w:val="000000"/>
                <w:sz w:val="20"/>
                <w:szCs w:val="28"/>
                <w:lang w:eastAsia="es-CR"/>
              </w:rPr>
            </w:pPr>
            <w:r w:rsidRPr="00504F21">
              <w:rPr>
                <w:rFonts w:ascii="Arial Narrow" w:eastAsia="Times New Roman" w:hAnsi="Arial Narrow" w:cs="Calibri"/>
                <w:b/>
                <w:bCs/>
                <w:color w:val="000000"/>
                <w:sz w:val="20"/>
                <w:szCs w:val="28"/>
                <w:lang w:eastAsia="es-CR"/>
              </w:rPr>
              <w:t>Programa Único: Benemérito Cuerpo de Bomberos de Costa Rica</w:t>
            </w:r>
          </w:p>
        </w:tc>
      </w:tr>
      <w:tr w:rsidR="0038565C" w:rsidRPr="00504F21" w14:paraId="3718BE67" w14:textId="77777777" w:rsidTr="0038565C">
        <w:trPr>
          <w:trHeight w:val="330"/>
        </w:trPr>
        <w:tc>
          <w:tcPr>
            <w:tcW w:w="0" w:type="auto"/>
            <w:gridSpan w:val="7"/>
            <w:tcBorders>
              <w:top w:val="nil"/>
              <w:left w:val="nil"/>
              <w:bottom w:val="single" w:sz="4" w:space="0" w:color="808080"/>
              <w:right w:val="nil"/>
            </w:tcBorders>
            <w:shd w:val="clear" w:color="auto" w:fill="auto"/>
            <w:noWrap/>
            <w:vAlign w:val="bottom"/>
            <w:hideMark/>
          </w:tcPr>
          <w:p w14:paraId="5450B410" w14:textId="77777777" w:rsidR="0038565C" w:rsidRPr="00504F21" w:rsidRDefault="0038565C" w:rsidP="0038565C">
            <w:pPr>
              <w:spacing w:after="0" w:line="240" w:lineRule="auto"/>
              <w:jc w:val="center"/>
              <w:rPr>
                <w:rFonts w:ascii="Arial Narrow" w:eastAsia="Times New Roman" w:hAnsi="Arial Narrow" w:cs="Calibri"/>
                <w:b/>
                <w:bCs/>
                <w:color w:val="000000"/>
                <w:sz w:val="20"/>
                <w:szCs w:val="28"/>
                <w:lang w:eastAsia="es-CR"/>
              </w:rPr>
            </w:pPr>
            <w:r w:rsidRPr="00504F21">
              <w:rPr>
                <w:rFonts w:ascii="Arial Narrow" w:eastAsia="Times New Roman" w:hAnsi="Arial Narrow" w:cs="Calibri"/>
                <w:b/>
                <w:bCs/>
                <w:color w:val="000000"/>
                <w:sz w:val="20"/>
                <w:szCs w:val="28"/>
                <w:lang w:eastAsia="es-CR"/>
              </w:rPr>
              <w:t>II Trimestre 2022</w:t>
            </w:r>
          </w:p>
        </w:tc>
      </w:tr>
      <w:tr w:rsidR="0038565C" w:rsidRPr="00504F21" w14:paraId="002735DA" w14:textId="77777777" w:rsidTr="0038565C">
        <w:trPr>
          <w:trHeight w:val="686"/>
        </w:trPr>
        <w:tc>
          <w:tcPr>
            <w:tcW w:w="0" w:type="auto"/>
            <w:tcBorders>
              <w:top w:val="nil"/>
              <w:left w:val="single" w:sz="4" w:space="0" w:color="808080"/>
              <w:bottom w:val="single" w:sz="4" w:space="0" w:color="808080"/>
              <w:right w:val="single" w:sz="4" w:space="0" w:color="808080"/>
            </w:tcBorders>
            <w:shd w:val="clear" w:color="000000" w:fill="C00000"/>
            <w:vAlign w:val="center"/>
            <w:hideMark/>
          </w:tcPr>
          <w:p w14:paraId="4B4D412C" w14:textId="77777777" w:rsidR="0038565C" w:rsidRPr="00504F21" w:rsidRDefault="0038565C" w:rsidP="0038565C">
            <w:pPr>
              <w:spacing w:after="0" w:line="240" w:lineRule="auto"/>
              <w:jc w:val="center"/>
              <w:rPr>
                <w:rFonts w:ascii="Arial Narrow" w:eastAsia="Times New Roman" w:hAnsi="Arial Narrow" w:cs="Calibri"/>
                <w:b/>
                <w:bCs/>
                <w:color w:val="FFFFFF"/>
                <w:sz w:val="20"/>
                <w:szCs w:val="24"/>
                <w:lang w:eastAsia="es-CR"/>
              </w:rPr>
            </w:pPr>
            <w:r w:rsidRPr="00504F21">
              <w:rPr>
                <w:rFonts w:ascii="Arial Narrow" w:eastAsia="Times New Roman" w:hAnsi="Arial Narrow" w:cs="Calibri"/>
                <w:b/>
                <w:bCs/>
                <w:color w:val="FFFFFF"/>
                <w:sz w:val="20"/>
                <w:szCs w:val="24"/>
                <w:lang w:eastAsia="es-CR"/>
              </w:rPr>
              <w:t>Partida y descripción</w:t>
            </w:r>
          </w:p>
        </w:tc>
        <w:tc>
          <w:tcPr>
            <w:tcW w:w="0" w:type="auto"/>
            <w:tcBorders>
              <w:top w:val="nil"/>
              <w:left w:val="nil"/>
              <w:bottom w:val="single" w:sz="4" w:space="0" w:color="808080"/>
              <w:right w:val="single" w:sz="4" w:space="0" w:color="808080"/>
            </w:tcBorders>
            <w:shd w:val="clear" w:color="000000" w:fill="C00000"/>
            <w:vAlign w:val="center"/>
            <w:hideMark/>
          </w:tcPr>
          <w:p w14:paraId="6DCA00F6" w14:textId="77777777" w:rsidR="0038565C" w:rsidRPr="00504F21" w:rsidRDefault="0038565C" w:rsidP="0038565C">
            <w:pPr>
              <w:spacing w:after="0" w:line="240" w:lineRule="auto"/>
              <w:jc w:val="center"/>
              <w:rPr>
                <w:rFonts w:ascii="Arial Narrow" w:eastAsia="Times New Roman" w:hAnsi="Arial Narrow" w:cs="Calibri"/>
                <w:b/>
                <w:bCs/>
                <w:color w:val="FFFFFF"/>
                <w:sz w:val="20"/>
                <w:szCs w:val="24"/>
                <w:lang w:eastAsia="es-CR"/>
              </w:rPr>
            </w:pPr>
            <w:r w:rsidRPr="00504F21">
              <w:rPr>
                <w:rFonts w:ascii="Arial Narrow" w:eastAsia="Times New Roman" w:hAnsi="Arial Narrow" w:cs="Calibri"/>
                <w:b/>
                <w:bCs/>
                <w:color w:val="FFFFFF"/>
                <w:sz w:val="20"/>
                <w:szCs w:val="24"/>
                <w:lang w:eastAsia="es-CR"/>
              </w:rPr>
              <w:t xml:space="preserve">  Presupuesto definitivo  </w:t>
            </w:r>
          </w:p>
        </w:tc>
        <w:tc>
          <w:tcPr>
            <w:tcW w:w="0" w:type="auto"/>
            <w:tcBorders>
              <w:top w:val="nil"/>
              <w:left w:val="nil"/>
              <w:bottom w:val="single" w:sz="4" w:space="0" w:color="808080"/>
              <w:right w:val="single" w:sz="4" w:space="0" w:color="808080"/>
            </w:tcBorders>
            <w:shd w:val="clear" w:color="000000" w:fill="C00000"/>
            <w:vAlign w:val="center"/>
            <w:hideMark/>
          </w:tcPr>
          <w:p w14:paraId="7993BE3F" w14:textId="77777777" w:rsidR="0038565C" w:rsidRPr="00504F21" w:rsidRDefault="0038565C" w:rsidP="0038565C">
            <w:pPr>
              <w:spacing w:after="0" w:line="240" w:lineRule="auto"/>
              <w:jc w:val="center"/>
              <w:rPr>
                <w:rFonts w:ascii="Arial Narrow" w:eastAsia="Times New Roman" w:hAnsi="Arial Narrow" w:cs="Calibri"/>
                <w:b/>
                <w:bCs/>
                <w:color w:val="FFFFFF"/>
                <w:sz w:val="20"/>
                <w:szCs w:val="24"/>
                <w:lang w:eastAsia="es-CR"/>
              </w:rPr>
            </w:pPr>
            <w:r w:rsidRPr="00504F21">
              <w:rPr>
                <w:rFonts w:ascii="Arial Narrow" w:eastAsia="Times New Roman" w:hAnsi="Arial Narrow" w:cs="Calibri"/>
                <w:b/>
                <w:bCs/>
                <w:color w:val="FFFFFF"/>
                <w:sz w:val="20"/>
                <w:szCs w:val="24"/>
                <w:lang w:eastAsia="es-CR"/>
              </w:rPr>
              <w:t xml:space="preserve"> Trimestre Anterior   </w:t>
            </w:r>
          </w:p>
        </w:tc>
        <w:tc>
          <w:tcPr>
            <w:tcW w:w="0" w:type="auto"/>
            <w:tcBorders>
              <w:top w:val="nil"/>
              <w:left w:val="nil"/>
              <w:bottom w:val="single" w:sz="4" w:space="0" w:color="808080"/>
              <w:right w:val="single" w:sz="4" w:space="0" w:color="808080"/>
            </w:tcBorders>
            <w:shd w:val="clear" w:color="000000" w:fill="C00000"/>
            <w:vAlign w:val="center"/>
            <w:hideMark/>
          </w:tcPr>
          <w:p w14:paraId="33F671D8" w14:textId="77777777" w:rsidR="0038565C" w:rsidRPr="00504F21" w:rsidRDefault="0038565C" w:rsidP="0038565C">
            <w:pPr>
              <w:spacing w:after="0" w:line="240" w:lineRule="auto"/>
              <w:jc w:val="center"/>
              <w:rPr>
                <w:rFonts w:ascii="Arial Narrow" w:eastAsia="Times New Roman" w:hAnsi="Arial Narrow" w:cs="Calibri"/>
                <w:b/>
                <w:bCs/>
                <w:color w:val="FFFFFF"/>
                <w:sz w:val="20"/>
                <w:szCs w:val="24"/>
                <w:lang w:eastAsia="es-CR"/>
              </w:rPr>
            </w:pPr>
            <w:r w:rsidRPr="00504F21">
              <w:rPr>
                <w:rFonts w:ascii="Arial Narrow" w:eastAsia="Times New Roman" w:hAnsi="Arial Narrow" w:cs="Calibri"/>
                <w:b/>
                <w:bCs/>
                <w:color w:val="FFFFFF"/>
                <w:sz w:val="20"/>
                <w:szCs w:val="24"/>
                <w:lang w:eastAsia="es-CR"/>
              </w:rPr>
              <w:t xml:space="preserve">% Ejecución </w:t>
            </w:r>
            <w:proofErr w:type="spellStart"/>
            <w:r w:rsidRPr="00504F21">
              <w:rPr>
                <w:rFonts w:ascii="Arial Narrow" w:eastAsia="Times New Roman" w:hAnsi="Arial Narrow" w:cs="Calibri"/>
                <w:b/>
                <w:bCs/>
                <w:color w:val="FFFFFF"/>
                <w:sz w:val="20"/>
                <w:szCs w:val="24"/>
                <w:lang w:eastAsia="es-CR"/>
              </w:rPr>
              <w:t>Trim</w:t>
            </w:r>
            <w:proofErr w:type="spellEnd"/>
            <w:r w:rsidRPr="00504F21">
              <w:rPr>
                <w:rFonts w:ascii="Arial Narrow" w:eastAsia="Times New Roman" w:hAnsi="Arial Narrow" w:cs="Calibri"/>
                <w:b/>
                <w:bCs/>
                <w:color w:val="FFFFFF"/>
                <w:sz w:val="20"/>
                <w:szCs w:val="24"/>
                <w:lang w:eastAsia="es-CR"/>
              </w:rPr>
              <w:t xml:space="preserve">. </w:t>
            </w:r>
            <w:proofErr w:type="spellStart"/>
            <w:r w:rsidRPr="00504F21">
              <w:rPr>
                <w:rFonts w:ascii="Arial Narrow" w:eastAsia="Times New Roman" w:hAnsi="Arial Narrow" w:cs="Calibri"/>
                <w:b/>
                <w:bCs/>
                <w:color w:val="FFFFFF"/>
                <w:sz w:val="20"/>
                <w:szCs w:val="24"/>
                <w:lang w:eastAsia="es-CR"/>
              </w:rPr>
              <w:t>Ant</w:t>
            </w:r>
            <w:proofErr w:type="spellEnd"/>
          </w:p>
        </w:tc>
        <w:tc>
          <w:tcPr>
            <w:tcW w:w="0" w:type="auto"/>
            <w:tcBorders>
              <w:top w:val="nil"/>
              <w:left w:val="nil"/>
              <w:bottom w:val="single" w:sz="4" w:space="0" w:color="808080"/>
              <w:right w:val="single" w:sz="4" w:space="0" w:color="808080"/>
            </w:tcBorders>
            <w:shd w:val="clear" w:color="000000" w:fill="C00000"/>
            <w:vAlign w:val="center"/>
            <w:hideMark/>
          </w:tcPr>
          <w:p w14:paraId="107A4829" w14:textId="77777777" w:rsidR="0038565C" w:rsidRPr="00504F21" w:rsidRDefault="0038565C" w:rsidP="0038565C">
            <w:pPr>
              <w:spacing w:after="0" w:line="240" w:lineRule="auto"/>
              <w:jc w:val="center"/>
              <w:rPr>
                <w:rFonts w:ascii="Arial Narrow" w:eastAsia="Times New Roman" w:hAnsi="Arial Narrow" w:cs="Calibri"/>
                <w:b/>
                <w:bCs/>
                <w:color w:val="FFFFFF"/>
                <w:sz w:val="20"/>
                <w:szCs w:val="24"/>
                <w:lang w:eastAsia="es-CR"/>
              </w:rPr>
            </w:pPr>
            <w:r w:rsidRPr="00504F21">
              <w:rPr>
                <w:rFonts w:ascii="Arial Narrow" w:eastAsia="Times New Roman" w:hAnsi="Arial Narrow" w:cs="Calibri"/>
                <w:b/>
                <w:bCs/>
                <w:color w:val="FFFFFF"/>
                <w:sz w:val="20"/>
                <w:szCs w:val="24"/>
                <w:lang w:eastAsia="es-CR"/>
              </w:rPr>
              <w:t xml:space="preserve"> Trimestre Actual  </w:t>
            </w:r>
          </w:p>
        </w:tc>
        <w:tc>
          <w:tcPr>
            <w:tcW w:w="0" w:type="auto"/>
            <w:tcBorders>
              <w:top w:val="nil"/>
              <w:left w:val="nil"/>
              <w:bottom w:val="single" w:sz="4" w:space="0" w:color="808080"/>
              <w:right w:val="single" w:sz="4" w:space="0" w:color="808080"/>
            </w:tcBorders>
            <w:shd w:val="clear" w:color="000000" w:fill="C00000"/>
            <w:vAlign w:val="center"/>
            <w:hideMark/>
          </w:tcPr>
          <w:p w14:paraId="3E2EF475" w14:textId="77777777" w:rsidR="0038565C" w:rsidRPr="00504F21" w:rsidRDefault="0038565C" w:rsidP="0038565C">
            <w:pPr>
              <w:spacing w:after="0" w:line="240" w:lineRule="auto"/>
              <w:jc w:val="center"/>
              <w:rPr>
                <w:rFonts w:ascii="Arial Narrow" w:eastAsia="Times New Roman" w:hAnsi="Arial Narrow" w:cs="Calibri"/>
                <w:b/>
                <w:bCs/>
                <w:color w:val="FFFFFF"/>
                <w:sz w:val="20"/>
                <w:szCs w:val="24"/>
                <w:lang w:eastAsia="es-CR"/>
              </w:rPr>
            </w:pPr>
            <w:r w:rsidRPr="00504F21">
              <w:rPr>
                <w:rFonts w:ascii="Arial Narrow" w:eastAsia="Times New Roman" w:hAnsi="Arial Narrow" w:cs="Calibri"/>
                <w:b/>
                <w:bCs/>
                <w:color w:val="FFFFFF"/>
                <w:sz w:val="20"/>
                <w:szCs w:val="24"/>
                <w:lang w:eastAsia="es-CR"/>
              </w:rPr>
              <w:t xml:space="preserve">% Ejecución </w:t>
            </w:r>
            <w:proofErr w:type="spellStart"/>
            <w:r w:rsidRPr="00504F21">
              <w:rPr>
                <w:rFonts w:ascii="Arial Narrow" w:eastAsia="Times New Roman" w:hAnsi="Arial Narrow" w:cs="Calibri"/>
                <w:b/>
                <w:bCs/>
                <w:color w:val="FFFFFF"/>
                <w:sz w:val="20"/>
                <w:szCs w:val="24"/>
                <w:lang w:eastAsia="es-CR"/>
              </w:rPr>
              <w:t>Trim</w:t>
            </w:r>
            <w:proofErr w:type="spellEnd"/>
            <w:r w:rsidRPr="00504F21">
              <w:rPr>
                <w:rFonts w:ascii="Arial Narrow" w:eastAsia="Times New Roman" w:hAnsi="Arial Narrow" w:cs="Calibri"/>
                <w:b/>
                <w:bCs/>
                <w:color w:val="FFFFFF"/>
                <w:sz w:val="20"/>
                <w:szCs w:val="24"/>
                <w:lang w:eastAsia="es-CR"/>
              </w:rPr>
              <w:t xml:space="preserve"> </w:t>
            </w:r>
            <w:proofErr w:type="spellStart"/>
            <w:r w:rsidRPr="00504F21">
              <w:rPr>
                <w:rFonts w:ascii="Arial Narrow" w:eastAsia="Times New Roman" w:hAnsi="Arial Narrow" w:cs="Calibri"/>
                <w:b/>
                <w:bCs/>
                <w:color w:val="FFFFFF"/>
                <w:sz w:val="20"/>
                <w:szCs w:val="24"/>
                <w:lang w:eastAsia="es-CR"/>
              </w:rPr>
              <w:t>Act</w:t>
            </w:r>
            <w:proofErr w:type="spellEnd"/>
            <w:r w:rsidRPr="00504F21">
              <w:rPr>
                <w:rFonts w:ascii="Arial Narrow" w:eastAsia="Times New Roman" w:hAnsi="Arial Narrow" w:cs="Calibri"/>
                <w:b/>
                <w:bCs/>
                <w:color w:val="FFFFFF"/>
                <w:sz w:val="20"/>
                <w:szCs w:val="24"/>
                <w:lang w:eastAsia="es-CR"/>
              </w:rPr>
              <w:t>.</w:t>
            </w:r>
          </w:p>
        </w:tc>
        <w:tc>
          <w:tcPr>
            <w:tcW w:w="0" w:type="auto"/>
            <w:tcBorders>
              <w:top w:val="nil"/>
              <w:left w:val="nil"/>
              <w:bottom w:val="single" w:sz="4" w:space="0" w:color="808080"/>
              <w:right w:val="single" w:sz="4" w:space="0" w:color="808080"/>
            </w:tcBorders>
            <w:shd w:val="clear" w:color="000000" w:fill="C00000"/>
            <w:vAlign w:val="center"/>
            <w:hideMark/>
          </w:tcPr>
          <w:p w14:paraId="2A6502BF" w14:textId="77777777" w:rsidR="0038565C" w:rsidRPr="00504F21" w:rsidRDefault="0038565C" w:rsidP="0038565C">
            <w:pPr>
              <w:spacing w:after="0" w:line="240" w:lineRule="auto"/>
              <w:jc w:val="center"/>
              <w:rPr>
                <w:rFonts w:ascii="Arial Narrow" w:eastAsia="Times New Roman" w:hAnsi="Arial Narrow" w:cs="Calibri"/>
                <w:b/>
                <w:bCs/>
                <w:color w:val="FFFFFF"/>
                <w:sz w:val="20"/>
                <w:szCs w:val="24"/>
                <w:lang w:eastAsia="es-CR"/>
              </w:rPr>
            </w:pPr>
            <w:r w:rsidRPr="00504F21">
              <w:rPr>
                <w:rFonts w:ascii="Arial Narrow" w:eastAsia="Times New Roman" w:hAnsi="Arial Narrow" w:cs="Calibri"/>
                <w:b/>
                <w:bCs/>
                <w:color w:val="FFFFFF"/>
                <w:sz w:val="20"/>
                <w:szCs w:val="24"/>
                <w:lang w:eastAsia="es-CR"/>
              </w:rPr>
              <w:t xml:space="preserve"> Ingreso efectivo </w:t>
            </w:r>
          </w:p>
        </w:tc>
      </w:tr>
      <w:tr w:rsidR="0038565C" w:rsidRPr="00504F21" w14:paraId="107A84DD" w14:textId="77777777" w:rsidTr="0038565C">
        <w:trPr>
          <w:trHeight w:val="290"/>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B49A536" w14:textId="77777777" w:rsidR="0038565C" w:rsidRPr="00504F21" w:rsidRDefault="0038565C" w:rsidP="0038565C">
            <w:pPr>
              <w:spacing w:after="0" w:line="240" w:lineRule="auto"/>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1.3.9 Otros Ingresos No Tributarios</w:t>
            </w:r>
          </w:p>
        </w:tc>
        <w:tc>
          <w:tcPr>
            <w:tcW w:w="0" w:type="auto"/>
            <w:tcBorders>
              <w:top w:val="nil"/>
              <w:left w:val="nil"/>
              <w:bottom w:val="single" w:sz="4" w:space="0" w:color="auto"/>
              <w:right w:val="single" w:sz="4" w:space="0" w:color="auto"/>
            </w:tcBorders>
            <w:shd w:val="clear" w:color="000000" w:fill="D9D9D9"/>
            <w:noWrap/>
            <w:vAlign w:val="bottom"/>
            <w:hideMark/>
          </w:tcPr>
          <w:p w14:paraId="53541196" w14:textId="77777777" w:rsidR="0038565C" w:rsidRPr="00504F21" w:rsidRDefault="0038565C" w:rsidP="0038565C">
            <w:pPr>
              <w:spacing w:after="0" w:line="240" w:lineRule="auto"/>
              <w:jc w:val="right"/>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 xml:space="preserve">              131 175 425 </w:t>
            </w:r>
          </w:p>
        </w:tc>
        <w:tc>
          <w:tcPr>
            <w:tcW w:w="0" w:type="auto"/>
            <w:tcBorders>
              <w:top w:val="nil"/>
              <w:left w:val="nil"/>
              <w:bottom w:val="single" w:sz="4" w:space="0" w:color="auto"/>
              <w:right w:val="single" w:sz="4" w:space="0" w:color="auto"/>
            </w:tcBorders>
            <w:shd w:val="clear" w:color="000000" w:fill="D9D9D9"/>
            <w:noWrap/>
            <w:vAlign w:val="bottom"/>
            <w:hideMark/>
          </w:tcPr>
          <w:p w14:paraId="5B339137" w14:textId="77777777" w:rsidR="0038565C" w:rsidRPr="00504F21" w:rsidRDefault="0038565C" w:rsidP="0038565C">
            <w:pPr>
              <w:spacing w:after="0" w:line="240" w:lineRule="auto"/>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 xml:space="preserve">               23 615 921 </w:t>
            </w:r>
          </w:p>
        </w:tc>
        <w:tc>
          <w:tcPr>
            <w:tcW w:w="0" w:type="auto"/>
            <w:tcBorders>
              <w:top w:val="nil"/>
              <w:left w:val="nil"/>
              <w:bottom w:val="single" w:sz="4" w:space="0" w:color="auto"/>
              <w:right w:val="single" w:sz="4" w:space="0" w:color="auto"/>
            </w:tcBorders>
            <w:shd w:val="clear" w:color="000000" w:fill="D9D9D9"/>
            <w:noWrap/>
            <w:vAlign w:val="bottom"/>
            <w:hideMark/>
          </w:tcPr>
          <w:p w14:paraId="6456D022" w14:textId="77777777" w:rsidR="0038565C" w:rsidRPr="00504F21" w:rsidRDefault="0038565C" w:rsidP="0038565C">
            <w:pPr>
              <w:spacing w:after="0" w:line="240" w:lineRule="auto"/>
              <w:jc w:val="center"/>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18%</w:t>
            </w:r>
          </w:p>
        </w:tc>
        <w:tc>
          <w:tcPr>
            <w:tcW w:w="0" w:type="auto"/>
            <w:tcBorders>
              <w:top w:val="nil"/>
              <w:left w:val="nil"/>
              <w:bottom w:val="single" w:sz="4" w:space="0" w:color="auto"/>
              <w:right w:val="single" w:sz="4" w:space="0" w:color="auto"/>
            </w:tcBorders>
            <w:shd w:val="clear" w:color="000000" w:fill="D9D9D9"/>
            <w:noWrap/>
            <w:vAlign w:val="bottom"/>
            <w:hideMark/>
          </w:tcPr>
          <w:p w14:paraId="717B8A6E" w14:textId="77777777" w:rsidR="0038565C" w:rsidRPr="00504F21" w:rsidRDefault="0038565C" w:rsidP="0038565C">
            <w:pPr>
              <w:spacing w:after="0" w:line="240" w:lineRule="auto"/>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 xml:space="preserve">             11 962 770 </w:t>
            </w:r>
          </w:p>
        </w:tc>
        <w:tc>
          <w:tcPr>
            <w:tcW w:w="0" w:type="auto"/>
            <w:tcBorders>
              <w:top w:val="nil"/>
              <w:left w:val="nil"/>
              <w:bottom w:val="single" w:sz="4" w:space="0" w:color="auto"/>
              <w:right w:val="single" w:sz="4" w:space="0" w:color="auto"/>
            </w:tcBorders>
            <w:shd w:val="clear" w:color="000000" w:fill="D9D9D9"/>
            <w:noWrap/>
            <w:vAlign w:val="bottom"/>
            <w:hideMark/>
          </w:tcPr>
          <w:p w14:paraId="2B7A9540" w14:textId="77777777" w:rsidR="0038565C" w:rsidRPr="00504F21" w:rsidRDefault="0038565C" w:rsidP="0038565C">
            <w:pPr>
              <w:spacing w:after="0" w:line="240" w:lineRule="auto"/>
              <w:jc w:val="center"/>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9%</w:t>
            </w:r>
          </w:p>
        </w:tc>
        <w:tc>
          <w:tcPr>
            <w:tcW w:w="0" w:type="auto"/>
            <w:tcBorders>
              <w:top w:val="nil"/>
              <w:left w:val="nil"/>
              <w:bottom w:val="single" w:sz="4" w:space="0" w:color="auto"/>
              <w:right w:val="single" w:sz="4" w:space="0" w:color="auto"/>
            </w:tcBorders>
            <w:shd w:val="clear" w:color="000000" w:fill="D9D9D9"/>
            <w:noWrap/>
            <w:vAlign w:val="bottom"/>
            <w:hideMark/>
          </w:tcPr>
          <w:p w14:paraId="18BC7252" w14:textId="77777777" w:rsidR="0038565C" w:rsidRPr="00504F21" w:rsidRDefault="0038565C" w:rsidP="0038565C">
            <w:pPr>
              <w:spacing w:after="0" w:line="240" w:lineRule="auto"/>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 xml:space="preserve">          35 578 692 </w:t>
            </w:r>
          </w:p>
        </w:tc>
      </w:tr>
      <w:tr w:rsidR="0038565C" w:rsidRPr="00504F21" w14:paraId="3A681239" w14:textId="77777777" w:rsidTr="0038565C">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47DA4B"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1.3.9.1.00.00.0.0 Recuperación de impuestos</w:t>
            </w:r>
          </w:p>
        </w:tc>
        <w:tc>
          <w:tcPr>
            <w:tcW w:w="0" w:type="auto"/>
            <w:tcBorders>
              <w:top w:val="nil"/>
              <w:left w:val="nil"/>
              <w:bottom w:val="single" w:sz="4" w:space="0" w:color="auto"/>
              <w:right w:val="single" w:sz="4" w:space="0" w:color="auto"/>
            </w:tcBorders>
            <w:shd w:val="clear" w:color="auto" w:fill="auto"/>
            <w:noWrap/>
            <w:vAlign w:val="bottom"/>
            <w:hideMark/>
          </w:tcPr>
          <w:p w14:paraId="2A8E3814" w14:textId="77777777" w:rsidR="0038565C" w:rsidRPr="00504F21" w:rsidRDefault="0038565C" w:rsidP="0038565C">
            <w:pPr>
              <w:spacing w:after="0" w:line="240" w:lineRule="auto"/>
              <w:jc w:val="right"/>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131 175 425 </w:t>
            </w:r>
          </w:p>
        </w:tc>
        <w:tc>
          <w:tcPr>
            <w:tcW w:w="0" w:type="auto"/>
            <w:tcBorders>
              <w:top w:val="nil"/>
              <w:left w:val="nil"/>
              <w:bottom w:val="single" w:sz="4" w:space="0" w:color="auto"/>
              <w:right w:val="single" w:sz="4" w:space="0" w:color="auto"/>
            </w:tcBorders>
            <w:shd w:val="clear" w:color="auto" w:fill="auto"/>
            <w:noWrap/>
            <w:vAlign w:val="bottom"/>
            <w:hideMark/>
          </w:tcPr>
          <w:p w14:paraId="2D0A2006"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15 552 395 </w:t>
            </w:r>
          </w:p>
        </w:tc>
        <w:tc>
          <w:tcPr>
            <w:tcW w:w="0" w:type="auto"/>
            <w:tcBorders>
              <w:top w:val="nil"/>
              <w:left w:val="nil"/>
              <w:bottom w:val="single" w:sz="4" w:space="0" w:color="auto"/>
              <w:right w:val="single" w:sz="4" w:space="0" w:color="auto"/>
            </w:tcBorders>
            <w:shd w:val="clear" w:color="auto" w:fill="auto"/>
            <w:noWrap/>
            <w:vAlign w:val="bottom"/>
            <w:hideMark/>
          </w:tcPr>
          <w:p w14:paraId="787B47F7"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12%</w:t>
            </w:r>
          </w:p>
        </w:tc>
        <w:tc>
          <w:tcPr>
            <w:tcW w:w="0" w:type="auto"/>
            <w:tcBorders>
              <w:top w:val="nil"/>
              <w:left w:val="nil"/>
              <w:bottom w:val="single" w:sz="4" w:space="0" w:color="auto"/>
              <w:right w:val="single" w:sz="4" w:space="0" w:color="auto"/>
            </w:tcBorders>
            <w:shd w:val="clear" w:color="auto" w:fill="auto"/>
            <w:noWrap/>
            <w:vAlign w:val="bottom"/>
            <w:hideMark/>
          </w:tcPr>
          <w:p w14:paraId="2C84BB01"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B06DAF8"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510B527B"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15 552 395 </w:t>
            </w:r>
          </w:p>
        </w:tc>
      </w:tr>
      <w:tr w:rsidR="0038565C" w:rsidRPr="00504F21" w14:paraId="4241E382" w14:textId="77777777" w:rsidTr="0038565C">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8FF0DE"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1.3.9.1.00.00.0.0 Reintegros en efectivo empleados</w:t>
            </w:r>
          </w:p>
        </w:tc>
        <w:tc>
          <w:tcPr>
            <w:tcW w:w="0" w:type="auto"/>
            <w:tcBorders>
              <w:top w:val="nil"/>
              <w:left w:val="nil"/>
              <w:bottom w:val="single" w:sz="4" w:space="0" w:color="auto"/>
              <w:right w:val="single" w:sz="4" w:space="0" w:color="auto"/>
            </w:tcBorders>
            <w:shd w:val="clear" w:color="auto" w:fill="auto"/>
            <w:noWrap/>
            <w:vAlign w:val="bottom"/>
            <w:hideMark/>
          </w:tcPr>
          <w:p w14:paraId="3E185E86" w14:textId="77777777" w:rsidR="0038565C" w:rsidRPr="00504F21" w:rsidRDefault="0038565C" w:rsidP="0038565C">
            <w:pPr>
              <w:spacing w:after="0" w:line="240" w:lineRule="auto"/>
              <w:jc w:val="right"/>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7EF0768"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138 410 </w:t>
            </w:r>
          </w:p>
        </w:tc>
        <w:tc>
          <w:tcPr>
            <w:tcW w:w="0" w:type="auto"/>
            <w:tcBorders>
              <w:top w:val="nil"/>
              <w:left w:val="nil"/>
              <w:bottom w:val="single" w:sz="4" w:space="0" w:color="auto"/>
              <w:right w:val="single" w:sz="4" w:space="0" w:color="auto"/>
            </w:tcBorders>
            <w:shd w:val="clear" w:color="auto" w:fill="auto"/>
            <w:noWrap/>
            <w:vAlign w:val="bottom"/>
            <w:hideMark/>
          </w:tcPr>
          <w:p w14:paraId="37FBFA9F"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58CA776F"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170 358 </w:t>
            </w:r>
          </w:p>
        </w:tc>
        <w:tc>
          <w:tcPr>
            <w:tcW w:w="0" w:type="auto"/>
            <w:tcBorders>
              <w:top w:val="nil"/>
              <w:left w:val="nil"/>
              <w:bottom w:val="single" w:sz="4" w:space="0" w:color="auto"/>
              <w:right w:val="single" w:sz="4" w:space="0" w:color="auto"/>
            </w:tcBorders>
            <w:shd w:val="clear" w:color="auto" w:fill="auto"/>
            <w:noWrap/>
            <w:vAlign w:val="bottom"/>
            <w:hideMark/>
          </w:tcPr>
          <w:p w14:paraId="6A54B6B6"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4EF258B4"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308 768 </w:t>
            </w:r>
          </w:p>
        </w:tc>
      </w:tr>
      <w:tr w:rsidR="0038565C" w:rsidRPr="00504F21" w14:paraId="07617603" w14:textId="77777777" w:rsidTr="0038565C">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C1BE33"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1.3.9.1.00.00.0.0 Reintegros en efectivo sector privado</w:t>
            </w:r>
          </w:p>
        </w:tc>
        <w:tc>
          <w:tcPr>
            <w:tcW w:w="0" w:type="auto"/>
            <w:tcBorders>
              <w:top w:val="nil"/>
              <w:left w:val="nil"/>
              <w:bottom w:val="single" w:sz="4" w:space="0" w:color="auto"/>
              <w:right w:val="single" w:sz="4" w:space="0" w:color="auto"/>
            </w:tcBorders>
            <w:shd w:val="clear" w:color="auto" w:fill="auto"/>
            <w:noWrap/>
            <w:vAlign w:val="bottom"/>
            <w:hideMark/>
          </w:tcPr>
          <w:p w14:paraId="47AAB1C6" w14:textId="77777777" w:rsidR="0038565C" w:rsidRPr="00504F21" w:rsidRDefault="0038565C" w:rsidP="0038565C">
            <w:pPr>
              <w:spacing w:after="0" w:line="240" w:lineRule="auto"/>
              <w:jc w:val="right"/>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A72CD85"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2 789 929 </w:t>
            </w:r>
          </w:p>
        </w:tc>
        <w:tc>
          <w:tcPr>
            <w:tcW w:w="0" w:type="auto"/>
            <w:tcBorders>
              <w:top w:val="nil"/>
              <w:left w:val="nil"/>
              <w:bottom w:val="single" w:sz="4" w:space="0" w:color="auto"/>
              <w:right w:val="single" w:sz="4" w:space="0" w:color="auto"/>
            </w:tcBorders>
            <w:shd w:val="clear" w:color="auto" w:fill="auto"/>
            <w:noWrap/>
            <w:vAlign w:val="bottom"/>
            <w:hideMark/>
          </w:tcPr>
          <w:p w14:paraId="21436A4B"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32518634"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10 820 508 </w:t>
            </w:r>
          </w:p>
        </w:tc>
        <w:tc>
          <w:tcPr>
            <w:tcW w:w="0" w:type="auto"/>
            <w:tcBorders>
              <w:top w:val="nil"/>
              <w:left w:val="nil"/>
              <w:bottom w:val="single" w:sz="4" w:space="0" w:color="auto"/>
              <w:right w:val="single" w:sz="4" w:space="0" w:color="auto"/>
            </w:tcBorders>
            <w:shd w:val="clear" w:color="auto" w:fill="auto"/>
            <w:noWrap/>
            <w:vAlign w:val="bottom"/>
            <w:hideMark/>
          </w:tcPr>
          <w:p w14:paraId="7C965340"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2E04C0B4"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13 610 438 </w:t>
            </w:r>
          </w:p>
        </w:tc>
      </w:tr>
      <w:tr w:rsidR="0038565C" w:rsidRPr="00504F21" w14:paraId="1D9F0F61" w14:textId="77777777" w:rsidTr="0038565C">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F9028B"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1.3.9.9.00.00.0.0 Otros ingresos varios</w:t>
            </w:r>
          </w:p>
        </w:tc>
        <w:tc>
          <w:tcPr>
            <w:tcW w:w="0" w:type="auto"/>
            <w:tcBorders>
              <w:top w:val="nil"/>
              <w:left w:val="nil"/>
              <w:bottom w:val="single" w:sz="4" w:space="0" w:color="auto"/>
              <w:right w:val="single" w:sz="4" w:space="0" w:color="auto"/>
            </w:tcBorders>
            <w:shd w:val="clear" w:color="auto" w:fill="auto"/>
            <w:noWrap/>
            <w:vAlign w:val="bottom"/>
            <w:hideMark/>
          </w:tcPr>
          <w:p w14:paraId="2BE363D7" w14:textId="77777777" w:rsidR="0038565C" w:rsidRPr="00504F21" w:rsidRDefault="0038565C" w:rsidP="0038565C">
            <w:pPr>
              <w:spacing w:after="0" w:line="240" w:lineRule="auto"/>
              <w:jc w:val="right"/>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D7A04AC" w14:textId="77777777" w:rsidR="0038565C" w:rsidRPr="00504F21" w:rsidRDefault="0038565C" w:rsidP="0038565C">
            <w:pPr>
              <w:spacing w:after="0" w:line="240" w:lineRule="auto"/>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 xml:space="preserve">                 4 936 099 </w:t>
            </w:r>
          </w:p>
        </w:tc>
        <w:tc>
          <w:tcPr>
            <w:tcW w:w="0" w:type="auto"/>
            <w:tcBorders>
              <w:top w:val="nil"/>
              <w:left w:val="nil"/>
              <w:bottom w:val="single" w:sz="4" w:space="0" w:color="auto"/>
              <w:right w:val="single" w:sz="4" w:space="0" w:color="auto"/>
            </w:tcBorders>
            <w:shd w:val="clear" w:color="auto" w:fill="auto"/>
            <w:noWrap/>
            <w:vAlign w:val="bottom"/>
            <w:hideMark/>
          </w:tcPr>
          <w:p w14:paraId="5D1224F5"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1C20A91E" w14:textId="77777777" w:rsidR="0038565C" w:rsidRPr="00504F21" w:rsidRDefault="0038565C" w:rsidP="0038565C">
            <w:pPr>
              <w:spacing w:after="0" w:line="240" w:lineRule="auto"/>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 xml:space="preserve">                   269 395 </w:t>
            </w:r>
          </w:p>
        </w:tc>
        <w:tc>
          <w:tcPr>
            <w:tcW w:w="0" w:type="auto"/>
            <w:tcBorders>
              <w:top w:val="nil"/>
              <w:left w:val="nil"/>
              <w:bottom w:val="single" w:sz="4" w:space="0" w:color="auto"/>
              <w:right w:val="single" w:sz="4" w:space="0" w:color="auto"/>
            </w:tcBorders>
            <w:shd w:val="clear" w:color="auto" w:fill="auto"/>
            <w:noWrap/>
            <w:vAlign w:val="bottom"/>
            <w:hideMark/>
          </w:tcPr>
          <w:p w14:paraId="2C049CC5"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47FF063C" w14:textId="77777777" w:rsidR="0038565C" w:rsidRPr="00504F21" w:rsidRDefault="0038565C" w:rsidP="0038565C">
            <w:pPr>
              <w:spacing w:after="0" w:line="240" w:lineRule="auto"/>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 xml:space="preserve">            5 205 494 </w:t>
            </w:r>
          </w:p>
        </w:tc>
      </w:tr>
      <w:tr w:rsidR="0038565C" w:rsidRPr="00504F21" w14:paraId="04561653" w14:textId="77777777" w:rsidTr="0038565C">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1DBF12"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1.3.9.9.00.00.0.0 Otros ingresos y descuentos pronto pago</w:t>
            </w:r>
          </w:p>
        </w:tc>
        <w:tc>
          <w:tcPr>
            <w:tcW w:w="0" w:type="auto"/>
            <w:tcBorders>
              <w:top w:val="nil"/>
              <w:left w:val="nil"/>
              <w:bottom w:val="single" w:sz="4" w:space="0" w:color="auto"/>
              <w:right w:val="single" w:sz="4" w:space="0" w:color="auto"/>
            </w:tcBorders>
            <w:shd w:val="clear" w:color="auto" w:fill="auto"/>
            <w:noWrap/>
            <w:vAlign w:val="bottom"/>
            <w:hideMark/>
          </w:tcPr>
          <w:p w14:paraId="623816A4" w14:textId="77777777" w:rsidR="0038565C" w:rsidRPr="00504F21" w:rsidRDefault="0038565C" w:rsidP="0038565C">
            <w:pPr>
              <w:spacing w:after="0" w:line="240" w:lineRule="auto"/>
              <w:jc w:val="right"/>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1CC96A39"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199 089 </w:t>
            </w:r>
          </w:p>
        </w:tc>
        <w:tc>
          <w:tcPr>
            <w:tcW w:w="0" w:type="auto"/>
            <w:tcBorders>
              <w:top w:val="nil"/>
              <w:left w:val="nil"/>
              <w:bottom w:val="single" w:sz="4" w:space="0" w:color="auto"/>
              <w:right w:val="single" w:sz="4" w:space="0" w:color="auto"/>
            </w:tcBorders>
            <w:shd w:val="clear" w:color="auto" w:fill="auto"/>
            <w:noWrap/>
            <w:vAlign w:val="bottom"/>
            <w:hideMark/>
          </w:tcPr>
          <w:p w14:paraId="75FCBB9C"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7BB644A2"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702 509 </w:t>
            </w:r>
          </w:p>
        </w:tc>
        <w:tc>
          <w:tcPr>
            <w:tcW w:w="0" w:type="auto"/>
            <w:tcBorders>
              <w:top w:val="nil"/>
              <w:left w:val="nil"/>
              <w:bottom w:val="single" w:sz="4" w:space="0" w:color="auto"/>
              <w:right w:val="single" w:sz="4" w:space="0" w:color="auto"/>
            </w:tcBorders>
            <w:shd w:val="clear" w:color="auto" w:fill="auto"/>
            <w:noWrap/>
            <w:vAlign w:val="bottom"/>
            <w:hideMark/>
          </w:tcPr>
          <w:p w14:paraId="1A73E986"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6BD27818"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901 598 </w:t>
            </w:r>
          </w:p>
        </w:tc>
      </w:tr>
      <w:tr w:rsidR="0038565C" w:rsidRPr="00504F21" w14:paraId="3F8C8481" w14:textId="77777777" w:rsidTr="0038565C">
        <w:trPr>
          <w:trHeight w:val="290"/>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5A32D50" w14:textId="77777777" w:rsidR="0038565C" w:rsidRPr="00504F21" w:rsidRDefault="0038565C" w:rsidP="0038565C">
            <w:pPr>
              <w:spacing w:after="0" w:line="240" w:lineRule="auto"/>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1.4 Trasferencias Corrientes</w:t>
            </w:r>
          </w:p>
        </w:tc>
        <w:tc>
          <w:tcPr>
            <w:tcW w:w="0" w:type="auto"/>
            <w:tcBorders>
              <w:top w:val="nil"/>
              <w:left w:val="nil"/>
              <w:bottom w:val="single" w:sz="4" w:space="0" w:color="auto"/>
              <w:right w:val="single" w:sz="4" w:space="0" w:color="auto"/>
            </w:tcBorders>
            <w:shd w:val="clear" w:color="000000" w:fill="D9D9D9"/>
            <w:noWrap/>
            <w:vAlign w:val="bottom"/>
            <w:hideMark/>
          </w:tcPr>
          <w:p w14:paraId="100E5AFD" w14:textId="77777777" w:rsidR="0038565C" w:rsidRPr="00504F21" w:rsidRDefault="0038565C" w:rsidP="0038565C">
            <w:pPr>
              <w:spacing w:after="0" w:line="240" w:lineRule="auto"/>
              <w:jc w:val="right"/>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 xml:space="preserve">        33 835 624 665 </w:t>
            </w:r>
          </w:p>
        </w:tc>
        <w:tc>
          <w:tcPr>
            <w:tcW w:w="0" w:type="auto"/>
            <w:tcBorders>
              <w:top w:val="nil"/>
              <w:left w:val="nil"/>
              <w:bottom w:val="single" w:sz="4" w:space="0" w:color="auto"/>
              <w:right w:val="single" w:sz="4" w:space="0" w:color="auto"/>
            </w:tcBorders>
            <w:shd w:val="clear" w:color="000000" w:fill="D9D9D9"/>
            <w:noWrap/>
            <w:vAlign w:val="bottom"/>
            <w:hideMark/>
          </w:tcPr>
          <w:p w14:paraId="11C55861" w14:textId="77777777" w:rsidR="0038565C" w:rsidRPr="00504F21" w:rsidRDefault="0038565C" w:rsidP="0038565C">
            <w:pPr>
              <w:spacing w:after="0" w:line="240" w:lineRule="auto"/>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 xml:space="preserve">         9 034 732 064 </w:t>
            </w:r>
          </w:p>
        </w:tc>
        <w:tc>
          <w:tcPr>
            <w:tcW w:w="0" w:type="auto"/>
            <w:tcBorders>
              <w:top w:val="nil"/>
              <w:left w:val="nil"/>
              <w:bottom w:val="single" w:sz="4" w:space="0" w:color="auto"/>
              <w:right w:val="single" w:sz="4" w:space="0" w:color="auto"/>
            </w:tcBorders>
            <w:shd w:val="clear" w:color="000000" w:fill="D9D9D9"/>
            <w:noWrap/>
            <w:vAlign w:val="bottom"/>
            <w:hideMark/>
          </w:tcPr>
          <w:p w14:paraId="5ADC4B1E" w14:textId="77777777" w:rsidR="0038565C" w:rsidRPr="00504F21" w:rsidRDefault="0038565C" w:rsidP="0038565C">
            <w:pPr>
              <w:spacing w:after="0" w:line="240" w:lineRule="auto"/>
              <w:jc w:val="center"/>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27%</w:t>
            </w:r>
          </w:p>
        </w:tc>
        <w:tc>
          <w:tcPr>
            <w:tcW w:w="0" w:type="auto"/>
            <w:tcBorders>
              <w:top w:val="nil"/>
              <w:left w:val="nil"/>
              <w:bottom w:val="single" w:sz="4" w:space="0" w:color="auto"/>
              <w:right w:val="single" w:sz="4" w:space="0" w:color="auto"/>
            </w:tcBorders>
            <w:shd w:val="clear" w:color="000000" w:fill="D9D9D9"/>
            <w:noWrap/>
            <w:vAlign w:val="bottom"/>
            <w:hideMark/>
          </w:tcPr>
          <w:p w14:paraId="503A9B7C" w14:textId="77777777" w:rsidR="0038565C" w:rsidRPr="00504F21" w:rsidRDefault="0038565C" w:rsidP="0038565C">
            <w:pPr>
              <w:spacing w:after="0" w:line="240" w:lineRule="auto"/>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 xml:space="preserve">       9 502 426 105 </w:t>
            </w:r>
          </w:p>
        </w:tc>
        <w:tc>
          <w:tcPr>
            <w:tcW w:w="0" w:type="auto"/>
            <w:tcBorders>
              <w:top w:val="nil"/>
              <w:left w:val="nil"/>
              <w:bottom w:val="single" w:sz="4" w:space="0" w:color="auto"/>
              <w:right w:val="single" w:sz="4" w:space="0" w:color="auto"/>
            </w:tcBorders>
            <w:shd w:val="clear" w:color="000000" w:fill="D9D9D9"/>
            <w:noWrap/>
            <w:vAlign w:val="bottom"/>
            <w:hideMark/>
          </w:tcPr>
          <w:p w14:paraId="736BB8DD" w14:textId="77777777" w:rsidR="0038565C" w:rsidRPr="00504F21" w:rsidRDefault="0038565C" w:rsidP="0038565C">
            <w:pPr>
              <w:spacing w:after="0" w:line="240" w:lineRule="auto"/>
              <w:jc w:val="center"/>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28%</w:t>
            </w:r>
          </w:p>
        </w:tc>
        <w:tc>
          <w:tcPr>
            <w:tcW w:w="0" w:type="auto"/>
            <w:tcBorders>
              <w:top w:val="nil"/>
              <w:left w:val="nil"/>
              <w:bottom w:val="single" w:sz="4" w:space="0" w:color="auto"/>
              <w:right w:val="single" w:sz="4" w:space="0" w:color="auto"/>
            </w:tcBorders>
            <w:shd w:val="clear" w:color="000000" w:fill="D9D9D9"/>
            <w:noWrap/>
            <w:vAlign w:val="bottom"/>
            <w:hideMark/>
          </w:tcPr>
          <w:p w14:paraId="069FE7CE" w14:textId="77777777" w:rsidR="0038565C" w:rsidRPr="00504F21" w:rsidRDefault="0038565C" w:rsidP="0038565C">
            <w:pPr>
              <w:spacing w:after="0" w:line="240" w:lineRule="auto"/>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 xml:space="preserve">  18 537 158 169 </w:t>
            </w:r>
          </w:p>
        </w:tc>
      </w:tr>
      <w:tr w:rsidR="0038565C" w:rsidRPr="00504F21" w14:paraId="52C74BD4" w14:textId="77777777" w:rsidTr="0038565C">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C42B53"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1.4.1 Transferencias Corrientes del Sector Público</w:t>
            </w:r>
          </w:p>
        </w:tc>
        <w:tc>
          <w:tcPr>
            <w:tcW w:w="0" w:type="auto"/>
            <w:tcBorders>
              <w:top w:val="nil"/>
              <w:left w:val="nil"/>
              <w:bottom w:val="single" w:sz="4" w:space="0" w:color="auto"/>
              <w:right w:val="single" w:sz="4" w:space="0" w:color="auto"/>
            </w:tcBorders>
            <w:shd w:val="clear" w:color="auto" w:fill="auto"/>
            <w:noWrap/>
            <w:vAlign w:val="bottom"/>
            <w:hideMark/>
          </w:tcPr>
          <w:p w14:paraId="5CBEB630" w14:textId="77777777" w:rsidR="0038565C" w:rsidRPr="00504F21" w:rsidRDefault="0038565C" w:rsidP="0038565C">
            <w:pPr>
              <w:spacing w:after="0" w:line="240" w:lineRule="auto"/>
              <w:jc w:val="right"/>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25 594 031 000 </w:t>
            </w:r>
          </w:p>
        </w:tc>
        <w:tc>
          <w:tcPr>
            <w:tcW w:w="0" w:type="auto"/>
            <w:tcBorders>
              <w:top w:val="nil"/>
              <w:left w:val="nil"/>
              <w:bottom w:val="single" w:sz="4" w:space="0" w:color="auto"/>
              <w:right w:val="single" w:sz="4" w:space="0" w:color="auto"/>
            </w:tcBorders>
            <w:shd w:val="clear" w:color="auto" w:fill="auto"/>
            <w:noWrap/>
            <w:vAlign w:val="bottom"/>
            <w:hideMark/>
          </w:tcPr>
          <w:p w14:paraId="1B6041A1"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6 153 423 065 </w:t>
            </w:r>
          </w:p>
        </w:tc>
        <w:tc>
          <w:tcPr>
            <w:tcW w:w="0" w:type="auto"/>
            <w:tcBorders>
              <w:top w:val="nil"/>
              <w:left w:val="nil"/>
              <w:bottom w:val="single" w:sz="4" w:space="0" w:color="auto"/>
              <w:right w:val="single" w:sz="4" w:space="0" w:color="auto"/>
            </w:tcBorders>
            <w:shd w:val="clear" w:color="auto" w:fill="auto"/>
            <w:noWrap/>
            <w:vAlign w:val="bottom"/>
            <w:hideMark/>
          </w:tcPr>
          <w:p w14:paraId="56C2906F"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24%</w:t>
            </w:r>
          </w:p>
        </w:tc>
        <w:tc>
          <w:tcPr>
            <w:tcW w:w="0" w:type="auto"/>
            <w:tcBorders>
              <w:top w:val="nil"/>
              <w:left w:val="nil"/>
              <w:bottom w:val="single" w:sz="4" w:space="0" w:color="auto"/>
              <w:right w:val="single" w:sz="4" w:space="0" w:color="auto"/>
            </w:tcBorders>
            <w:shd w:val="clear" w:color="auto" w:fill="auto"/>
            <w:noWrap/>
            <w:vAlign w:val="bottom"/>
            <w:hideMark/>
          </w:tcPr>
          <w:p w14:paraId="012BCF17"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6 134 827 754 </w:t>
            </w:r>
          </w:p>
        </w:tc>
        <w:tc>
          <w:tcPr>
            <w:tcW w:w="0" w:type="auto"/>
            <w:tcBorders>
              <w:top w:val="nil"/>
              <w:left w:val="nil"/>
              <w:bottom w:val="single" w:sz="4" w:space="0" w:color="auto"/>
              <w:right w:val="single" w:sz="4" w:space="0" w:color="auto"/>
            </w:tcBorders>
            <w:shd w:val="clear" w:color="auto" w:fill="auto"/>
            <w:noWrap/>
            <w:vAlign w:val="bottom"/>
            <w:hideMark/>
          </w:tcPr>
          <w:p w14:paraId="08B453E4"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24%</w:t>
            </w:r>
          </w:p>
        </w:tc>
        <w:tc>
          <w:tcPr>
            <w:tcW w:w="0" w:type="auto"/>
            <w:tcBorders>
              <w:top w:val="nil"/>
              <w:left w:val="nil"/>
              <w:bottom w:val="single" w:sz="4" w:space="0" w:color="auto"/>
              <w:right w:val="single" w:sz="4" w:space="0" w:color="auto"/>
            </w:tcBorders>
            <w:shd w:val="clear" w:color="auto" w:fill="auto"/>
            <w:noWrap/>
            <w:vAlign w:val="bottom"/>
            <w:hideMark/>
          </w:tcPr>
          <w:p w14:paraId="0902FD97"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12 288 250 819 </w:t>
            </w:r>
          </w:p>
        </w:tc>
      </w:tr>
      <w:tr w:rsidR="0038565C" w:rsidRPr="00504F21" w14:paraId="5198CA93" w14:textId="77777777" w:rsidTr="0038565C">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B4EE87" w14:textId="77777777" w:rsidR="0038565C" w:rsidRPr="009F7773" w:rsidRDefault="0038565C" w:rsidP="0038565C">
            <w:pPr>
              <w:spacing w:after="0" w:line="240" w:lineRule="auto"/>
              <w:rPr>
                <w:rFonts w:ascii="Arial Narrow" w:eastAsia="Times New Roman" w:hAnsi="Arial Narrow" w:cs="Calibri"/>
                <w:color w:val="000000"/>
                <w:sz w:val="20"/>
                <w:lang w:eastAsia="es-CR"/>
              </w:rPr>
            </w:pPr>
            <w:r w:rsidRPr="009F7773">
              <w:rPr>
                <w:rFonts w:ascii="Arial Narrow" w:eastAsia="Times New Roman" w:hAnsi="Arial Narrow" w:cs="Calibri"/>
                <w:color w:val="000000"/>
                <w:sz w:val="20"/>
                <w:lang w:eastAsia="es-CR"/>
              </w:rPr>
              <w:t>1.4.1.6.00.00.0.0 Transferencias Corrientes de Instituciones Públicas Financieras</w:t>
            </w:r>
          </w:p>
        </w:tc>
        <w:tc>
          <w:tcPr>
            <w:tcW w:w="0" w:type="auto"/>
            <w:tcBorders>
              <w:top w:val="nil"/>
              <w:left w:val="nil"/>
              <w:bottom w:val="single" w:sz="4" w:space="0" w:color="auto"/>
              <w:right w:val="single" w:sz="4" w:space="0" w:color="auto"/>
            </w:tcBorders>
            <w:shd w:val="clear" w:color="auto" w:fill="auto"/>
            <w:noWrap/>
            <w:vAlign w:val="bottom"/>
            <w:hideMark/>
          </w:tcPr>
          <w:p w14:paraId="322F7F6B" w14:textId="77777777" w:rsidR="0038565C" w:rsidRPr="009F7773" w:rsidRDefault="0038565C" w:rsidP="0038565C">
            <w:pPr>
              <w:spacing w:after="0" w:line="240" w:lineRule="auto"/>
              <w:jc w:val="right"/>
              <w:rPr>
                <w:rFonts w:ascii="Arial Narrow" w:eastAsia="Times New Roman" w:hAnsi="Arial Narrow" w:cs="Calibri"/>
                <w:color w:val="000000"/>
                <w:sz w:val="20"/>
                <w:lang w:eastAsia="es-CR"/>
              </w:rPr>
            </w:pPr>
            <w:r w:rsidRPr="009F7773">
              <w:rPr>
                <w:rFonts w:ascii="Arial Narrow" w:eastAsia="Times New Roman" w:hAnsi="Arial Narrow" w:cs="Calibri"/>
                <w:color w:val="000000"/>
                <w:sz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338058F" w14:textId="77777777" w:rsidR="0038565C" w:rsidRPr="009F7773" w:rsidRDefault="0038565C" w:rsidP="0038565C">
            <w:pPr>
              <w:spacing w:after="0" w:line="240" w:lineRule="auto"/>
              <w:rPr>
                <w:rFonts w:ascii="Arial Narrow" w:eastAsia="Times New Roman" w:hAnsi="Arial Narrow" w:cs="Calibri"/>
                <w:color w:val="000000"/>
                <w:sz w:val="20"/>
                <w:lang w:eastAsia="es-CR"/>
              </w:rPr>
            </w:pPr>
            <w:r w:rsidRPr="009F7773">
              <w:rPr>
                <w:rFonts w:ascii="Arial Narrow" w:eastAsia="Times New Roman" w:hAnsi="Arial Narrow" w:cs="Calibri"/>
                <w:color w:val="000000"/>
                <w:sz w:val="20"/>
                <w:lang w:eastAsia="es-CR"/>
              </w:rPr>
              <w:t xml:space="preserve">               57 496 369 </w:t>
            </w:r>
          </w:p>
        </w:tc>
        <w:tc>
          <w:tcPr>
            <w:tcW w:w="0" w:type="auto"/>
            <w:tcBorders>
              <w:top w:val="nil"/>
              <w:left w:val="nil"/>
              <w:bottom w:val="single" w:sz="4" w:space="0" w:color="auto"/>
              <w:right w:val="single" w:sz="4" w:space="0" w:color="auto"/>
            </w:tcBorders>
            <w:shd w:val="clear" w:color="auto" w:fill="auto"/>
            <w:noWrap/>
            <w:vAlign w:val="bottom"/>
            <w:hideMark/>
          </w:tcPr>
          <w:p w14:paraId="773A290B" w14:textId="77777777" w:rsidR="0038565C" w:rsidRPr="009F7773" w:rsidRDefault="0038565C" w:rsidP="0038565C">
            <w:pPr>
              <w:spacing w:after="0" w:line="240" w:lineRule="auto"/>
              <w:jc w:val="center"/>
              <w:rPr>
                <w:rFonts w:ascii="Arial Narrow" w:eastAsia="Times New Roman" w:hAnsi="Arial Narrow" w:cs="Calibri"/>
                <w:color w:val="000000"/>
                <w:sz w:val="20"/>
                <w:lang w:eastAsia="es-CR"/>
              </w:rPr>
            </w:pPr>
            <w:r w:rsidRPr="009F7773">
              <w:rPr>
                <w:rFonts w:ascii="Arial Narrow" w:eastAsia="Times New Roman" w:hAnsi="Arial Narrow" w:cs="Calibri"/>
                <w:color w:val="000000"/>
                <w:sz w:val="2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0D4592FF" w14:textId="77777777" w:rsidR="0038565C" w:rsidRPr="009F7773" w:rsidRDefault="0038565C" w:rsidP="0038565C">
            <w:pPr>
              <w:spacing w:after="0" w:line="240" w:lineRule="auto"/>
              <w:rPr>
                <w:rFonts w:ascii="Arial Narrow" w:eastAsia="Times New Roman" w:hAnsi="Arial Narrow" w:cs="Calibri"/>
                <w:color w:val="000000"/>
                <w:sz w:val="20"/>
                <w:lang w:eastAsia="es-CR"/>
              </w:rPr>
            </w:pPr>
            <w:r w:rsidRPr="009F7773">
              <w:rPr>
                <w:rFonts w:ascii="Arial Narrow" w:eastAsia="Times New Roman" w:hAnsi="Arial Narrow" w:cs="Calibri"/>
                <w:color w:val="000000"/>
                <w:sz w:val="20"/>
                <w:lang w:eastAsia="es-CR"/>
              </w:rPr>
              <w:t xml:space="preserve">               3 366 383 </w:t>
            </w:r>
          </w:p>
        </w:tc>
        <w:tc>
          <w:tcPr>
            <w:tcW w:w="0" w:type="auto"/>
            <w:tcBorders>
              <w:top w:val="nil"/>
              <w:left w:val="nil"/>
              <w:bottom w:val="single" w:sz="4" w:space="0" w:color="auto"/>
              <w:right w:val="single" w:sz="4" w:space="0" w:color="auto"/>
            </w:tcBorders>
            <w:shd w:val="clear" w:color="auto" w:fill="auto"/>
            <w:noWrap/>
            <w:vAlign w:val="bottom"/>
            <w:hideMark/>
          </w:tcPr>
          <w:p w14:paraId="4124E7D3" w14:textId="77777777" w:rsidR="0038565C" w:rsidRPr="009F7773" w:rsidRDefault="0038565C" w:rsidP="0038565C">
            <w:pPr>
              <w:spacing w:after="0" w:line="240" w:lineRule="auto"/>
              <w:jc w:val="center"/>
              <w:rPr>
                <w:rFonts w:ascii="Arial Narrow" w:eastAsia="Times New Roman" w:hAnsi="Arial Narrow" w:cs="Calibri"/>
                <w:color w:val="000000"/>
                <w:sz w:val="20"/>
                <w:lang w:eastAsia="es-CR"/>
              </w:rPr>
            </w:pPr>
            <w:r w:rsidRPr="009F7773">
              <w:rPr>
                <w:rFonts w:ascii="Arial Narrow" w:eastAsia="Times New Roman" w:hAnsi="Arial Narrow" w:cs="Calibri"/>
                <w:color w:val="000000"/>
                <w:sz w:val="20"/>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3FDE636B" w14:textId="77777777" w:rsidR="0038565C" w:rsidRPr="009F7773" w:rsidRDefault="0038565C" w:rsidP="0038565C">
            <w:pPr>
              <w:spacing w:after="0" w:line="240" w:lineRule="auto"/>
              <w:rPr>
                <w:rFonts w:ascii="Arial Narrow" w:eastAsia="Times New Roman" w:hAnsi="Arial Narrow" w:cs="Calibri"/>
                <w:color w:val="000000"/>
                <w:sz w:val="20"/>
                <w:lang w:eastAsia="es-CR"/>
              </w:rPr>
            </w:pPr>
            <w:r w:rsidRPr="009F7773">
              <w:rPr>
                <w:rFonts w:ascii="Arial Narrow" w:eastAsia="Times New Roman" w:hAnsi="Arial Narrow" w:cs="Calibri"/>
                <w:color w:val="000000"/>
                <w:sz w:val="20"/>
                <w:lang w:eastAsia="es-CR"/>
              </w:rPr>
              <w:t xml:space="preserve">          60 862 752 </w:t>
            </w:r>
          </w:p>
        </w:tc>
      </w:tr>
      <w:tr w:rsidR="0038565C" w:rsidRPr="00504F21" w14:paraId="003C2FA2" w14:textId="77777777" w:rsidTr="0038565C">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A046E9"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1.4.1.6.00.00.0.0 Transferencias corrientes del INS Ley 8228</w:t>
            </w:r>
          </w:p>
        </w:tc>
        <w:tc>
          <w:tcPr>
            <w:tcW w:w="0" w:type="auto"/>
            <w:tcBorders>
              <w:top w:val="nil"/>
              <w:left w:val="nil"/>
              <w:bottom w:val="single" w:sz="4" w:space="0" w:color="auto"/>
              <w:right w:val="single" w:sz="4" w:space="0" w:color="auto"/>
            </w:tcBorders>
            <w:shd w:val="clear" w:color="auto" w:fill="auto"/>
            <w:noWrap/>
            <w:vAlign w:val="bottom"/>
            <w:hideMark/>
          </w:tcPr>
          <w:p w14:paraId="38CD4CDC" w14:textId="77777777" w:rsidR="0038565C" w:rsidRPr="00504F21" w:rsidRDefault="0038565C" w:rsidP="0038565C">
            <w:pPr>
              <w:spacing w:after="0" w:line="240" w:lineRule="auto"/>
              <w:jc w:val="right"/>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25 594 031 000 </w:t>
            </w:r>
          </w:p>
        </w:tc>
        <w:tc>
          <w:tcPr>
            <w:tcW w:w="0" w:type="auto"/>
            <w:tcBorders>
              <w:top w:val="nil"/>
              <w:left w:val="nil"/>
              <w:bottom w:val="single" w:sz="4" w:space="0" w:color="auto"/>
              <w:right w:val="single" w:sz="4" w:space="0" w:color="auto"/>
            </w:tcBorders>
            <w:shd w:val="clear" w:color="auto" w:fill="auto"/>
            <w:noWrap/>
            <w:vAlign w:val="bottom"/>
            <w:hideMark/>
          </w:tcPr>
          <w:p w14:paraId="370A6346"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6 095 926 696 </w:t>
            </w:r>
          </w:p>
        </w:tc>
        <w:tc>
          <w:tcPr>
            <w:tcW w:w="0" w:type="auto"/>
            <w:tcBorders>
              <w:top w:val="nil"/>
              <w:left w:val="nil"/>
              <w:bottom w:val="single" w:sz="4" w:space="0" w:color="auto"/>
              <w:right w:val="single" w:sz="4" w:space="0" w:color="auto"/>
            </w:tcBorders>
            <w:shd w:val="clear" w:color="auto" w:fill="auto"/>
            <w:noWrap/>
            <w:vAlign w:val="bottom"/>
            <w:hideMark/>
          </w:tcPr>
          <w:p w14:paraId="248F359F"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24%</w:t>
            </w:r>
          </w:p>
        </w:tc>
        <w:tc>
          <w:tcPr>
            <w:tcW w:w="0" w:type="auto"/>
            <w:tcBorders>
              <w:top w:val="nil"/>
              <w:left w:val="nil"/>
              <w:bottom w:val="single" w:sz="4" w:space="0" w:color="auto"/>
              <w:right w:val="single" w:sz="4" w:space="0" w:color="auto"/>
            </w:tcBorders>
            <w:shd w:val="clear" w:color="auto" w:fill="auto"/>
            <w:noWrap/>
            <w:vAlign w:val="bottom"/>
            <w:hideMark/>
          </w:tcPr>
          <w:p w14:paraId="2508C94A"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6 131 461 371 </w:t>
            </w:r>
          </w:p>
        </w:tc>
        <w:tc>
          <w:tcPr>
            <w:tcW w:w="0" w:type="auto"/>
            <w:tcBorders>
              <w:top w:val="nil"/>
              <w:left w:val="nil"/>
              <w:bottom w:val="single" w:sz="4" w:space="0" w:color="auto"/>
              <w:right w:val="single" w:sz="4" w:space="0" w:color="auto"/>
            </w:tcBorders>
            <w:shd w:val="clear" w:color="auto" w:fill="auto"/>
            <w:noWrap/>
            <w:vAlign w:val="bottom"/>
            <w:hideMark/>
          </w:tcPr>
          <w:p w14:paraId="5D1EDC05"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24%</w:t>
            </w:r>
          </w:p>
        </w:tc>
        <w:tc>
          <w:tcPr>
            <w:tcW w:w="0" w:type="auto"/>
            <w:tcBorders>
              <w:top w:val="nil"/>
              <w:left w:val="nil"/>
              <w:bottom w:val="single" w:sz="4" w:space="0" w:color="auto"/>
              <w:right w:val="single" w:sz="4" w:space="0" w:color="auto"/>
            </w:tcBorders>
            <w:shd w:val="clear" w:color="auto" w:fill="auto"/>
            <w:noWrap/>
            <w:vAlign w:val="bottom"/>
            <w:hideMark/>
          </w:tcPr>
          <w:p w14:paraId="03EB983E"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12 227 388 067 </w:t>
            </w:r>
          </w:p>
        </w:tc>
      </w:tr>
      <w:tr w:rsidR="0038565C" w:rsidRPr="00504F21" w14:paraId="5D529BA5" w14:textId="77777777" w:rsidTr="0038565C">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FC1AAB"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1.4.2 Transferencias Corrientes del Sector Privado</w:t>
            </w:r>
          </w:p>
        </w:tc>
        <w:tc>
          <w:tcPr>
            <w:tcW w:w="0" w:type="auto"/>
            <w:tcBorders>
              <w:top w:val="nil"/>
              <w:left w:val="nil"/>
              <w:bottom w:val="single" w:sz="4" w:space="0" w:color="auto"/>
              <w:right w:val="single" w:sz="4" w:space="0" w:color="auto"/>
            </w:tcBorders>
            <w:shd w:val="clear" w:color="auto" w:fill="auto"/>
            <w:noWrap/>
            <w:vAlign w:val="bottom"/>
            <w:hideMark/>
          </w:tcPr>
          <w:p w14:paraId="2597CA2C" w14:textId="77777777" w:rsidR="0038565C" w:rsidRPr="00504F21" w:rsidRDefault="0038565C" w:rsidP="0038565C">
            <w:pPr>
              <w:spacing w:after="0" w:line="240" w:lineRule="auto"/>
              <w:jc w:val="right"/>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8 241 593 665 </w:t>
            </w:r>
          </w:p>
        </w:tc>
        <w:tc>
          <w:tcPr>
            <w:tcW w:w="0" w:type="auto"/>
            <w:tcBorders>
              <w:top w:val="nil"/>
              <w:left w:val="nil"/>
              <w:bottom w:val="single" w:sz="4" w:space="0" w:color="auto"/>
              <w:right w:val="single" w:sz="4" w:space="0" w:color="auto"/>
            </w:tcBorders>
            <w:shd w:val="clear" w:color="auto" w:fill="auto"/>
            <w:noWrap/>
            <w:vAlign w:val="bottom"/>
            <w:hideMark/>
          </w:tcPr>
          <w:p w14:paraId="4B33B6C0"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2 881 308 999 </w:t>
            </w:r>
          </w:p>
        </w:tc>
        <w:tc>
          <w:tcPr>
            <w:tcW w:w="0" w:type="auto"/>
            <w:tcBorders>
              <w:top w:val="nil"/>
              <w:left w:val="nil"/>
              <w:bottom w:val="single" w:sz="4" w:space="0" w:color="auto"/>
              <w:right w:val="single" w:sz="4" w:space="0" w:color="auto"/>
            </w:tcBorders>
            <w:shd w:val="clear" w:color="auto" w:fill="auto"/>
            <w:noWrap/>
            <w:vAlign w:val="bottom"/>
            <w:hideMark/>
          </w:tcPr>
          <w:p w14:paraId="19F6C981"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35%</w:t>
            </w:r>
          </w:p>
        </w:tc>
        <w:tc>
          <w:tcPr>
            <w:tcW w:w="0" w:type="auto"/>
            <w:tcBorders>
              <w:top w:val="nil"/>
              <w:left w:val="nil"/>
              <w:bottom w:val="single" w:sz="4" w:space="0" w:color="auto"/>
              <w:right w:val="single" w:sz="4" w:space="0" w:color="auto"/>
            </w:tcBorders>
            <w:shd w:val="clear" w:color="auto" w:fill="auto"/>
            <w:noWrap/>
            <w:vAlign w:val="bottom"/>
            <w:hideMark/>
          </w:tcPr>
          <w:p w14:paraId="2B9D26F7"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3 367 598 351 </w:t>
            </w:r>
          </w:p>
        </w:tc>
        <w:tc>
          <w:tcPr>
            <w:tcW w:w="0" w:type="auto"/>
            <w:tcBorders>
              <w:top w:val="nil"/>
              <w:left w:val="nil"/>
              <w:bottom w:val="single" w:sz="4" w:space="0" w:color="auto"/>
              <w:right w:val="single" w:sz="4" w:space="0" w:color="auto"/>
            </w:tcBorders>
            <w:shd w:val="clear" w:color="auto" w:fill="auto"/>
            <w:noWrap/>
            <w:vAlign w:val="bottom"/>
            <w:hideMark/>
          </w:tcPr>
          <w:p w14:paraId="46ECA80C"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41%</w:t>
            </w:r>
          </w:p>
        </w:tc>
        <w:tc>
          <w:tcPr>
            <w:tcW w:w="0" w:type="auto"/>
            <w:tcBorders>
              <w:top w:val="nil"/>
              <w:left w:val="nil"/>
              <w:bottom w:val="single" w:sz="4" w:space="0" w:color="auto"/>
              <w:right w:val="single" w:sz="4" w:space="0" w:color="auto"/>
            </w:tcBorders>
            <w:shd w:val="clear" w:color="auto" w:fill="auto"/>
            <w:noWrap/>
            <w:vAlign w:val="bottom"/>
            <w:hideMark/>
          </w:tcPr>
          <w:p w14:paraId="7FF7B7C9"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6 248 907 350 </w:t>
            </w:r>
          </w:p>
        </w:tc>
      </w:tr>
      <w:tr w:rsidR="0038565C" w:rsidRPr="00504F21" w14:paraId="419419A5" w14:textId="77777777" w:rsidTr="0038565C">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29EC12"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1.4.2.0.00.00.0.0 </w:t>
            </w:r>
            <w:proofErr w:type="spellStart"/>
            <w:r w:rsidRPr="00504F21">
              <w:rPr>
                <w:rFonts w:ascii="Arial Narrow" w:eastAsia="Times New Roman" w:hAnsi="Arial Narrow" w:cs="Calibri"/>
                <w:color w:val="000000"/>
                <w:sz w:val="20"/>
                <w:lang w:eastAsia="es-CR"/>
              </w:rPr>
              <w:t>Transf</w:t>
            </w:r>
            <w:proofErr w:type="spellEnd"/>
            <w:r w:rsidRPr="00504F21">
              <w:rPr>
                <w:rFonts w:ascii="Arial Narrow" w:eastAsia="Times New Roman" w:hAnsi="Arial Narrow" w:cs="Calibri"/>
                <w:color w:val="000000"/>
                <w:sz w:val="20"/>
                <w:lang w:eastAsia="es-CR"/>
              </w:rPr>
              <w:t xml:space="preserve"> </w:t>
            </w:r>
            <w:proofErr w:type="spellStart"/>
            <w:r w:rsidRPr="00504F21">
              <w:rPr>
                <w:rFonts w:ascii="Arial Narrow" w:eastAsia="Times New Roman" w:hAnsi="Arial Narrow" w:cs="Calibri"/>
                <w:color w:val="000000"/>
                <w:sz w:val="20"/>
                <w:lang w:eastAsia="es-CR"/>
              </w:rPr>
              <w:t>corrient</w:t>
            </w:r>
            <w:proofErr w:type="spellEnd"/>
            <w:r w:rsidRPr="00504F21">
              <w:rPr>
                <w:rFonts w:ascii="Arial Narrow" w:eastAsia="Times New Roman" w:hAnsi="Arial Narrow" w:cs="Calibri"/>
                <w:color w:val="000000"/>
                <w:sz w:val="20"/>
                <w:lang w:eastAsia="es-CR"/>
              </w:rPr>
              <w:t xml:space="preserve"> otras asegurad Ley 8228</w:t>
            </w:r>
          </w:p>
        </w:tc>
        <w:tc>
          <w:tcPr>
            <w:tcW w:w="0" w:type="auto"/>
            <w:tcBorders>
              <w:top w:val="nil"/>
              <w:left w:val="nil"/>
              <w:bottom w:val="single" w:sz="4" w:space="0" w:color="auto"/>
              <w:right w:val="single" w:sz="4" w:space="0" w:color="auto"/>
            </w:tcBorders>
            <w:shd w:val="clear" w:color="auto" w:fill="auto"/>
            <w:noWrap/>
            <w:vAlign w:val="bottom"/>
            <w:hideMark/>
          </w:tcPr>
          <w:p w14:paraId="7452544A" w14:textId="77777777" w:rsidR="0038565C" w:rsidRPr="00504F21" w:rsidRDefault="0038565C" w:rsidP="0038565C">
            <w:pPr>
              <w:spacing w:after="0" w:line="240" w:lineRule="auto"/>
              <w:jc w:val="right"/>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8 241 593 665 </w:t>
            </w:r>
          </w:p>
        </w:tc>
        <w:tc>
          <w:tcPr>
            <w:tcW w:w="0" w:type="auto"/>
            <w:tcBorders>
              <w:top w:val="nil"/>
              <w:left w:val="nil"/>
              <w:bottom w:val="single" w:sz="4" w:space="0" w:color="auto"/>
              <w:right w:val="single" w:sz="4" w:space="0" w:color="auto"/>
            </w:tcBorders>
            <w:shd w:val="clear" w:color="auto" w:fill="auto"/>
            <w:noWrap/>
            <w:vAlign w:val="bottom"/>
            <w:hideMark/>
          </w:tcPr>
          <w:p w14:paraId="15788E5A"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2 881 308 999 </w:t>
            </w:r>
          </w:p>
        </w:tc>
        <w:tc>
          <w:tcPr>
            <w:tcW w:w="0" w:type="auto"/>
            <w:tcBorders>
              <w:top w:val="nil"/>
              <w:left w:val="nil"/>
              <w:bottom w:val="single" w:sz="4" w:space="0" w:color="auto"/>
              <w:right w:val="single" w:sz="4" w:space="0" w:color="auto"/>
            </w:tcBorders>
            <w:shd w:val="clear" w:color="auto" w:fill="auto"/>
            <w:noWrap/>
            <w:vAlign w:val="bottom"/>
            <w:hideMark/>
          </w:tcPr>
          <w:p w14:paraId="4CF9C2B9"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35%</w:t>
            </w:r>
          </w:p>
        </w:tc>
        <w:tc>
          <w:tcPr>
            <w:tcW w:w="0" w:type="auto"/>
            <w:tcBorders>
              <w:top w:val="nil"/>
              <w:left w:val="nil"/>
              <w:bottom w:val="single" w:sz="4" w:space="0" w:color="auto"/>
              <w:right w:val="single" w:sz="4" w:space="0" w:color="auto"/>
            </w:tcBorders>
            <w:shd w:val="clear" w:color="auto" w:fill="auto"/>
            <w:noWrap/>
            <w:vAlign w:val="bottom"/>
            <w:hideMark/>
          </w:tcPr>
          <w:p w14:paraId="24B01D9B"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3 367 598 351 </w:t>
            </w:r>
          </w:p>
        </w:tc>
        <w:tc>
          <w:tcPr>
            <w:tcW w:w="0" w:type="auto"/>
            <w:tcBorders>
              <w:top w:val="nil"/>
              <w:left w:val="nil"/>
              <w:bottom w:val="single" w:sz="4" w:space="0" w:color="auto"/>
              <w:right w:val="single" w:sz="4" w:space="0" w:color="auto"/>
            </w:tcBorders>
            <w:shd w:val="clear" w:color="auto" w:fill="auto"/>
            <w:noWrap/>
            <w:vAlign w:val="bottom"/>
            <w:hideMark/>
          </w:tcPr>
          <w:p w14:paraId="136C9A74"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41%</w:t>
            </w:r>
          </w:p>
        </w:tc>
        <w:tc>
          <w:tcPr>
            <w:tcW w:w="0" w:type="auto"/>
            <w:tcBorders>
              <w:top w:val="nil"/>
              <w:left w:val="nil"/>
              <w:bottom w:val="single" w:sz="4" w:space="0" w:color="auto"/>
              <w:right w:val="single" w:sz="4" w:space="0" w:color="auto"/>
            </w:tcBorders>
            <w:shd w:val="clear" w:color="auto" w:fill="auto"/>
            <w:noWrap/>
            <w:vAlign w:val="bottom"/>
            <w:hideMark/>
          </w:tcPr>
          <w:p w14:paraId="486E1122"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6 248 907 350 </w:t>
            </w:r>
          </w:p>
        </w:tc>
      </w:tr>
      <w:tr w:rsidR="0038565C" w:rsidRPr="00504F21" w14:paraId="62B24D33" w14:textId="77777777" w:rsidTr="0038565C">
        <w:trPr>
          <w:trHeight w:val="290"/>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14:paraId="69A8B60A" w14:textId="77777777" w:rsidR="0038565C" w:rsidRPr="00504F21" w:rsidRDefault="0038565C" w:rsidP="0038565C">
            <w:pPr>
              <w:spacing w:after="0" w:line="240" w:lineRule="auto"/>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 xml:space="preserve">2 </w:t>
            </w:r>
            <w:proofErr w:type="gramStart"/>
            <w:r w:rsidRPr="00504F21">
              <w:rPr>
                <w:rFonts w:ascii="Arial Narrow" w:eastAsia="Times New Roman" w:hAnsi="Arial Narrow" w:cs="Calibri"/>
                <w:b/>
                <w:bCs/>
                <w:color w:val="000000"/>
                <w:sz w:val="20"/>
                <w:lang w:eastAsia="es-CR"/>
              </w:rPr>
              <w:t>Ingresos</w:t>
            </w:r>
            <w:proofErr w:type="gramEnd"/>
            <w:r w:rsidRPr="00504F21">
              <w:rPr>
                <w:rFonts w:ascii="Arial Narrow" w:eastAsia="Times New Roman" w:hAnsi="Arial Narrow" w:cs="Calibri"/>
                <w:b/>
                <w:bCs/>
                <w:color w:val="000000"/>
                <w:sz w:val="20"/>
                <w:lang w:eastAsia="es-CR"/>
              </w:rPr>
              <w:t xml:space="preserve"> de Capital </w:t>
            </w:r>
          </w:p>
        </w:tc>
        <w:tc>
          <w:tcPr>
            <w:tcW w:w="0" w:type="auto"/>
            <w:tcBorders>
              <w:top w:val="nil"/>
              <w:left w:val="nil"/>
              <w:bottom w:val="single" w:sz="4" w:space="0" w:color="auto"/>
              <w:right w:val="single" w:sz="4" w:space="0" w:color="auto"/>
            </w:tcBorders>
            <w:shd w:val="clear" w:color="000000" w:fill="BFBFBF"/>
            <w:noWrap/>
            <w:vAlign w:val="bottom"/>
            <w:hideMark/>
          </w:tcPr>
          <w:p w14:paraId="085C9B71" w14:textId="77777777" w:rsidR="0038565C" w:rsidRPr="00504F21" w:rsidRDefault="0038565C" w:rsidP="0038565C">
            <w:pPr>
              <w:spacing w:after="0" w:line="240" w:lineRule="auto"/>
              <w:jc w:val="right"/>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 xml:space="preserve">          1 060 054 932 </w:t>
            </w:r>
          </w:p>
        </w:tc>
        <w:tc>
          <w:tcPr>
            <w:tcW w:w="0" w:type="auto"/>
            <w:tcBorders>
              <w:top w:val="nil"/>
              <w:left w:val="nil"/>
              <w:bottom w:val="single" w:sz="4" w:space="0" w:color="auto"/>
              <w:right w:val="single" w:sz="4" w:space="0" w:color="auto"/>
            </w:tcBorders>
            <w:shd w:val="clear" w:color="000000" w:fill="BFBFBF"/>
            <w:noWrap/>
            <w:vAlign w:val="bottom"/>
            <w:hideMark/>
          </w:tcPr>
          <w:p w14:paraId="63C3F08D" w14:textId="77777777" w:rsidR="0038565C" w:rsidRPr="00504F21" w:rsidRDefault="0038565C" w:rsidP="0038565C">
            <w:pPr>
              <w:spacing w:after="0" w:line="240" w:lineRule="auto"/>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 xml:space="preserve">             250 447 909 </w:t>
            </w:r>
          </w:p>
        </w:tc>
        <w:tc>
          <w:tcPr>
            <w:tcW w:w="0" w:type="auto"/>
            <w:tcBorders>
              <w:top w:val="nil"/>
              <w:left w:val="nil"/>
              <w:bottom w:val="single" w:sz="4" w:space="0" w:color="auto"/>
              <w:right w:val="single" w:sz="4" w:space="0" w:color="auto"/>
            </w:tcBorders>
            <w:shd w:val="clear" w:color="000000" w:fill="BFBFBF"/>
            <w:noWrap/>
            <w:vAlign w:val="bottom"/>
            <w:hideMark/>
          </w:tcPr>
          <w:p w14:paraId="6EF03B65" w14:textId="77777777" w:rsidR="0038565C" w:rsidRPr="00504F21" w:rsidRDefault="0038565C" w:rsidP="0038565C">
            <w:pPr>
              <w:spacing w:after="0" w:line="240" w:lineRule="auto"/>
              <w:jc w:val="center"/>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24%</w:t>
            </w:r>
          </w:p>
        </w:tc>
        <w:tc>
          <w:tcPr>
            <w:tcW w:w="0" w:type="auto"/>
            <w:tcBorders>
              <w:top w:val="nil"/>
              <w:left w:val="nil"/>
              <w:bottom w:val="single" w:sz="4" w:space="0" w:color="auto"/>
              <w:right w:val="single" w:sz="4" w:space="0" w:color="auto"/>
            </w:tcBorders>
            <w:shd w:val="clear" w:color="000000" w:fill="BFBFBF"/>
            <w:noWrap/>
            <w:vAlign w:val="bottom"/>
            <w:hideMark/>
          </w:tcPr>
          <w:p w14:paraId="11237A4B" w14:textId="77777777" w:rsidR="0038565C" w:rsidRPr="00504F21" w:rsidRDefault="0038565C" w:rsidP="0038565C">
            <w:pPr>
              <w:spacing w:after="0" w:line="240" w:lineRule="auto"/>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 xml:space="preserve">           247 891 869 </w:t>
            </w:r>
          </w:p>
        </w:tc>
        <w:tc>
          <w:tcPr>
            <w:tcW w:w="0" w:type="auto"/>
            <w:tcBorders>
              <w:top w:val="nil"/>
              <w:left w:val="nil"/>
              <w:bottom w:val="single" w:sz="4" w:space="0" w:color="auto"/>
              <w:right w:val="single" w:sz="4" w:space="0" w:color="auto"/>
            </w:tcBorders>
            <w:shd w:val="clear" w:color="000000" w:fill="BFBFBF"/>
            <w:noWrap/>
            <w:vAlign w:val="bottom"/>
            <w:hideMark/>
          </w:tcPr>
          <w:p w14:paraId="1917589B" w14:textId="77777777" w:rsidR="0038565C" w:rsidRPr="00504F21" w:rsidRDefault="0038565C" w:rsidP="0038565C">
            <w:pPr>
              <w:spacing w:after="0" w:line="240" w:lineRule="auto"/>
              <w:jc w:val="center"/>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23%</w:t>
            </w:r>
          </w:p>
        </w:tc>
        <w:tc>
          <w:tcPr>
            <w:tcW w:w="0" w:type="auto"/>
            <w:tcBorders>
              <w:top w:val="nil"/>
              <w:left w:val="nil"/>
              <w:bottom w:val="single" w:sz="4" w:space="0" w:color="auto"/>
              <w:right w:val="single" w:sz="4" w:space="0" w:color="auto"/>
            </w:tcBorders>
            <w:shd w:val="clear" w:color="000000" w:fill="BFBFBF"/>
            <w:noWrap/>
            <w:vAlign w:val="bottom"/>
            <w:hideMark/>
          </w:tcPr>
          <w:p w14:paraId="2FAEDF1E" w14:textId="77777777" w:rsidR="0038565C" w:rsidRPr="00504F21" w:rsidRDefault="0038565C" w:rsidP="0038565C">
            <w:pPr>
              <w:spacing w:after="0" w:line="240" w:lineRule="auto"/>
              <w:rPr>
                <w:rFonts w:ascii="Arial Narrow" w:eastAsia="Times New Roman" w:hAnsi="Arial Narrow" w:cs="Calibri"/>
                <w:b/>
                <w:bCs/>
                <w:color w:val="000000"/>
                <w:sz w:val="20"/>
                <w:lang w:eastAsia="es-CR"/>
              </w:rPr>
            </w:pPr>
            <w:r w:rsidRPr="00504F21">
              <w:rPr>
                <w:rFonts w:ascii="Arial Narrow" w:eastAsia="Times New Roman" w:hAnsi="Arial Narrow" w:cs="Calibri"/>
                <w:b/>
                <w:bCs/>
                <w:color w:val="000000"/>
                <w:sz w:val="20"/>
                <w:lang w:eastAsia="es-CR"/>
              </w:rPr>
              <w:t xml:space="preserve">        498 339 779 </w:t>
            </w:r>
          </w:p>
        </w:tc>
      </w:tr>
      <w:tr w:rsidR="0038565C" w:rsidRPr="00504F21" w14:paraId="0599764F" w14:textId="77777777" w:rsidTr="0038565C">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488C6B"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2.3 Recuperación de Préstamos</w:t>
            </w:r>
          </w:p>
        </w:tc>
        <w:tc>
          <w:tcPr>
            <w:tcW w:w="0" w:type="auto"/>
            <w:tcBorders>
              <w:top w:val="nil"/>
              <w:left w:val="nil"/>
              <w:bottom w:val="single" w:sz="4" w:space="0" w:color="auto"/>
              <w:right w:val="single" w:sz="4" w:space="0" w:color="auto"/>
            </w:tcBorders>
            <w:shd w:val="clear" w:color="auto" w:fill="auto"/>
            <w:noWrap/>
            <w:vAlign w:val="bottom"/>
            <w:hideMark/>
          </w:tcPr>
          <w:p w14:paraId="133FDE7C" w14:textId="77777777" w:rsidR="0038565C" w:rsidRPr="00504F21" w:rsidRDefault="0038565C" w:rsidP="0038565C">
            <w:pPr>
              <w:spacing w:after="0" w:line="240" w:lineRule="auto"/>
              <w:jc w:val="right"/>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1 060 054 932 </w:t>
            </w:r>
          </w:p>
        </w:tc>
        <w:tc>
          <w:tcPr>
            <w:tcW w:w="0" w:type="auto"/>
            <w:tcBorders>
              <w:top w:val="nil"/>
              <w:left w:val="nil"/>
              <w:bottom w:val="single" w:sz="4" w:space="0" w:color="auto"/>
              <w:right w:val="single" w:sz="4" w:space="0" w:color="auto"/>
            </w:tcBorders>
            <w:shd w:val="clear" w:color="auto" w:fill="auto"/>
            <w:noWrap/>
            <w:vAlign w:val="bottom"/>
            <w:hideMark/>
          </w:tcPr>
          <w:p w14:paraId="1446E708"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250 447 909 </w:t>
            </w:r>
          </w:p>
        </w:tc>
        <w:tc>
          <w:tcPr>
            <w:tcW w:w="0" w:type="auto"/>
            <w:tcBorders>
              <w:top w:val="nil"/>
              <w:left w:val="nil"/>
              <w:bottom w:val="single" w:sz="4" w:space="0" w:color="auto"/>
              <w:right w:val="single" w:sz="4" w:space="0" w:color="auto"/>
            </w:tcBorders>
            <w:shd w:val="clear" w:color="auto" w:fill="auto"/>
            <w:noWrap/>
            <w:vAlign w:val="bottom"/>
            <w:hideMark/>
          </w:tcPr>
          <w:p w14:paraId="7F19E948"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24%</w:t>
            </w:r>
          </w:p>
        </w:tc>
        <w:tc>
          <w:tcPr>
            <w:tcW w:w="0" w:type="auto"/>
            <w:tcBorders>
              <w:top w:val="nil"/>
              <w:left w:val="nil"/>
              <w:bottom w:val="single" w:sz="4" w:space="0" w:color="auto"/>
              <w:right w:val="single" w:sz="4" w:space="0" w:color="auto"/>
            </w:tcBorders>
            <w:shd w:val="clear" w:color="auto" w:fill="auto"/>
            <w:noWrap/>
            <w:vAlign w:val="bottom"/>
            <w:hideMark/>
          </w:tcPr>
          <w:p w14:paraId="20176505"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247 891 869 </w:t>
            </w:r>
          </w:p>
        </w:tc>
        <w:tc>
          <w:tcPr>
            <w:tcW w:w="0" w:type="auto"/>
            <w:tcBorders>
              <w:top w:val="nil"/>
              <w:left w:val="nil"/>
              <w:bottom w:val="single" w:sz="4" w:space="0" w:color="auto"/>
              <w:right w:val="single" w:sz="4" w:space="0" w:color="auto"/>
            </w:tcBorders>
            <w:shd w:val="clear" w:color="auto" w:fill="auto"/>
            <w:noWrap/>
            <w:vAlign w:val="bottom"/>
            <w:hideMark/>
          </w:tcPr>
          <w:p w14:paraId="3C8B4004"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23%</w:t>
            </w:r>
          </w:p>
        </w:tc>
        <w:tc>
          <w:tcPr>
            <w:tcW w:w="0" w:type="auto"/>
            <w:tcBorders>
              <w:top w:val="nil"/>
              <w:left w:val="nil"/>
              <w:bottom w:val="single" w:sz="4" w:space="0" w:color="auto"/>
              <w:right w:val="single" w:sz="4" w:space="0" w:color="auto"/>
            </w:tcBorders>
            <w:shd w:val="clear" w:color="auto" w:fill="auto"/>
            <w:noWrap/>
            <w:vAlign w:val="bottom"/>
            <w:hideMark/>
          </w:tcPr>
          <w:p w14:paraId="4523B311"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498 339 779 </w:t>
            </w:r>
          </w:p>
        </w:tc>
      </w:tr>
      <w:tr w:rsidR="0038565C" w:rsidRPr="00504F21" w14:paraId="5F4D45C7" w14:textId="77777777" w:rsidTr="0038565C">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5C7416"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2.3.2 Recuperación de Prestamos Sector Privado </w:t>
            </w:r>
          </w:p>
        </w:tc>
        <w:tc>
          <w:tcPr>
            <w:tcW w:w="0" w:type="auto"/>
            <w:tcBorders>
              <w:top w:val="nil"/>
              <w:left w:val="nil"/>
              <w:bottom w:val="single" w:sz="4" w:space="0" w:color="auto"/>
              <w:right w:val="single" w:sz="4" w:space="0" w:color="auto"/>
            </w:tcBorders>
            <w:shd w:val="clear" w:color="auto" w:fill="auto"/>
            <w:noWrap/>
            <w:vAlign w:val="bottom"/>
            <w:hideMark/>
          </w:tcPr>
          <w:p w14:paraId="54DE6375" w14:textId="77777777" w:rsidR="0038565C" w:rsidRPr="00504F21" w:rsidRDefault="0038565C" w:rsidP="0038565C">
            <w:pPr>
              <w:spacing w:after="0" w:line="240" w:lineRule="auto"/>
              <w:jc w:val="right"/>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1 060 054 932 </w:t>
            </w:r>
          </w:p>
        </w:tc>
        <w:tc>
          <w:tcPr>
            <w:tcW w:w="0" w:type="auto"/>
            <w:tcBorders>
              <w:top w:val="nil"/>
              <w:left w:val="nil"/>
              <w:bottom w:val="single" w:sz="4" w:space="0" w:color="auto"/>
              <w:right w:val="single" w:sz="4" w:space="0" w:color="auto"/>
            </w:tcBorders>
            <w:shd w:val="clear" w:color="auto" w:fill="auto"/>
            <w:noWrap/>
            <w:vAlign w:val="bottom"/>
            <w:hideMark/>
          </w:tcPr>
          <w:p w14:paraId="729A55E5"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250 447 909 </w:t>
            </w:r>
          </w:p>
        </w:tc>
        <w:tc>
          <w:tcPr>
            <w:tcW w:w="0" w:type="auto"/>
            <w:tcBorders>
              <w:top w:val="nil"/>
              <w:left w:val="nil"/>
              <w:bottom w:val="single" w:sz="4" w:space="0" w:color="auto"/>
              <w:right w:val="single" w:sz="4" w:space="0" w:color="auto"/>
            </w:tcBorders>
            <w:shd w:val="clear" w:color="auto" w:fill="auto"/>
            <w:noWrap/>
            <w:vAlign w:val="bottom"/>
            <w:hideMark/>
          </w:tcPr>
          <w:p w14:paraId="25DE1C97"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24%</w:t>
            </w:r>
          </w:p>
        </w:tc>
        <w:tc>
          <w:tcPr>
            <w:tcW w:w="0" w:type="auto"/>
            <w:tcBorders>
              <w:top w:val="nil"/>
              <w:left w:val="nil"/>
              <w:bottom w:val="single" w:sz="4" w:space="0" w:color="auto"/>
              <w:right w:val="single" w:sz="4" w:space="0" w:color="auto"/>
            </w:tcBorders>
            <w:shd w:val="clear" w:color="auto" w:fill="auto"/>
            <w:noWrap/>
            <w:vAlign w:val="bottom"/>
            <w:hideMark/>
          </w:tcPr>
          <w:p w14:paraId="54FBA3FF"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247 891 869 </w:t>
            </w:r>
          </w:p>
        </w:tc>
        <w:tc>
          <w:tcPr>
            <w:tcW w:w="0" w:type="auto"/>
            <w:tcBorders>
              <w:top w:val="nil"/>
              <w:left w:val="nil"/>
              <w:bottom w:val="single" w:sz="4" w:space="0" w:color="auto"/>
              <w:right w:val="single" w:sz="4" w:space="0" w:color="auto"/>
            </w:tcBorders>
            <w:shd w:val="clear" w:color="auto" w:fill="auto"/>
            <w:noWrap/>
            <w:vAlign w:val="bottom"/>
            <w:hideMark/>
          </w:tcPr>
          <w:p w14:paraId="54CF50FE"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23%</w:t>
            </w:r>
          </w:p>
        </w:tc>
        <w:tc>
          <w:tcPr>
            <w:tcW w:w="0" w:type="auto"/>
            <w:tcBorders>
              <w:top w:val="nil"/>
              <w:left w:val="nil"/>
              <w:bottom w:val="single" w:sz="4" w:space="0" w:color="auto"/>
              <w:right w:val="single" w:sz="4" w:space="0" w:color="auto"/>
            </w:tcBorders>
            <w:shd w:val="clear" w:color="auto" w:fill="auto"/>
            <w:noWrap/>
            <w:vAlign w:val="bottom"/>
            <w:hideMark/>
          </w:tcPr>
          <w:p w14:paraId="3062F492"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498 339 779 </w:t>
            </w:r>
          </w:p>
        </w:tc>
      </w:tr>
      <w:tr w:rsidR="0038565C" w:rsidRPr="00504F21" w14:paraId="7F6991A7" w14:textId="77777777" w:rsidTr="0038565C">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7ABABC"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2.3.2.0.00.00.0.0 Recuperación préstamo concedido a empleados</w:t>
            </w:r>
          </w:p>
        </w:tc>
        <w:tc>
          <w:tcPr>
            <w:tcW w:w="0" w:type="auto"/>
            <w:tcBorders>
              <w:top w:val="nil"/>
              <w:left w:val="nil"/>
              <w:bottom w:val="single" w:sz="4" w:space="0" w:color="auto"/>
              <w:right w:val="single" w:sz="4" w:space="0" w:color="auto"/>
            </w:tcBorders>
            <w:shd w:val="clear" w:color="auto" w:fill="auto"/>
            <w:noWrap/>
            <w:vAlign w:val="bottom"/>
            <w:hideMark/>
          </w:tcPr>
          <w:p w14:paraId="295A972A" w14:textId="77777777" w:rsidR="0038565C" w:rsidRPr="00504F21" w:rsidRDefault="0038565C" w:rsidP="0038565C">
            <w:pPr>
              <w:spacing w:after="0" w:line="240" w:lineRule="auto"/>
              <w:jc w:val="right"/>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1 060 054 932 </w:t>
            </w:r>
          </w:p>
        </w:tc>
        <w:tc>
          <w:tcPr>
            <w:tcW w:w="0" w:type="auto"/>
            <w:tcBorders>
              <w:top w:val="nil"/>
              <w:left w:val="nil"/>
              <w:bottom w:val="single" w:sz="4" w:space="0" w:color="auto"/>
              <w:right w:val="single" w:sz="4" w:space="0" w:color="auto"/>
            </w:tcBorders>
            <w:shd w:val="clear" w:color="auto" w:fill="auto"/>
            <w:noWrap/>
            <w:vAlign w:val="bottom"/>
            <w:hideMark/>
          </w:tcPr>
          <w:p w14:paraId="1365EA12"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250 447 909 </w:t>
            </w:r>
          </w:p>
        </w:tc>
        <w:tc>
          <w:tcPr>
            <w:tcW w:w="0" w:type="auto"/>
            <w:tcBorders>
              <w:top w:val="nil"/>
              <w:left w:val="nil"/>
              <w:bottom w:val="single" w:sz="4" w:space="0" w:color="auto"/>
              <w:right w:val="single" w:sz="4" w:space="0" w:color="auto"/>
            </w:tcBorders>
            <w:shd w:val="clear" w:color="auto" w:fill="auto"/>
            <w:noWrap/>
            <w:vAlign w:val="bottom"/>
            <w:hideMark/>
          </w:tcPr>
          <w:p w14:paraId="47D176C7"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24%</w:t>
            </w:r>
          </w:p>
        </w:tc>
        <w:tc>
          <w:tcPr>
            <w:tcW w:w="0" w:type="auto"/>
            <w:tcBorders>
              <w:top w:val="nil"/>
              <w:left w:val="nil"/>
              <w:bottom w:val="single" w:sz="4" w:space="0" w:color="auto"/>
              <w:right w:val="single" w:sz="4" w:space="0" w:color="auto"/>
            </w:tcBorders>
            <w:shd w:val="clear" w:color="auto" w:fill="auto"/>
            <w:noWrap/>
            <w:vAlign w:val="bottom"/>
            <w:hideMark/>
          </w:tcPr>
          <w:p w14:paraId="49C679A6"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247 891 869 </w:t>
            </w:r>
          </w:p>
        </w:tc>
        <w:tc>
          <w:tcPr>
            <w:tcW w:w="0" w:type="auto"/>
            <w:tcBorders>
              <w:top w:val="nil"/>
              <w:left w:val="nil"/>
              <w:bottom w:val="single" w:sz="4" w:space="0" w:color="auto"/>
              <w:right w:val="single" w:sz="4" w:space="0" w:color="auto"/>
            </w:tcBorders>
            <w:shd w:val="clear" w:color="auto" w:fill="auto"/>
            <w:noWrap/>
            <w:vAlign w:val="bottom"/>
            <w:hideMark/>
          </w:tcPr>
          <w:p w14:paraId="5E35A879" w14:textId="77777777" w:rsidR="0038565C" w:rsidRPr="00504F21" w:rsidRDefault="0038565C" w:rsidP="0038565C">
            <w:pPr>
              <w:spacing w:after="0" w:line="240" w:lineRule="auto"/>
              <w:jc w:val="center"/>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23%</w:t>
            </w:r>
          </w:p>
        </w:tc>
        <w:tc>
          <w:tcPr>
            <w:tcW w:w="0" w:type="auto"/>
            <w:tcBorders>
              <w:top w:val="nil"/>
              <w:left w:val="nil"/>
              <w:bottom w:val="single" w:sz="4" w:space="0" w:color="auto"/>
              <w:right w:val="single" w:sz="4" w:space="0" w:color="auto"/>
            </w:tcBorders>
            <w:shd w:val="clear" w:color="auto" w:fill="auto"/>
            <w:noWrap/>
            <w:vAlign w:val="bottom"/>
            <w:hideMark/>
          </w:tcPr>
          <w:p w14:paraId="4B8D1B9F" w14:textId="77777777" w:rsidR="0038565C" w:rsidRPr="00504F21" w:rsidRDefault="0038565C" w:rsidP="0038565C">
            <w:pPr>
              <w:spacing w:after="0" w:line="240" w:lineRule="auto"/>
              <w:rPr>
                <w:rFonts w:ascii="Arial Narrow" w:eastAsia="Times New Roman" w:hAnsi="Arial Narrow" w:cs="Calibri"/>
                <w:color w:val="000000"/>
                <w:sz w:val="20"/>
                <w:lang w:eastAsia="es-CR"/>
              </w:rPr>
            </w:pPr>
            <w:r w:rsidRPr="00504F21">
              <w:rPr>
                <w:rFonts w:ascii="Arial Narrow" w:eastAsia="Times New Roman" w:hAnsi="Arial Narrow" w:cs="Calibri"/>
                <w:color w:val="000000"/>
                <w:sz w:val="20"/>
                <w:lang w:eastAsia="es-CR"/>
              </w:rPr>
              <w:t xml:space="preserve">        498 339 779 </w:t>
            </w:r>
          </w:p>
        </w:tc>
      </w:tr>
      <w:tr w:rsidR="0038565C" w:rsidRPr="00504F21" w14:paraId="411B0E9F" w14:textId="77777777" w:rsidTr="0038565C">
        <w:trPr>
          <w:trHeight w:val="290"/>
        </w:trPr>
        <w:tc>
          <w:tcPr>
            <w:tcW w:w="0" w:type="auto"/>
            <w:tcBorders>
              <w:top w:val="nil"/>
              <w:left w:val="nil"/>
              <w:bottom w:val="nil"/>
              <w:right w:val="nil"/>
            </w:tcBorders>
            <w:shd w:val="clear" w:color="000000" w:fill="C00000"/>
            <w:noWrap/>
            <w:vAlign w:val="center"/>
            <w:hideMark/>
          </w:tcPr>
          <w:p w14:paraId="1005AD48" w14:textId="77777777" w:rsidR="0038565C" w:rsidRPr="00504F21" w:rsidRDefault="0038565C" w:rsidP="0038565C">
            <w:pPr>
              <w:spacing w:after="0" w:line="240" w:lineRule="auto"/>
              <w:rPr>
                <w:rFonts w:ascii="Arial Narrow" w:eastAsia="Times New Roman" w:hAnsi="Arial Narrow" w:cs="Calibri"/>
                <w:b/>
                <w:bCs/>
                <w:color w:val="FFFFFF"/>
                <w:sz w:val="20"/>
                <w:lang w:eastAsia="es-CR"/>
              </w:rPr>
            </w:pPr>
            <w:r w:rsidRPr="00504F21">
              <w:rPr>
                <w:rFonts w:ascii="Arial Narrow" w:eastAsia="Times New Roman" w:hAnsi="Arial Narrow" w:cs="Calibri"/>
                <w:b/>
                <w:bCs/>
                <w:color w:val="FFFFFF"/>
                <w:sz w:val="20"/>
                <w:lang w:eastAsia="es-CR"/>
              </w:rPr>
              <w:t xml:space="preserve"> </w:t>
            </w:r>
            <w:proofErr w:type="gramStart"/>
            <w:r w:rsidRPr="00504F21">
              <w:rPr>
                <w:rFonts w:ascii="Arial Narrow" w:eastAsia="Times New Roman" w:hAnsi="Arial Narrow" w:cs="Calibri"/>
                <w:b/>
                <w:bCs/>
                <w:color w:val="FFFFFF"/>
                <w:sz w:val="20"/>
                <w:lang w:eastAsia="es-CR"/>
              </w:rPr>
              <w:t>Total</w:t>
            </w:r>
            <w:proofErr w:type="gramEnd"/>
            <w:r w:rsidRPr="00504F21">
              <w:rPr>
                <w:rFonts w:ascii="Arial Narrow" w:eastAsia="Times New Roman" w:hAnsi="Arial Narrow" w:cs="Calibri"/>
                <w:b/>
                <w:bCs/>
                <w:color w:val="FFFFFF"/>
                <w:sz w:val="20"/>
                <w:lang w:eastAsia="es-CR"/>
              </w:rPr>
              <w:t xml:space="preserve"> general </w:t>
            </w:r>
          </w:p>
        </w:tc>
        <w:tc>
          <w:tcPr>
            <w:tcW w:w="0" w:type="auto"/>
            <w:tcBorders>
              <w:top w:val="nil"/>
              <w:left w:val="nil"/>
              <w:bottom w:val="nil"/>
              <w:right w:val="nil"/>
            </w:tcBorders>
            <w:shd w:val="clear" w:color="000000" w:fill="C00000"/>
            <w:noWrap/>
            <w:vAlign w:val="bottom"/>
            <w:hideMark/>
          </w:tcPr>
          <w:p w14:paraId="44D54F24" w14:textId="77777777" w:rsidR="0038565C" w:rsidRPr="00504F21" w:rsidRDefault="0038565C" w:rsidP="0038565C">
            <w:pPr>
              <w:spacing w:after="0" w:line="240" w:lineRule="auto"/>
              <w:jc w:val="right"/>
              <w:rPr>
                <w:rFonts w:ascii="Arial Narrow" w:eastAsia="Times New Roman" w:hAnsi="Arial Narrow" w:cs="Calibri"/>
                <w:b/>
                <w:bCs/>
                <w:color w:val="FFFFFF"/>
                <w:sz w:val="20"/>
                <w:lang w:eastAsia="es-CR"/>
              </w:rPr>
            </w:pPr>
            <w:r w:rsidRPr="00504F21">
              <w:rPr>
                <w:rFonts w:ascii="Arial Narrow" w:eastAsia="Times New Roman" w:hAnsi="Arial Narrow" w:cs="Calibri"/>
                <w:b/>
                <w:bCs/>
                <w:color w:val="FFFFFF"/>
                <w:sz w:val="20"/>
                <w:lang w:eastAsia="es-CR"/>
              </w:rPr>
              <w:t xml:space="preserve">        44 877 148 301 </w:t>
            </w:r>
          </w:p>
        </w:tc>
        <w:tc>
          <w:tcPr>
            <w:tcW w:w="0" w:type="auto"/>
            <w:tcBorders>
              <w:top w:val="nil"/>
              <w:left w:val="nil"/>
              <w:bottom w:val="nil"/>
              <w:right w:val="nil"/>
            </w:tcBorders>
            <w:shd w:val="clear" w:color="000000" w:fill="C00000"/>
            <w:noWrap/>
            <w:vAlign w:val="bottom"/>
            <w:hideMark/>
          </w:tcPr>
          <w:p w14:paraId="4649E375" w14:textId="77777777" w:rsidR="0038565C" w:rsidRPr="00504F21" w:rsidRDefault="0038565C" w:rsidP="0038565C">
            <w:pPr>
              <w:spacing w:after="0" w:line="240" w:lineRule="auto"/>
              <w:rPr>
                <w:rFonts w:ascii="Arial Narrow" w:eastAsia="Times New Roman" w:hAnsi="Arial Narrow" w:cs="Calibri"/>
                <w:b/>
                <w:bCs/>
                <w:color w:val="FFFFFF"/>
                <w:sz w:val="20"/>
                <w:lang w:eastAsia="es-CR"/>
              </w:rPr>
            </w:pPr>
            <w:r w:rsidRPr="00504F21">
              <w:rPr>
                <w:rFonts w:ascii="Arial Narrow" w:eastAsia="Times New Roman" w:hAnsi="Arial Narrow" w:cs="Calibri"/>
                <w:b/>
                <w:bCs/>
                <w:color w:val="FFFFFF"/>
                <w:sz w:val="20"/>
                <w:lang w:eastAsia="es-CR"/>
              </w:rPr>
              <w:t xml:space="preserve">       11 683 021 851 </w:t>
            </w:r>
          </w:p>
        </w:tc>
        <w:tc>
          <w:tcPr>
            <w:tcW w:w="0" w:type="auto"/>
            <w:tcBorders>
              <w:top w:val="nil"/>
              <w:left w:val="nil"/>
              <w:bottom w:val="nil"/>
              <w:right w:val="nil"/>
            </w:tcBorders>
            <w:shd w:val="clear" w:color="000000" w:fill="C00000"/>
            <w:noWrap/>
            <w:vAlign w:val="center"/>
            <w:hideMark/>
          </w:tcPr>
          <w:p w14:paraId="1BA7CF01" w14:textId="77777777" w:rsidR="0038565C" w:rsidRPr="00504F21" w:rsidRDefault="0038565C" w:rsidP="0038565C">
            <w:pPr>
              <w:spacing w:after="0" w:line="240" w:lineRule="auto"/>
              <w:jc w:val="center"/>
              <w:rPr>
                <w:rFonts w:ascii="Arial Narrow" w:eastAsia="Times New Roman" w:hAnsi="Arial Narrow" w:cs="Calibri"/>
                <w:b/>
                <w:bCs/>
                <w:color w:val="FFFFFF"/>
                <w:sz w:val="20"/>
                <w:lang w:eastAsia="es-CR"/>
              </w:rPr>
            </w:pPr>
            <w:r w:rsidRPr="00504F21">
              <w:rPr>
                <w:rFonts w:ascii="Arial Narrow" w:eastAsia="Times New Roman" w:hAnsi="Arial Narrow" w:cs="Calibri"/>
                <w:b/>
                <w:bCs/>
                <w:color w:val="FFFFFF"/>
                <w:sz w:val="20"/>
                <w:lang w:eastAsia="es-CR"/>
              </w:rPr>
              <w:t>26%</w:t>
            </w:r>
          </w:p>
        </w:tc>
        <w:tc>
          <w:tcPr>
            <w:tcW w:w="0" w:type="auto"/>
            <w:tcBorders>
              <w:top w:val="nil"/>
              <w:left w:val="nil"/>
              <w:bottom w:val="nil"/>
              <w:right w:val="nil"/>
            </w:tcBorders>
            <w:shd w:val="clear" w:color="000000" w:fill="C00000"/>
            <w:noWrap/>
            <w:vAlign w:val="bottom"/>
            <w:hideMark/>
          </w:tcPr>
          <w:p w14:paraId="0FBD287E" w14:textId="77777777" w:rsidR="0038565C" w:rsidRPr="00504F21" w:rsidRDefault="0038565C" w:rsidP="0038565C">
            <w:pPr>
              <w:spacing w:after="0" w:line="240" w:lineRule="auto"/>
              <w:rPr>
                <w:rFonts w:ascii="Arial Narrow" w:eastAsia="Times New Roman" w:hAnsi="Arial Narrow" w:cs="Calibri"/>
                <w:b/>
                <w:bCs/>
                <w:color w:val="FFFFFF"/>
                <w:sz w:val="20"/>
                <w:lang w:eastAsia="es-CR"/>
              </w:rPr>
            </w:pPr>
            <w:r w:rsidRPr="00504F21">
              <w:rPr>
                <w:rFonts w:ascii="Arial Narrow" w:eastAsia="Times New Roman" w:hAnsi="Arial Narrow" w:cs="Calibri"/>
                <w:b/>
                <w:bCs/>
                <w:color w:val="FFFFFF"/>
                <w:sz w:val="20"/>
                <w:lang w:eastAsia="es-CR"/>
              </w:rPr>
              <w:t xml:space="preserve">     12 342 945 682 </w:t>
            </w:r>
          </w:p>
        </w:tc>
        <w:tc>
          <w:tcPr>
            <w:tcW w:w="0" w:type="auto"/>
            <w:tcBorders>
              <w:top w:val="nil"/>
              <w:left w:val="nil"/>
              <w:bottom w:val="nil"/>
              <w:right w:val="nil"/>
            </w:tcBorders>
            <w:shd w:val="clear" w:color="000000" w:fill="C00000"/>
            <w:noWrap/>
            <w:vAlign w:val="bottom"/>
            <w:hideMark/>
          </w:tcPr>
          <w:p w14:paraId="66C7160E" w14:textId="77777777" w:rsidR="0038565C" w:rsidRPr="00504F21" w:rsidRDefault="0038565C" w:rsidP="0038565C">
            <w:pPr>
              <w:spacing w:after="0" w:line="240" w:lineRule="auto"/>
              <w:jc w:val="center"/>
              <w:rPr>
                <w:rFonts w:ascii="Arial Narrow" w:eastAsia="Times New Roman" w:hAnsi="Arial Narrow" w:cs="Calibri"/>
                <w:b/>
                <w:bCs/>
                <w:color w:val="FFFFFF"/>
                <w:sz w:val="20"/>
                <w:lang w:eastAsia="es-CR"/>
              </w:rPr>
            </w:pPr>
            <w:r w:rsidRPr="00504F21">
              <w:rPr>
                <w:rFonts w:ascii="Arial Narrow" w:eastAsia="Times New Roman" w:hAnsi="Arial Narrow" w:cs="Calibri"/>
                <w:b/>
                <w:bCs/>
                <w:color w:val="FFFFFF"/>
                <w:sz w:val="20"/>
                <w:lang w:eastAsia="es-CR"/>
              </w:rPr>
              <w:t>28%</w:t>
            </w:r>
          </w:p>
        </w:tc>
        <w:tc>
          <w:tcPr>
            <w:tcW w:w="0" w:type="auto"/>
            <w:tcBorders>
              <w:top w:val="nil"/>
              <w:left w:val="nil"/>
              <w:bottom w:val="nil"/>
              <w:right w:val="nil"/>
            </w:tcBorders>
            <w:shd w:val="clear" w:color="000000" w:fill="C00000"/>
            <w:noWrap/>
            <w:vAlign w:val="bottom"/>
            <w:hideMark/>
          </w:tcPr>
          <w:p w14:paraId="7EA5FE55" w14:textId="77777777" w:rsidR="0038565C" w:rsidRPr="00504F21" w:rsidRDefault="0038565C" w:rsidP="0038565C">
            <w:pPr>
              <w:spacing w:after="0" w:line="240" w:lineRule="auto"/>
              <w:rPr>
                <w:rFonts w:ascii="Arial Narrow" w:eastAsia="Times New Roman" w:hAnsi="Arial Narrow" w:cs="Calibri"/>
                <w:b/>
                <w:bCs/>
                <w:color w:val="FFFFFF"/>
                <w:sz w:val="20"/>
                <w:lang w:eastAsia="es-CR"/>
              </w:rPr>
            </w:pPr>
            <w:r w:rsidRPr="00504F21">
              <w:rPr>
                <w:rFonts w:ascii="Arial Narrow" w:eastAsia="Times New Roman" w:hAnsi="Arial Narrow" w:cs="Calibri"/>
                <w:b/>
                <w:bCs/>
                <w:color w:val="FFFFFF"/>
                <w:sz w:val="20"/>
                <w:lang w:eastAsia="es-CR"/>
              </w:rPr>
              <w:t xml:space="preserve">  24 025 967 533 </w:t>
            </w:r>
          </w:p>
        </w:tc>
      </w:tr>
    </w:tbl>
    <w:bookmarkEnd w:id="9"/>
    <w:p w14:paraId="460CBA76" w14:textId="77777777" w:rsidR="0038565C" w:rsidRPr="00750681" w:rsidRDefault="0038565C" w:rsidP="0038565C">
      <w:pPr>
        <w:tabs>
          <w:tab w:val="left" w:pos="7860"/>
        </w:tabs>
        <w:rPr>
          <w:b/>
          <w:sz w:val="18"/>
        </w:rPr>
      </w:pPr>
      <w:r w:rsidRPr="00750681">
        <w:rPr>
          <w:b/>
          <w:sz w:val="18"/>
        </w:rPr>
        <w:t>Fuente: Área de Gestión de Recursos Económicos</w:t>
      </w:r>
    </w:p>
    <w:p w14:paraId="715A0C64" w14:textId="77777777" w:rsidR="0038565C" w:rsidRDefault="0038565C">
      <w:r>
        <w:br w:type="page"/>
      </w:r>
    </w:p>
    <w:p w14:paraId="269A5C21" w14:textId="77777777" w:rsidR="00B3451B" w:rsidRPr="0038565C" w:rsidRDefault="00B3451B" w:rsidP="0038565C">
      <w:pPr>
        <w:tabs>
          <w:tab w:val="left" w:pos="7860"/>
        </w:tabs>
        <w:sectPr w:rsidR="00B3451B" w:rsidRPr="0038565C" w:rsidSect="00A91A87">
          <w:pgSz w:w="15840" w:h="12240" w:orient="landscape"/>
          <w:pgMar w:top="1701" w:right="1417" w:bottom="1701" w:left="1417" w:header="1474" w:footer="708" w:gutter="0"/>
          <w:cols w:space="708"/>
          <w:titlePg/>
          <w:docGrid w:linePitch="360"/>
        </w:sectPr>
      </w:pPr>
    </w:p>
    <w:p w14:paraId="0ACD24F3" w14:textId="77777777" w:rsidR="0038565C" w:rsidRPr="00750681" w:rsidRDefault="0038565C" w:rsidP="00750681">
      <w:pPr>
        <w:pStyle w:val="Ttulo1"/>
        <w:spacing w:before="259"/>
        <w:rPr>
          <w:rFonts w:ascii="Arial" w:hAnsi="Arial" w:cs="Arial"/>
          <w:b/>
          <w:color w:val="7E7E7E"/>
          <w:sz w:val="28"/>
        </w:rPr>
      </w:pPr>
      <w:bookmarkStart w:id="10" w:name="_Toc107843156"/>
      <w:bookmarkStart w:id="11" w:name="_Toc108014133"/>
      <w:r w:rsidRPr="00750681">
        <w:rPr>
          <w:rFonts w:ascii="Arial" w:hAnsi="Arial" w:cs="Arial"/>
          <w:b/>
          <w:color w:val="7E7E7E"/>
          <w:sz w:val="28"/>
        </w:rPr>
        <w:t>Egresos</w:t>
      </w:r>
      <w:bookmarkEnd w:id="10"/>
      <w:bookmarkEnd w:id="11"/>
    </w:p>
    <w:p w14:paraId="7B0F3246" w14:textId="77777777" w:rsidR="0038565C" w:rsidRPr="00B3451B" w:rsidRDefault="0038565C" w:rsidP="0038565C">
      <w:pPr>
        <w:keepNext/>
        <w:keepLines/>
        <w:spacing w:after="0"/>
        <w:outlineLvl w:val="1"/>
      </w:pPr>
    </w:p>
    <w:p w14:paraId="1108A9E2" w14:textId="77777777" w:rsidR="0038565C" w:rsidRPr="001363CC" w:rsidRDefault="0038565C" w:rsidP="001363CC">
      <w:pPr>
        <w:spacing w:line="360" w:lineRule="auto"/>
        <w:jc w:val="both"/>
        <w:rPr>
          <w:rFonts w:ascii="Arial" w:eastAsiaTheme="majorEastAsia" w:hAnsi="Arial" w:cstheme="majorBidi"/>
          <w:b/>
          <w:sz w:val="28"/>
          <w:szCs w:val="26"/>
          <w:u w:val="single"/>
        </w:rPr>
      </w:pPr>
      <w:r w:rsidRPr="001363CC">
        <w:rPr>
          <w:rFonts w:ascii="Arial" w:eastAsiaTheme="majorEastAsia" w:hAnsi="Arial" w:cstheme="majorBidi"/>
          <w:b/>
          <w:sz w:val="28"/>
          <w:szCs w:val="26"/>
          <w:u w:val="single"/>
        </w:rPr>
        <w:t>Conformación de egresos</w:t>
      </w:r>
    </w:p>
    <w:p w14:paraId="1469FFB9" w14:textId="77777777" w:rsidR="0038565C" w:rsidRPr="00B3451B" w:rsidRDefault="0038565C" w:rsidP="0038565C">
      <w:pPr>
        <w:widowControl w:val="0"/>
        <w:autoSpaceDE w:val="0"/>
        <w:autoSpaceDN w:val="0"/>
        <w:spacing w:before="1" w:after="0" w:line="240" w:lineRule="auto"/>
        <w:rPr>
          <w:rFonts w:ascii="Arial" w:eastAsia="Arial" w:hAnsi="Arial" w:cs="Arial"/>
          <w:b/>
          <w:sz w:val="20"/>
          <w:szCs w:val="24"/>
          <w:lang w:val="es-ES"/>
        </w:rPr>
      </w:pPr>
    </w:p>
    <w:p w14:paraId="41840DA9" w14:textId="77777777" w:rsidR="0038565C" w:rsidRDefault="0038565C" w:rsidP="00893B91">
      <w:pPr>
        <w:spacing w:line="276" w:lineRule="auto"/>
        <w:contextualSpacing/>
        <w:jc w:val="both"/>
        <w:rPr>
          <w:rFonts w:ascii="Arial" w:eastAsia="Arial" w:hAnsi="Arial" w:cs="Arial"/>
          <w:sz w:val="24"/>
          <w:szCs w:val="24"/>
          <w:lang w:val="es-ES"/>
        </w:rPr>
      </w:pPr>
      <w:r w:rsidRPr="00B3451B">
        <w:rPr>
          <w:rFonts w:ascii="Arial" w:eastAsia="Arial" w:hAnsi="Arial" w:cs="Arial"/>
          <w:sz w:val="24"/>
          <w:szCs w:val="24"/>
          <w:lang w:val="es-ES"/>
        </w:rPr>
        <w:t>Los egresos presupuestados para el 2022 ascienden a ¢44,877 millones de colones, administrado a través de un único programa presupuestario que abarca tanto el quehacer sustantivo como las actividades administrativas y de apoyo, para efectos de lo cual se encuentra dividido en 4 subprogramas, Dirección General, Dirección Administrativa, Dirección Operativa y Auditoría.</w:t>
      </w:r>
    </w:p>
    <w:p w14:paraId="020CE1BE" w14:textId="77777777" w:rsidR="00AF7EFF" w:rsidRPr="00B3451B" w:rsidRDefault="00AF7EFF" w:rsidP="0038565C">
      <w:pPr>
        <w:spacing w:line="360" w:lineRule="auto"/>
        <w:jc w:val="both"/>
        <w:rPr>
          <w:rFonts w:ascii="Arial" w:eastAsia="Arial" w:hAnsi="Arial" w:cs="Arial"/>
          <w:sz w:val="24"/>
          <w:szCs w:val="24"/>
          <w:lang w:val="es-ES"/>
        </w:rPr>
      </w:pPr>
    </w:p>
    <w:tbl>
      <w:tblPr>
        <w:tblW w:w="9343" w:type="dxa"/>
        <w:tblCellMar>
          <w:left w:w="70" w:type="dxa"/>
          <w:right w:w="70" w:type="dxa"/>
        </w:tblCellMar>
        <w:tblLook w:val="04A0" w:firstRow="1" w:lastRow="0" w:firstColumn="1" w:lastColumn="0" w:noHBand="0" w:noVBand="1"/>
      </w:tblPr>
      <w:tblGrid>
        <w:gridCol w:w="2671"/>
        <w:gridCol w:w="1792"/>
        <w:gridCol w:w="1792"/>
        <w:gridCol w:w="1731"/>
        <w:gridCol w:w="654"/>
        <w:gridCol w:w="703"/>
      </w:tblGrid>
      <w:tr w:rsidR="00AF7EFF" w:rsidRPr="00AF7EFF" w14:paraId="1232CC8D" w14:textId="77777777" w:rsidTr="00893B91">
        <w:trPr>
          <w:trHeight w:val="177"/>
        </w:trPr>
        <w:tc>
          <w:tcPr>
            <w:tcW w:w="0" w:type="auto"/>
            <w:gridSpan w:val="6"/>
            <w:tcBorders>
              <w:top w:val="nil"/>
              <w:left w:val="nil"/>
              <w:bottom w:val="nil"/>
              <w:right w:val="nil"/>
            </w:tcBorders>
            <w:shd w:val="clear" w:color="auto" w:fill="auto"/>
            <w:noWrap/>
            <w:vAlign w:val="bottom"/>
            <w:hideMark/>
          </w:tcPr>
          <w:p w14:paraId="433CE53A" w14:textId="77777777" w:rsidR="00AF7EFF" w:rsidRPr="00AF7EFF" w:rsidRDefault="00AF7EFF" w:rsidP="00AF7EFF">
            <w:pPr>
              <w:spacing w:after="0" w:line="240" w:lineRule="auto"/>
              <w:jc w:val="center"/>
              <w:rPr>
                <w:rFonts w:ascii="Arial Narrow" w:eastAsia="Times New Roman" w:hAnsi="Arial Narrow" w:cs="Calibri"/>
                <w:b/>
                <w:bCs/>
                <w:color w:val="000000"/>
                <w:lang w:eastAsia="es-CR"/>
              </w:rPr>
            </w:pPr>
            <w:r w:rsidRPr="00AF7EFF">
              <w:rPr>
                <w:rFonts w:ascii="Arial Narrow" w:eastAsia="Times New Roman" w:hAnsi="Arial Narrow" w:cs="Calibri"/>
                <w:b/>
                <w:bCs/>
                <w:color w:val="000000"/>
                <w:lang w:eastAsia="es-CR"/>
              </w:rPr>
              <w:t>Cuadro No. 2</w:t>
            </w:r>
          </w:p>
        </w:tc>
      </w:tr>
      <w:tr w:rsidR="00AF7EFF" w:rsidRPr="00AF7EFF" w14:paraId="78BE67D6" w14:textId="77777777" w:rsidTr="00893B91">
        <w:trPr>
          <w:trHeight w:val="177"/>
        </w:trPr>
        <w:tc>
          <w:tcPr>
            <w:tcW w:w="0" w:type="auto"/>
            <w:gridSpan w:val="6"/>
            <w:tcBorders>
              <w:top w:val="nil"/>
              <w:left w:val="nil"/>
              <w:bottom w:val="nil"/>
              <w:right w:val="nil"/>
            </w:tcBorders>
            <w:shd w:val="clear" w:color="auto" w:fill="auto"/>
            <w:noWrap/>
            <w:vAlign w:val="bottom"/>
            <w:hideMark/>
          </w:tcPr>
          <w:p w14:paraId="41DDE59C" w14:textId="53C76291" w:rsidR="00AF7EFF" w:rsidRPr="00AF7EFF" w:rsidRDefault="00AF7EFF" w:rsidP="00AF7EFF">
            <w:pPr>
              <w:spacing w:after="0" w:line="240" w:lineRule="auto"/>
              <w:jc w:val="center"/>
              <w:rPr>
                <w:rFonts w:ascii="Arial Narrow" w:eastAsia="Times New Roman" w:hAnsi="Arial Narrow" w:cs="Calibri"/>
                <w:b/>
                <w:bCs/>
                <w:color w:val="000000"/>
                <w:lang w:eastAsia="es-CR"/>
              </w:rPr>
            </w:pPr>
            <w:r w:rsidRPr="00AF7EFF">
              <w:rPr>
                <w:rFonts w:ascii="Arial Narrow" w:eastAsia="Times New Roman" w:hAnsi="Arial Narrow" w:cs="Calibri"/>
                <w:b/>
                <w:bCs/>
                <w:color w:val="000000"/>
                <w:lang w:eastAsia="es-CR"/>
              </w:rPr>
              <w:t>INFORME DE EJECUCIÓN DE PRESUPUESTO DE EGRES</w:t>
            </w:r>
            <w:r w:rsidR="006B7DB8">
              <w:rPr>
                <w:rFonts w:ascii="Arial Narrow" w:eastAsia="Times New Roman" w:hAnsi="Arial Narrow" w:cs="Calibri"/>
                <w:b/>
                <w:bCs/>
                <w:color w:val="000000"/>
                <w:lang w:eastAsia="es-CR"/>
              </w:rPr>
              <w:t>O</w:t>
            </w:r>
            <w:r w:rsidRPr="00AF7EFF">
              <w:rPr>
                <w:rFonts w:ascii="Arial Narrow" w:eastAsia="Times New Roman" w:hAnsi="Arial Narrow" w:cs="Calibri"/>
                <w:b/>
                <w:bCs/>
                <w:color w:val="000000"/>
                <w:lang w:eastAsia="es-CR"/>
              </w:rPr>
              <w:t>S POR OBJETO DEL GASTO</w:t>
            </w:r>
          </w:p>
        </w:tc>
      </w:tr>
      <w:tr w:rsidR="00AF7EFF" w:rsidRPr="00AF7EFF" w14:paraId="62F96929" w14:textId="77777777" w:rsidTr="00893B91">
        <w:trPr>
          <w:trHeight w:val="177"/>
        </w:trPr>
        <w:tc>
          <w:tcPr>
            <w:tcW w:w="0" w:type="auto"/>
            <w:gridSpan w:val="6"/>
            <w:tcBorders>
              <w:top w:val="nil"/>
              <w:left w:val="nil"/>
              <w:bottom w:val="nil"/>
              <w:right w:val="nil"/>
            </w:tcBorders>
            <w:shd w:val="clear" w:color="auto" w:fill="auto"/>
            <w:noWrap/>
            <w:vAlign w:val="bottom"/>
            <w:hideMark/>
          </w:tcPr>
          <w:p w14:paraId="3BA27899" w14:textId="77777777" w:rsidR="00AF7EFF" w:rsidRPr="00AF7EFF" w:rsidRDefault="00AF7EFF" w:rsidP="00AF7EFF">
            <w:pPr>
              <w:spacing w:after="0" w:line="240" w:lineRule="auto"/>
              <w:jc w:val="center"/>
              <w:rPr>
                <w:rFonts w:ascii="Arial Narrow" w:eastAsia="Times New Roman" w:hAnsi="Arial Narrow" w:cs="Calibri"/>
                <w:b/>
                <w:bCs/>
                <w:color w:val="000000"/>
                <w:lang w:eastAsia="es-CR"/>
              </w:rPr>
            </w:pPr>
            <w:r w:rsidRPr="00AF7EFF">
              <w:rPr>
                <w:rFonts w:ascii="Arial Narrow" w:eastAsia="Times New Roman" w:hAnsi="Arial Narrow" w:cs="Calibri"/>
                <w:b/>
                <w:bCs/>
                <w:color w:val="000000"/>
                <w:lang w:eastAsia="es-CR"/>
              </w:rPr>
              <w:t>II Trimestre 2022</w:t>
            </w:r>
          </w:p>
        </w:tc>
      </w:tr>
      <w:tr w:rsidR="00AF7EFF" w:rsidRPr="00AF7EFF" w14:paraId="163C1F45" w14:textId="77777777" w:rsidTr="00893B91">
        <w:trPr>
          <w:trHeight w:val="161"/>
        </w:trPr>
        <w:tc>
          <w:tcPr>
            <w:tcW w:w="0" w:type="auto"/>
            <w:tcBorders>
              <w:top w:val="nil"/>
              <w:left w:val="nil"/>
              <w:bottom w:val="nil"/>
              <w:right w:val="nil"/>
            </w:tcBorders>
            <w:shd w:val="clear" w:color="auto" w:fill="auto"/>
            <w:noWrap/>
            <w:vAlign w:val="center"/>
            <w:hideMark/>
          </w:tcPr>
          <w:p w14:paraId="7A5D3311" w14:textId="77777777" w:rsidR="00AF7EFF" w:rsidRPr="00AF7EFF" w:rsidRDefault="00AF7EFF" w:rsidP="00AF7EFF">
            <w:pPr>
              <w:spacing w:after="0" w:line="240" w:lineRule="auto"/>
              <w:jc w:val="center"/>
              <w:rPr>
                <w:rFonts w:ascii="Arial Narrow" w:eastAsia="Times New Roman" w:hAnsi="Arial Narrow" w:cs="Calibri"/>
                <w:b/>
                <w:bCs/>
                <w:color w:val="000000"/>
                <w:lang w:eastAsia="es-CR"/>
              </w:rPr>
            </w:pPr>
          </w:p>
        </w:tc>
        <w:tc>
          <w:tcPr>
            <w:tcW w:w="0" w:type="auto"/>
            <w:tcBorders>
              <w:top w:val="nil"/>
              <w:left w:val="nil"/>
              <w:bottom w:val="nil"/>
              <w:right w:val="nil"/>
            </w:tcBorders>
            <w:shd w:val="clear" w:color="auto" w:fill="auto"/>
            <w:noWrap/>
            <w:vAlign w:val="center"/>
            <w:hideMark/>
          </w:tcPr>
          <w:p w14:paraId="647D07FD" w14:textId="77777777" w:rsidR="00AF7EFF" w:rsidRPr="00AF7EFF" w:rsidRDefault="00AF7EFF" w:rsidP="00AF7EFF">
            <w:pPr>
              <w:spacing w:after="0" w:line="240" w:lineRule="auto"/>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center"/>
            <w:hideMark/>
          </w:tcPr>
          <w:p w14:paraId="2BA855A5" w14:textId="77777777" w:rsidR="00AF7EFF" w:rsidRPr="00AF7EFF" w:rsidRDefault="00AF7EFF" w:rsidP="00AF7EFF">
            <w:pPr>
              <w:spacing w:after="0" w:line="240" w:lineRule="auto"/>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center"/>
            <w:hideMark/>
          </w:tcPr>
          <w:p w14:paraId="73EA6185" w14:textId="77777777" w:rsidR="00AF7EFF" w:rsidRPr="00AF7EFF" w:rsidRDefault="00AF7EFF" w:rsidP="00AF7EFF">
            <w:pPr>
              <w:spacing w:after="0" w:line="240" w:lineRule="auto"/>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center"/>
            <w:hideMark/>
          </w:tcPr>
          <w:p w14:paraId="01AC2F92" w14:textId="77777777" w:rsidR="00AF7EFF" w:rsidRPr="00AF7EFF" w:rsidRDefault="00AF7EFF" w:rsidP="00AF7EFF">
            <w:pPr>
              <w:spacing w:after="0" w:line="240" w:lineRule="auto"/>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center"/>
            <w:hideMark/>
          </w:tcPr>
          <w:p w14:paraId="45A99814" w14:textId="77777777" w:rsidR="00AF7EFF" w:rsidRPr="00AF7EFF" w:rsidRDefault="00AF7EFF" w:rsidP="00AF7EFF">
            <w:pPr>
              <w:spacing w:after="0" w:line="240" w:lineRule="auto"/>
              <w:rPr>
                <w:rFonts w:ascii="Times New Roman" w:eastAsia="Times New Roman" w:hAnsi="Times New Roman" w:cs="Times New Roman"/>
                <w:sz w:val="20"/>
                <w:szCs w:val="20"/>
                <w:lang w:eastAsia="es-CR"/>
              </w:rPr>
            </w:pPr>
          </w:p>
        </w:tc>
      </w:tr>
      <w:tr w:rsidR="00AF7EFF" w:rsidRPr="00AF7EFF" w14:paraId="1B1A0395" w14:textId="77777777" w:rsidTr="00893B91">
        <w:trPr>
          <w:trHeight w:val="322"/>
        </w:trPr>
        <w:tc>
          <w:tcPr>
            <w:tcW w:w="0" w:type="auto"/>
            <w:tcBorders>
              <w:top w:val="single" w:sz="4" w:space="0" w:color="C00000"/>
              <w:left w:val="single" w:sz="4" w:space="0" w:color="C00000"/>
              <w:bottom w:val="single" w:sz="4" w:space="0" w:color="C00000"/>
              <w:right w:val="nil"/>
            </w:tcBorders>
            <w:shd w:val="clear" w:color="000000" w:fill="C00000"/>
            <w:vAlign w:val="center"/>
            <w:hideMark/>
          </w:tcPr>
          <w:p w14:paraId="1B88690B" w14:textId="77777777" w:rsidR="00AF7EFF" w:rsidRPr="00AF7EFF" w:rsidRDefault="00AF7EFF" w:rsidP="00AF7EFF">
            <w:pPr>
              <w:spacing w:after="0" w:line="240" w:lineRule="auto"/>
              <w:jc w:val="center"/>
              <w:rPr>
                <w:rFonts w:ascii="Arial" w:eastAsia="Times New Roman" w:hAnsi="Arial" w:cs="Arial"/>
                <w:b/>
                <w:bCs/>
                <w:color w:val="FFFFFF"/>
                <w:lang w:eastAsia="es-CR"/>
              </w:rPr>
            </w:pPr>
            <w:r w:rsidRPr="00AF7EFF">
              <w:rPr>
                <w:rFonts w:ascii="Arial" w:eastAsia="Times New Roman" w:hAnsi="Arial" w:cs="Arial"/>
                <w:b/>
                <w:bCs/>
                <w:color w:val="FFFFFF"/>
                <w:lang w:eastAsia="es-CR"/>
              </w:rPr>
              <w:t>Partida y descripción</w:t>
            </w:r>
          </w:p>
        </w:tc>
        <w:tc>
          <w:tcPr>
            <w:tcW w:w="0" w:type="auto"/>
            <w:tcBorders>
              <w:top w:val="single" w:sz="4" w:space="0" w:color="C00000"/>
              <w:left w:val="single" w:sz="4" w:space="0" w:color="757171"/>
              <w:bottom w:val="single" w:sz="4" w:space="0" w:color="C00000"/>
              <w:right w:val="single" w:sz="4" w:space="0" w:color="auto"/>
            </w:tcBorders>
            <w:shd w:val="clear" w:color="000000" w:fill="C00000"/>
            <w:vAlign w:val="center"/>
            <w:hideMark/>
          </w:tcPr>
          <w:p w14:paraId="5B328FB4" w14:textId="77777777" w:rsidR="00AF7EFF" w:rsidRPr="00AF7EFF" w:rsidRDefault="00AF7EFF" w:rsidP="00AF7EFF">
            <w:pPr>
              <w:spacing w:after="0" w:line="240" w:lineRule="auto"/>
              <w:jc w:val="center"/>
              <w:rPr>
                <w:rFonts w:ascii="Arial" w:eastAsia="Times New Roman" w:hAnsi="Arial" w:cs="Arial"/>
                <w:b/>
                <w:bCs/>
                <w:color w:val="FFFFFF"/>
                <w:lang w:eastAsia="es-CR"/>
              </w:rPr>
            </w:pPr>
            <w:r w:rsidRPr="00AF7EFF">
              <w:rPr>
                <w:rFonts w:ascii="Arial" w:eastAsia="Times New Roman" w:hAnsi="Arial" w:cs="Arial"/>
                <w:b/>
                <w:bCs/>
                <w:color w:val="FFFFFF"/>
                <w:lang w:eastAsia="es-CR"/>
              </w:rPr>
              <w:t xml:space="preserve"> Presupuesto</w:t>
            </w:r>
            <w:r w:rsidRPr="00AF7EFF">
              <w:rPr>
                <w:rFonts w:ascii="Arial" w:eastAsia="Times New Roman" w:hAnsi="Arial" w:cs="Arial"/>
                <w:b/>
                <w:bCs/>
                <w:color w:val="FFFFFF"/>
                <w:lang w:eastAsia="es-CR"/>
              </w:rPr>
              <w:br/>
              <w:t xml:space="preserve">Definitivo </w:t>
            </w:r>
          </w:p>
        </w:tc>
        <w:tc>
          <w:tcPr>
            <w:tcW w:w="0" w:type="auto"/>
            <w:tcBorders>
              <w:top w:val="single" w:sz="4" w:space="0" w:color="C00000"/>
              <w:left w:val="single" w:sz="4" w:space="0" w:color="757171"/>
              <w:bottom w:val="single" w:sz="4" w:space="0" w:color="C00000"/>
              <w:right w:val="single" w:sz="4" w:space="0" w:color="757171"/>
            </w:tcBorders>
            <w:shd w:val="clear" w:color="000000" w:fill="C00000"/>
            <w:vAlign w:val="center"/>
            <w:hideMark/>
          </w:tcPr>
          <w:p w14:paraId="3DBFDBE2" w14:textId="77777777" w:rsidR="00AF7EFF" w:rsidRPr="00AF7EFF" w:rsidRDefault="00AF7EFF" w:rsidP="00AF7EFF">
            <w:pPr>
              <w:spacing w:after="0" w:line="240" w:lineRule="auto"/>
              <w:jc w:val="center"/>
              <w:rPr>
                <w:rFonts w:ascii="Arial" w:eastAsia="Times New Roman" w:hAnsi="Arial" w:cs="Arial"/>
                <w:b/>
                <w:bCs/>
                <w:color w:val="FFFFFF"/>
                <w:lang w:eastAsia="es-CR"/>
              </w:rPr>
            </w:pPr>
            <w:r w:rsidRPr="00AF7EFF">
              <w:rPr>
                <w:rFonts w:ascii="Arial" w:eastAsia="Times New Roman" w:hAnsi="Arial" w:cs="Arial"/>
                <w:b/>
                <w:bCs/>
                <w:color w:val="FFFFFF"/>
                <w:lang w:eastAsia="es-CR"/>
              </w:rPr>
              <w:t xml:space="preserve"> Trimestre Actual  </w:t>
            </w:r>
          </w:p>
        </w:tc>
        <w:tc>
          <w:tcPr>
            <w:tcW w:w="0" w:type="auto"/>
            <w:tcBorders>
              <w:top w:val="single" w:sz="4" w:space="0" w:color="C00000"/>
              <w:left w:val="nil"/>
              <w:bottom w:val="single" w:sz="4" w:space="0" w:color="C00000"/>
              <w:right w:val="single" w:sz="4" w:space="0" w:color="757171"/>
            </w:tcBorders>
            <w:shd w:val="clear" w:color="000000" w:fill="C00000"/>
            <w:vAlign w:val="center"/>
            <w:hideMark/>
          </w:tcPr>
          <w:p w14:paraId="046351BC" w14:textId="77777777" w:rsidR="00AF7EFF" w:rsidRPr="00AF7EFF" w:rsidRDefault="00AF7EFF" w:rsidP="00AF7EFF">
            <w:pPr>
              <w:spacing w:after="0" w:line="240" w:lineRule="auto"/>
              <w:jc w:val="center"/>
              <w:rPr>
                <w:rFonts w:ascii="Arial" w:eastAsia="Times New Roman" w:hAnsi="Arial" w:cs="Arial"/>
                <w:b/>
                <w:bCs/>
                <w:color w:val="FFFFFF"/>
                <w:lang w:eastAsia="es-CR"/>
              </w:rPr>
            </w:pPr>
            <w:r w:rsidRPr="00AF7EFF">
              <w:rPr>
                <w:rFonts w:ascii="Arial" w:eastAsia="Times New Roman" w:hAnsi="Arial" w:cs="Arial"/>
                <w:b/>
                <w:bCs/>
                <w:color w:val="FFFFFF"/>
                <w:lang w:eastAsia="es-CR"/>
              </w:rPr>
              <w:t xml:space="preserve"> Ejecutado  </w:t>
            </w:r>
          </w:p>
        </w:tc>
        <w:tc>
          <w:tcPr>
            <w:tcW w:w="0" w:type="auto"/>
            <w:tcBorders>
              <w:top w:val="single" w:sz="4" w:space="0" w:color="C00000"/>
              <w:left w:val="nil"/>
              <w:bottom w:val="single" w:sz="4" w:space="0" w:color="C00000"/>
              <w:right w:val="single" w:sz="4" w:space="0" w:color="757171"/>
            </w:tcBorders>
            <w:shd w:val="clear" w:color="000000" w:fill="C00000"/>
            <w:vAlign w:val="center"/>
            <w:hideMark/>
          </w:tcPr>
          <w:p w14:paraId="71434A99" w14:textId="77777777" w:rsidR="00AF7EFF" w:rsidRPr="00AF7EFF" w:rsidRDefault="00AF7EFF" w:rsidP="00AF7EFF">
            <w:pPr>
              <w:spacing w:after="0" w:line="240" w:lineRule="auto"/>
              <w:jc w:val="center"/>
              <w:rPr>
                <w:rFonts w:ascii="Arial" w:eastAsia="Times New Roman" w:hAnsi="Arial" w:cs="Arial"/>
                <w:b/>
                <w:bCs/>
                <w:color w:val="FFFFFF"/>
                <w:lang w:eastAsia="es-CR"/>
              </w:rPr>
            </w:pPr>
            <w:r w:rsidRPr="00AF7EFF">
              <w:rPr>
                <w:rFonts w:ascii="Arial" w:eastAsia="Times New Roman" w:hAnsi="Arial" w:cs="Arial"/>
                <w:b/>
                <w:bCs/>
                <w:color w:val="FFFFFF"/>
                <w:lang w:eastAsia="es-CR"/>
              </w:rPr>
              <w:t xml:space="preserve"> % </w:t>
            </w:r>
            <w:proofErr w:type="spellStart"/>
            <w:r w:rsidRPr="00AF7EFF">
              <w:rPr>
                <w:rFonts w:ascii="Arial" w:eastAsia="Times New Roman" w:hAnsi="Arial" w:cs="Arial"/>
                <w:b/>
                <w:bCs/>
                <w:color w:val="FFFFFF"/>
                <w:lang w:eastAsia="es-CR"/>
              </w:rPr>
              <w:t>Ejec</w:t>
            </w:r>
            <w:proofErr w:type="spellEnd"/>
            <w:r w:rsidRPr="00AF7EFF">
              <w:rPr>
                <w:rFonts w:ascii="Arial" w:eastAsia="Times New Roman" w:hAnsi="Arial" w:cs="Arial"/>
                <w:b/>
                <w:bCs/>
                <w:color w:val="FFFFFF"/>
                <w:lang w:eastAsia="es-CR"/>
              </w:rPr>
              <w:t xml:space="preserve">.  </w:t>
            </w:r>
          </w:p>
        </w:tc>
        <w:tc>
          <w:tcPr>
            <w:tcW w:w="0" w:type="auto"/>
            <w:tcBorders>
              <w:top w:val="single" w:sz="4" w:space="0" w:color="C00000"/>
              <w:left w:val="nil"/>
              <w:bottom w:val="single" w:sz="4" w:space="0" w:color="C00000"/>
              <w:right w:val="single" w:sz="4" w:space="0" w:color="C00000"/>
            </w:tcBorders>
            <w:shd w:val="clear" w:color="000000" w:fill="C00000"/>
            <w:vAlign w:val="center"/>
            <w:hideMark/>
          </w:tcPr>
          <w:p w14:paraId="3D91BD5A" w14:textId="77777777" w:rsidR="00AF7EFF" w:rsidRPr="00AF7EFF" w:rsidRDefault="00AF7EFF" w:rsidP="00AF7EFF">
            <w:pPr>
              <w:spacing w:after="0" w:line="240" w:lineRule="auto"/>
              <w:jc w:val="center"/>
              <w:rPr>
                <w:rFonts w:ascii="Arial" w:eastAsia="Times New Roman" w:hAnsi="Arial" w:cs="Arial"/>
                <w:b/>
                <w:bCs/>
                <w:color w:val="FFFFFF"/>
                <w:lang w:eastAsia="es-CR"/>
              </w:rPr>
            </w:pPr>
            <w:r w:rsidRPr="00AF7EFF">
              <w:rPr>
                <w:rFonts w:ascii="Arial" w:eastAsia="Times New Roman" w:hAnsi="Arial" w:cs="Arial"/>
                <w:b/>
                <w:bCs/>
                <w:color w:val="FFFFFF"/>
                <w:lang w:eastAsia="es-CR"/>
              </w:rPr>
              <w:t xml:space="preserve"> % </w:t>
            </w:r>
            <w:proofErr w:type="spellStart"/>
            <w:r w:rsidRPr="00AF7EFF">
              <w:rPr>
                <w:rFonts w:ascii="Arial" w:eastAsia="Times New Roman" w:hAnsi="Arial" w:cs="Arial"/>
                <w:b/>
                <w:bCs/>
                <w:color w:val="FFFFFF"/>
                <w:lang w:eastAsia="es-CR"/>
              </w:rPr>
              <w:t>Part</w:t>
            </w:r>
            <w:proofErr w:type="spellEnd"/>
            <w:r w:rsidRPr="00AF7EFF">
              <w:rPr>
                <w:rFonts w:ascii="Arial" w:eastAsia="Times New Roman" w:hAnsi="Arial" w:cs="Arial"/>
                <w:b/>
                <w:bCs/>
                <w:color w:val="FFFFFF"/>
                <w:lang w:eastAsia="es-CR"/>
              </w:rPr>
              <w:t xml:space="preserve">. </w:t>
            </w:r>
          </w:p>
        </w:tc>
      </w:tr>
      <w:tr w:rsidR="00AF7EFF" w:rsidRPr="00AF7EFF" w14:paraId="23BBE47E" w14:textId="77777777" w:rsidTr="00893B91">
        <w:trPr>
          <w:trHeight w:val="161"/>
        </w:trPr>
        <w:tc>
          <w:tcPr>
            <w:tcW w:w="0" w:type="auto"/>
            <w:tcBorders>
              <w:top w:val="nil"/>
              <w:left w:val="nil"/>
              <w:bottom w:val="nil"/>
              <w:right w:val="nil"/>
            </w:tcBorders>
            <w:shd w:val="clear" w:color="auto" w:fill="auto"/>
            <w:noWrap/>
            <w:vAlign w:val="center"/>
            <w:hideMark/>
          </w:tcPr>
          <w:p w14:paraId="50083575"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Remuneraciones</w:t>
            </w:r>
          </w:p>
        </w:tc>
        <w:tc>
          <w:tcPr>
            <w:tcW w:w="0" w:type="auto"/>
            <w:tcBorders>
              <w:top w:val="nil"/>
              <w:left w:val="nil"/>
              <w:bottom w:val="nil"/>
              <w:right w:val="nil"/>
            </w:tcBorders>
            <w:shd w:val="clear" w:color="auto" w:fill="auto"/>
            <w:noWrap/>
            <w:vAlign w:val="center"/>
            <w:hideMark/>
          </w:tcPr>
          <w:p w14:paraId="65F7AA89"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22,197,616,806 </w:t>
            </w:r>
          </w:p>
        </w:tc>
        <w:tc>
          <w:tcPr>
            <w:tcW w:w="0" w:type="auto"/>
            <w:tcBorders>
              <w:top w:val="nil"/>
              <w:left w:val="nil"/>
              <w:bottom w:val="nil"/>
              <w:right w:val="nil"/>
            </w:tcBorders>
            <w:shd w:val="clear" w:color="auto" w:fill="auto"/>
            <w:noWrap/>
            <w:vAlign w:val="center"/>
            <w:hideMark/>
          </w:tcPr>
          <w:p w14:paraId="69562C39"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5,433,362,378 </w:t>
            </w:r>
          </w:p>
        </w:tc>
        <w:tc>
          <w:tcPr>
            <w:tcW w:w="0" w:type="auto"/>
            <w:tcBorders>
              <w:top w:val="nil"/>
              <w:left w:val="nil"/>
              <w:bottom w:val="nil"/>
              <w:right w:val="nil"/>
            </w:tcBorders>
            <w:shd w:val="clear" w:color="auto" w:fill="auto"/>
            <w:noWrap/>
            <w:vAlign w:val="center"/>
            <w:hideMark/>
          </w:tcPr>
          <w:p w14:paraId="29EB7A79"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10,635,536,136 </w:t>
            </w:r>
          </w:p>
        </w:tc>
        <w:tc>
          <w:tcPr>
            <w:tcW w:w="0" w:type="auto"/>
            <w:tcBorders>
              <w:top w:val="nil"/>
              <w:left w:val="nil"/>
              <w:bottom w:val="nil"/>
              <w:right w:val="nil"/>
            </w:tcBorders>
            <w:shd w:val="clear" w:color="auto" w:fill="auto"/>
            <w:noWrap/>
            <w:vAlign w:val="bottom"/>
            <w:hideMark/>
          </w:tcPr>
          <w:p w14:paraId="49C63FC9" w14:textId="77777777" w:rsidR="00AF7EFF" w:rsidRPr="00011CA4" w:rsidRDefault="00AF7EFF" w:rsidP="00AF7EFF">
            <w:pPr>
              <w:spacing w:after="0" w:line="240" w:lineRule="auto"/>
              <w:jc w:val="center"/>
              <w:rPr>
                <w:rFonts w:ascii="Arial" w:eastAsia="Times New Roman" w:hAnsi="Arial" w:cs="Arial"/>
                <w:color w:val="000000"/>
                <w:lang w:eastAsia="es-CR"/>
              </w:rPr>
            </w:pPr>
            <w:r w:rsidRPr="00011CA4">
              <w:rPr>
                <w:rFonts w:ascii="Arial" w:eastAsia="Times New Roman" w:hAnsi="Arial" w:cs="Arial"/>
                <w:color w:val="000000"/>
                <w:lang w:eastAsia="es-CR"/>
              </w:rPr>
              <w:t>48%</w:t>
            </w:r>
          </w:p>
        </w:tc>
        <w:tc>
          <w:tcPr>
            <w:tcW w:w="0" w:type="auto"/>
            <w:tcBorders>
              <w:top w:val="nil"/>
              <w:left w:val="nil"/>
              <w:bottom w:val="nil"/>
              <w:right w:val="nil"/>
            </w:tcBorders>
            <w:shd w:val="clear" w:color="auto" w:fill="auto"/>
            <w:noWrap/>
            <w:vAlign w:val="bottom"/>
            <w:hideMark/>
          </w:tcPr>
          <w:p w14:paraId="5589D4F7" w14:textId="77777777" w:rsidR="00AF7EFF" w:rsidRPr="00011CA4" w:rsidRDefault="00AF7EFF" w:rsidP="00AF7EFF">
            <w:pPr>
              <w:spacing w:after="0" w:line="240" w:lineRule="auto"/>
              <w:jc w:val="center"/>
              <w:rPr>
                <w:rFonts w:ascii="Arial" w:eastAsia="Times New Roman" w:hAnsi="Arial" w:cs="Arial"/>
                <w:color w:val="000000"/>
                <w:lang w:eastAsia="es-CR"/>
              </w:rPr>
            </w:pPr>
            <w:r w:rsidRPr="00011CA4">
              <w:rPr>
                <w:rFonts w:ascii="Arial" w:eastAsia="Times New Roman" w:hAnsi="Arial" w:cs="Arial"/>
                <w:color w:val="000000"/>
                <w:lang w:eastAsia="es-CR"/>
              </w:rPr>
              <w:t>54%</w:t>
            </w:r>
          </w:p>
        </w:tc>
      </w:tr>
      <w:tr w:rsidR="00AF7EFF" w:rsidRPr="00AF7EFF" w14:paraId="5D591462" w14:textId="77777777" w:rsidTr="00893B91">
        <w:trPr>
          <w:trHeight w:val="161"/>
        </w:trPr>
        <w:tc>
          <w:tcPr>
            <w:tcW w:w="0" w:type="auto"/>
            <w:tcBorders>
              <w:top w:val="nil"/>
              <w:left w:val="nil"/>
              <w:bottom w:val="nil"/>
              <w:right w:val="nil"/>
            </w:tcBorders>
            <w:shd w:val="clear" w:color="auto" w:fill="auto"/>
            <w:noWrap/>
            <w:vAlign w:val="center"/>
            <w:hideMark/>
          </w:tcPr>
          <w:p w14:paraId="7A398AAA"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Servicios</w:t>
            </w:r>
          </w:p>
        </w:tc>
        <w:tc>
          <w:tcPr>
            <w:tcW w:w="0" w:type="auto"/>
            <w:tcBorders>
              <w:top w:val="nil"/>
              <w:left w:val="nil"/>
              <w:bottom w:val="nil"/>
              <w:right w:val="nil"/>
            </w:tcBorders>
            <w:shd w:val="clear" w:color="auto" w:fill="auto"/>
            <w:noWrap/>
            <w:vAlign w:val="center"/>
            <w:hideMark/>
          </w:tcPr>
          <w:p w14:paraId="0C89943F"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6,324,653,445 </w:t>
            </w:r>
          </w:p>
        </w:tc>
        <w:tc>
          <w:tcPr>
            <w:tcW w:w="0" w:type="auto"/>
            <w:tcBorders>
              <w:top w:val="nil"/>
              <w:left w:val="nil"/>
              <w:bottom w:val="nil"/>
              <w:right w:val="nil"/>
            </w:tcBorders>
            <w:shd w:val="clear" w:color="auto" w:fill="auto"/>
            <w:noWrap/>
            <w:vAlign w:val="center"/>
            <w:hideMark/>
          </w:tcPr>
          <w:p w14:paraId="1508EB5D"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1,925,536,034 </w:t>
            </w:r>
          </w:p>
        </w:tc>
        <w:tc>
          <w:tcPr>
            <w:tcW w:w="0" w:type="auto"/>
            <w:tcBorders>
              <w:top w:val="nil"/>
              <w:left w:val="nil"/>
              <w:bottom w:val="nil"/>
              <w:right w:val="nil"/>
            </w:tcBorders>
            <w:shd w:val="clear" w:color="auto" w:fill="auto"/>
            <w:noWrap/>
            <w:vAlign w:val="center"/>
            <w:hideMark/>
          </w:tcPr>
          <w:p w14:paraId="123A0449"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2,831,948,767 </w:t>
            </w:r>
          </w:p>
        </w:tc>
        <w:tc>
          <w:tcPr>
            <w:tcW w:w="0" w:type="auto"/>
            <w:tcBorders>
              <w:top w:val="nil"/>
              <w:left w:val="nil"/>
              <w:bottom w:val="nil"/>
              <w:right w:val="nil"/>
            </w:tcBorders>
            <w:shd w:val="clear" w:color="auto" w:fill="auto"/>
            <w:noWrap/>
            <w:vAlign w:val="bottom"/>
            <w:hideMark/>
          </w:tcPr>
          <w:p w14:paraId="56C33285" w14:textId="77777777" w:rsidR="00AF7EFF" w:rsidRPr="00011CA4" w:rsidRDefault="00AF7EFF" w:rsidP="00AF7EFF">
            <w:pPr>
              <w:spacing w:after="0" w:line="240" w:lineRule="auto"/>
              <w:jc w:val="center"/>
              <w:rPr>
                <w:rFonts w:ascii="Arial" w:eastAsia="Times New Roman" w:hAnsi="Arial" w:cs="Arial"/>
                <w:color w:val="000000"/>
                <w:lang w:eastAsia="es-CR"/>
              </w:rPr>
            </w:pPr>
            <w:r w:rsidRPr="00011CA4">
              <w:rPr>
                <w:rFonts w:ascii="Arial" w:eastAsia="Times New Roman" w:hAnsi="Arial" w:cs="Arial"/>
                <w:color w:val="000000"/>
                <w:lang w:eastAsia="es-CR"/>
              </w:rPr>
              <w:t>45%</w:t>
            </w:r>
          </w:p>
        </w:tc>
        <w:tc>
          <w:tcPr>
            <w:tcW w:w="0" w:type="auto"/>
            <w:tcBorders>
              <w:top w:val="nil"/>
              <w:left w:val="nil"/>
              <w:bottom w:val="nil"/>
              <w:right w:val="nil"/>
            </w:tcBorders>
            <w:shd w:val="clear" w:color="auto" w:fill="auto"/>
            <w:noWrap/>
            <w:vAlign w:val="bottom"/>
            <w:hideMark/>
          </w:tcPr>
          <w:p w14:paraId="1975F588" w14:textId="77777777" w:rsidR="00AF7EFF" w:rsidRPr="00011CA4" w:rsidRDefault="00AF7EFF" w:rsidP="00AF7EFF">
            <w:pPr>
              <w:spacing w:after="0" w:line="240" w:lineRule="auto"/>
              <w:jc w:val="center"/>
              <w:rPr>
                <w:rFonts w:ascii="Arial" w:eastAsia="Times New Roman" w:hAnsi="Arial" w:cs="Arial"/>
                <w:color w:val="000000"/>
                <w:lang w:eastAsia="es-CR"/>
              </w:rPr>
            </w:pPr>
            <w:r w:rsidRPr="00011CA4">
              <w:rPr>
                <w:rFonts w:ascii="Arial" w:eastAsia="Times New Roman" w:hAnsi="Arial" w:cs="Arial"/>
                <w:color w:val="000000"/>
                <w:lang w:eastAsia="es-CR"/>
              </w:rPr>
              <w:t>14%</w:t>
            </w:r>
          </w:p>
        </w:tc>
      </w:tr>
      <w:tr w:rsidR="00AF7EFF" w:rsidRPr="00AF7EFF" w14:paraId="45C6347C" w14:textId="77777777" w:rsidTr="00893B91">
        <w:trPr>
          <w:trHeight w:val="161"/>
        </w:trPr>
        <w:tc>
          <w:tcPr>
            <w:tcW w:w="0" w:type="auto"/>
            <w:tcBorders>
              <w:top w:val="nil"/>
              <w:left w:val="nil"/>
              <w:bottom w:val="nil"/>
              <w:right w:val="nil"/>
            </w:tcBorders>
            <w:shd w:val="clear" w:color="auto" w:fill="auto"/>
            <w:noWrap/>
            <w:vAlign w:val="center"/>
            <w:hideMark/>
          </w:tcPr>
          <w:p w14:paraId="3D6FD35C"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Materiales y Suministros</w:t>
            </w:r>
          </w:p>
        </w:tc>
        <w:tc>
          <w:tcPr>
            <w:tcW w:w="0" w:type="auto"/>
            <w:tcBorders>
              <w:top w:val="nil"/>
              <w:left w:val="nil"/>
              <w:bottom w:val="nil"/>
              <w:right w:val="nil"/>
            </w:tcBorders>
            <w:shd w:val="clear" w:color="auto" w:fill="auto"/>
            <w:noWrap/>
            <w:vAlign w:val="center"/>
            <w:hideMark/>
          </w:tcPr>
          <w:p w14:paraId="060C4F82"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3,027,777,898 </w:t>
            </w:r>
          </w:p>
        </w:tc>
        <w:tc>
          <w:tcPr>
            <w:tcW w:w="0" w:type="auto"/>
            <w:tcBorders>
              <w:top w:val="nil"/>
              <w:left w:val="nil"/>
              <w:bottom w:val="nil"/>
              <w:right w:val="nil"/>
            </w:tcBorders>
            <w:shd w:val="clear" w:color="auto" w:fill="auto"/>
            <w:noWrap/>
            <w:vAlign w:val="center"/>
            <w:hideMark/>
          </w:tcPr>
          <w:p w14:paraId="2152F4F6"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748,152,616 </w:t>
            </w:r>
          </w:p>
        </w:tc>
        <w:tc>
          <w:tcPr>
            <w:tcW w:w="0" w:type="auto"/>
            <w:tcBorders>
              <w:top w:val="nil"/>
              <w:left w:val="nil"/>
              <w:bottom w:val="nil"/>
              <w:right w:val="nil"/>
            </w:tcBorders>
            <w:shd w:val="clear" w:color="auto" w:fill="auto"/>
            <w:noWrap/>
            <w:vAlign w:val="center"/>
            <w:hideMark/>
          </w:tcPr>
          <w:p w14:paraId="068C46D4"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1,467,578,233 </w:t>
            </w:r>
          </w:p>
        </w:tc>
        <w:tc>
          <w:tcPr>
            <w:tcW w:w="0" w:type="auto"/>
            <w:tcBorders>
              <w:top w:val="nil"/>
              <w:left w:val="nil"/>
              <w:bottom w:val="nil"/>
              <w:right w:val="nil"/>
            </w:tcBorders>
            <w:shd w:val="clear" w:color="auto" w:fill="auto"/>
            <w:noWrap/>
            <w:vAlign w:val="bottom"/>
            <w:hideMark/>
          </w:tcPr>
          <w:p w14:paraId="4E85F51A" w14:textId="77777777" w:rsidR="00AF7EFF" w:rsidRPr="00011CA4" w:rsidRDefault="00AF7EFF" w:rsidP="00AF7EFF">
            <w:pPr>
              <w:spacing w:after="0" w:line="240" w:lineRule="auto"/>
              <w:jc w:val="center"/>
              <w:rPr>
                <w:rFonts w:ascii="Arial" w:eastAsia="Times New Roman" w:hAnsi="Arial" w:cs="Arial"/>
                <w:color w:val="000000"/>
                <w:lang w:eastAsia="es-CR"/>
              </w:rPr>
            </w:pPr>
            <w:r w:rsidRPr="00011CA4">
              <w:rPr>
                <w:rFonts w:ascii="Arial" w:eastAsia="Times New Roman" w:hAnsi="Arial" w:cs="Arial"/>
                <w:color w:val="000000"/>
                <w:lang w:eastAsia="es-CR"/>
              </w:rPr>
              <w:t>48%</w:t>
            </w:r>
          </w:p>
        </w:tc>
        <w:tc>
          <w:tcPr>
            <w:tcW w:w="0" w:type="auto"/>
            <w:tcBorders>
              <w:top w:val="nil"/>
              <w:left w:val="nil"/>
              <w:bottom w:val="nil"/>
              <w:right w:val="nil"/>
            </w:tcBorders>
            <w:shd w:val="clear" w:color="auto" w:fill="auto"/>
            <w:noWrap/>
            <w:vAlign w:val="bottom"/>
            <w:hideMark/>
          </w:tcPr>
          <w:p w14:paraId="0418C83B" w14:textId="77777777" w:rsidR="00AF7EFF" w:rsidRPr="00011CA4" w:rsidRDefault="00AF7EFF" w:rsidP="00AF7EFF">
            <w:pPr>
              <w:spacing w:after="0" w:line="240" w:lineRule="auto"/>
              <w:jc w:val="center"/>
              <w:rPr>
                <w:rFonts w:ascii="Arial" w:eastAsia="Times New Roman" w:hAnsi="Arial" w:cs="Arial"/>
                <w:color w:val="000000"/>
                <w:lang w:eastAsia="es-CR"/>
              </w:rPr>
            </w:pPr>
            <w:r w:rsidRPr="00011CA4">
              <w:rPr>
                <w:rFonts w:ascii="Arial" w:eastAsia="Times New Roman" w:hAnsi="Arial" w:cs="Arial"/>
                <w:color w:val="000000"/>
                <w:lang w:eastAsia="es-CR"/>
              </w:rPr>
              <w:t>7%</w:t>
            </w:r>
          </w:p>
        </w:tc>
      </w:tr>
      <w:tr w:rsidR="00AF7EFF" w:rsidRPr="00AF7EFF" w14:paraId="2AB170E8" w14:textId="77777777" w:rsidTr="00893B91">
        <w:trPr>
          <w:trHeight w:val="161"/>
        </w:trPr>
        <w:tc>
          <w:tcPr>
            <w:tcW w:w="0" w:type="auto"/>
            <w:tcBorders>
              <w:top w:val="nil"/>
              <w:left w:val="nil"/>
              <w:bottom w:val="nil"/>
              <w:right w:val="nil"/>
            </w:tcBorders>
            <w:shd w:val="clear" w:color="auto" w:fill="auto"/>
            <w:noWrap/>
            <w:vAlign w:val="center"/>
            <w:hideMark/>
          </w:tcPr>
          <w:p w14:paraId="5FD84399"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Intereses y Comisiones </w:t>
            </w:r>
          </w:p>
        </w:tc>
        <w:tc>
          <w:tcPr>
            <w:tcW w:w="0" w:type="auto"/>
            <w:tcBorders>
              <w:top w:val="nil"/>
              <w:left w:val="nil"/>
              <w:bottom w:val="nil"/>
              <w:right w:val="nil"/>
            </w:tcBorders>
            <w:shd w:val="clear" w:color="auto" w:fill="auto"/>
            <w:noWrap/>
            <w:vAlign w:val="center"/>
            <w:hideMark/>
          </w:tcPr>
          <w:p w14:paraId="06A63A86"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14,850,000 </w:t>
            </w:r>
          </w:p>
        </w:tc>
        <w:tc>
          <w:tcPr>
            <w:tcW w:w="0" w:type="auto"/>
            <w:tcBorders>
              <w:top w:val="nil"/>
              <w:left w:val="nil"/>
              <w:bottom w:val="nil"/>
              <w:right w:val="nil"/>
            </w:tcBorders>
            <w:shd w:val="clear" w:color="auto" w:fill="auto"/>
            <w:noWrap/>
            <w:vAlign w:val="center"/>
            <w:hideMark/>
          </w:tcPr>
          <w:p w14:paraId="321FD669"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5,491,911 </w:t>
            </w:r>
          </w:p>
        </w:tc>
        <w:tc>
          <w:tcPr>
            <w:tcW w:w="0" w:type="auto"/>
            <w:tcBorders>
              <w:top w:val="nil"/>
              <w:left w:val="nil"/>
              <w:bottom w:val="nil"/>
              <w:right w:val="nil"/>
            </w:tcBorders>
            <w:shd w:val="clear" w:color="auto" w:fill="auto"/>
            <w:noWrap/>
            <w:vAlign w:val="center"/>
            <w:hideMark/>
          </w:tcPr>
          <w:p w14:paraId="0A7148AC"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5,491,911 </w:t>
            </w:r>
          </w:p>
        </w:tc>
        <w:tc>
          <w:tcPr>
            <w:tcW w:w="0" w:type="auto"/>
            <w:tcBorders>
              <w:top w:val="nil"/>
              <w:left w:val="nil"/>
              <w:bottom w:val="nil"/>
              <w:right w:val="nil"/>
            </w:tcBorders>
            <w:shd w:val="clear" w:color="auto" w:fill="auto"/>
            <w:noWrap/>
            <w:vAlign w:val="bottom"/>
            <w:hideMark/>
          </w:tcPr>
          <w:p w14:paraId="36FDAFBF" w14:textId="77777777" w:rsidR="00AF7EFF" w:rsidRPr="00011CA4" w:rsidRDefault="00AF7EFF" w:rsidP="00AF7EFF">
            <w:pPr>
              <w:spacing w:after="0" w:line="240" w:lineRule="auto"/>
              <w:jc w:val="center"/>
              <w:rPr>
                <w:rFonts w:ascii="Arial" w:eastAsia="Times New Roman" w:hAnsi="Arial" w:cs="Arial"/>
                <w:color w:val="000000"/>
                <w:lang w:eastAsia="es-CR"/>
              </w:rPr>
            </w:pPr>
            <w:r w:rsidRPr="00011CA4">
              <w:rPr>
                <w:rFonts w:ascii="Arial" w:eastAsia="Times New Roman" w:hAnsi="Arial" w:cs="Arial"/>
                <w:color w:val="000000"/>
                <w:lang w:eastAsia="es-CR"/>
              </w:rPr>
              <w:t>37%</w:t>
            </w:r>
          </w:p>
        </w:tc>
        <w:tc>
          <w:tcPr>
            <w:tcW w:w="0" w:type="auto"/>
            <w:tcBorders>
              <w:top w:val="nil"/>
              <w:left w:val="nil"/>
              <w:bottom w:val="nil"/>
              <w:right w:val="nil"/>
            </w:tcBorders>
            <w:shd w:val="clear" w:color="auto" w:fill="auto"/>
            <w:noWrap/>
            <w:vAlign w:val="bottom"/>
            <w:hideMark/>
          </w:tcPr>
          <w:p w14:paraId="3D4C143E" w14:textId="77777777" w:rsidR="00AF7EFF" w:rsidRPr="00011CA4" w:rsidRDefault="00AF7EFF" w:rsidP="00AF7EFF">
            <w:pPr>
              <w:spacing w:after="0" w:line="240" w:lineRule="auto"/>
              <w:jc w:val="center"/>
              <w:rPr>
                <w:rFonts w:ascii="Arial" w:eastAsia="Times New Roman" w:hAnsi="Arial" w:cs="Arial"/>
                <w:color w:val="000000"/>
                <w:lang w:eastAsia="es-CR"/>
              </w:rPr>
            </w:pPr>
            <w:r w:rsidRPr="00011CA4">
              <w:rPr>
                <w:rFonts w:ascii="Arial" w:eastAsia="Times New Roman" w:hAnsi="Arial" w:cs="Arial"/>
                <w:color w:val="000000"/>
                <w:lang w:eastAsia="es-CR"/>
              </w:rPr>
              <w:t>0%</w:t>
            </w:r>
          </w:p>
        </w:tc>
      </w:tr>
      <w:tr w:rsidR="00AF7EFF" w:rsidRPr="00AF7EFF" w14:paraId="20CE48A4" w14:textId="77777777" w:rsidTr="00893B91">
        <w:trPr>
          <w:trHeight w:val="161"/>
        </w:trPr>
        <w:tc>
          <w:tcPr>
            <w:tcW w:w="0" w:type="auto"/>
            <w:tcBorders>
              <w:top w:val="nil"/>
              <w:left w:val="nil"/>
              <w:bottom w:val="nil"/>
              <w:right w:val="nil"/>
            </w:tcBorders>
            <w:shd w:val="clear" w:color="auto" w:fill="auto"/>
            <w:noWrap/>
            <w:vAlign w:val="center"/>
            <w:hideMark/>
          </w:tcPr>
          <w:p w14:paraId="74453AB6"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Activos Financieros</w:t>
            </w:r>
          </w:p>
        </w:tc>
        <w:tc>
          <w:tcPr>
            <w:tcW w:w="0" w:type="auto"/>
            <w:tcBorders>
              <w:top w:val="nil"/>
              <w:left w:val="nil"/>
              <w:bottom w:val="nil"/>
              <w:right w:val="nil"/>
            </w:tcBorders>
            <w:shd w:val="clear" w:color="auto" w:fill="auto"/>
            <w:noWrap/>
            <w:vAlign w:val="center"/>
            <w:hideMark/>
          </w:tcPr>
          <w:p w14:paraId="1EEA4E6E"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1,048,777,752 </w:t>
            </w:r>
          </w:p>
        </w:tc>
        <w:tc>
          <w:tcPr>
            <w:tcW w:w="0" w:type="auto"/>
            <w:tcBorders>
              <w:top w:val="nil"/>
              <w:left w:val="nil"/>
              <w:bottom w:val="nil"/>
              <w:right w:val="nil"/>
            </w:tcBorders>
            <w:shd w:val="clear" w:color="auto" w:fill="auto"/>
            <w:noWrap/>
            <w:vAlign w:val="center"/>
            <w:hideMark/>
          </w:tcPr>
          <w:p w14:paraId="1DCFA49C"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269,159,000 </w:t>
            </w:r>
          </w:p>
        </w:tc>
        <w:tc>
          <w:tcPr>
            <w:tcW w:w="0" w:type="auto"/>
            <w:tcBorders>
              <w:top w:val="nil"/>
              <w:left w:val="nil"/>
              <w:bottom w:val="nil"/>
              <w:right w:val="nil"/>
            </w:tcBorders>
            <w:shd w:val="clear" w:color="auto" w:fill="auto"/>
            <w:noWrap/>
            <w:vAlign w:val="center"/>
            <w:hideMark/>
          </w:tcPr>
          <w:p w14:paraId="41EAB58F"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527,091,500 </w:t>
            </w:r>
          </w:p>
        </w:tc>
        <w:tc>
          <w:tcPr>
            <w:tcW w:w="0" w:type="auto"/>
            <w:tcBorders>
              <w:top w:val="nil"/>
              <w:left w:val="nil"/>
              <w:bottom w:val="nil"/>
              <w:right w:val="nil"/>
            </w:tcBorders>
            <w:shd w:val="clear" w:color="auto" w:fill="auto"/>
            <w:noWrap/>
            <w:vAlign w:val="bottom"/>
            <w:hideMark/>
          </w:tcPr>
          <w:p w14:paraId="64441453" w14:textId="77777777" w:rsidR="00AF7EFF" w:rsidRPr="00011CA4" w:rsidRDefault="00AF7EFF" w:rsidP="00AF7EFF">
            <w:pPr>
              <w:spacing w:after="0" w:line="240" w:lineRule="auto"/>
              <w:jc w:val="center"/>
              <w:rPr>
                <w:rFonts w:ascii="Arial" w:eastAsia="Times New Roman" w:hAnsi="Arial" w:cs="Arial"/>
                <w:color w:val="000000"/>
                <w:lang w:eastAsia="es-CR"/>
              </w:rPr>
            </w:pPr>
            <w:r w:rsidRPr="00011CA4">
              <w:rPr>
                <w:rFonts w:ascii="Arial" w:eastAsia="Times New Roman" w:hAnsi="Arial" w:cs="Arial"/>
                <w:color w:val="000000"/>
                <w:lang w:eastAsia="es-CR"/>
              </w:rPr>
              <w:t>50%</w:t>
            </w:r>
          </w:p>
        </w:tc>
        <w:tc>
          <w:tcPr>
            <w:tcW w:w="0" w:type="auto"/>
            <w:tcBorders>
              <w:top w:val="nil"/>
              <w:left w:val="nil"/>
              <w:bottom w:val="nil"/>
              <w:right w:val="nil"/>
            </w:tcBorders>
            <w:shd w:val="clear" w:color="auto" w:fill="auto"/>
            <w:noWrap/>
            <w:vAlign w:val="bottom"/>
            <w:hideMark/>
          </w:tcPr>
          <w:p w14:paraId="22CCAB24" w14:textId="77777777" w:rsidR="00AF7EFF" w:rsidRPr="00011CA4" w:rsidRDefault="00AF7EFF" w:rsidP="00AF7EFF">
            <w:pPr>
              <w:spacing w:after="0" w:line="240" w:lineRule="auto"/>
              <w:jc w:val="center"/>
              <w:rPr>
                <w:rFonts w:ascii="Arial" w:eastAsia="Times New Roman" w:hAnsi="Arial" w:cs="Arial"/>
                <w:color w:val="000000"/>
                <w:lang w:eastAsia="es-CR"/>
              </w:rPr>
            </w:pPr>
            <w:r w:rsidRPr="00011CA4">
              <w:rPr>
                <w:rFonts w:ascii="Arial" w:eastAsia="Times New Roman" w:hAnsi="Arial" w:cs="Arial"/>
                <w:color w:val="000000"/>
                <w:lang w:eastAsia="es-CR"/>
              </w:rPr>
              <w:t>3%</w:t>
            </w:r>
          </w:p>
        </w:tc>
      </w:tr>
      <w:tr w:rsidR="00AF7EFF" w:rsidRPr="00AF7EFF" w14:paraId="7B3BFA8F" w14:textId="77777777" w:rsidTr="00893B91">
        <w:trPr>
          <w:trHeight w:val="161"/>
        </w:trPr>
        <w:tc>
          <w:tcPr>
            <w:tcW w:w="0" w:type="auto"/>
            <w:tcBorders>
              <w:top w:val="nil"/>
              <w:left w:val="nil"/>
              <w:bottom w:val="nil"/>
              <w:right w:val="nil"/>
            </w:tcBorders>
            <w:shd w:val="clear" w:color="auto" w:fill="auto"/>
            <w:noWrap/>
            <w:vAlign w:val="center"/>
            <w:hideMark/>
          </w:tcPr>
          <w:p w14:paraId="24C576C6"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Bienes Duraderos</w:t>
            </w:r>
          </w:p>
        </w:tc>
        <w:tc>
          <w:tcPr>
            <w:tcW w:w="0" w:type="auto"/>
            <w:tcBorders>
              <w:top w:val="nil"/>
              <w:left w:val="nil"/>
              <w:bottom w:val="nil"/>
              <w:right w:val="nil"/>
            </w:tcBorders>
            <w:shd w:val="clear" w:color="auto" w:fill="auto"/>
            <w:noWrap/>
            <w:vAlign w:val="center"/>
            <w:hideMark/>
          </w:tcPr>
          <w:p w14:paraId="466A5070"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6,076,938,956 </w:t>
            </w:r>
          </w:p>
        </w:tc>
        <w:tc>
          <w:tcPr>
            <w:tcW w:w="0" w:type="auto"/>
            <w:tcBorders>
              <w:top w:val="nil"/>
              <w:left w:val="nil"/>
              <w:bottom w:val="nil"/>
              <w:right w:val="nil"/>
            </w:tcBorders>
            <w:shd w:val="clear" w:color="auto" w:fill="auto"/>
            <w:noWrap/>
            <w:vAlign w:val="center"/>
            <w:hideMark/>
          </w:tcPr>
          <w:p w14:paraId="779CAF9A"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1,302,579,642 </w:t>
            </w:r>
          </w:p>
        </w:tc>
        <w:tc>
          <w:tcPr>
            <w:tcW w:w="0" w:type="auto"/>
            <w:tcBorders>
              <w:top w:val="nil"/>
              <w:left w:val="nil"/>
              <w:bottom w:val="nil"/>
              <w:right w:val="nil"/>
            </w:tcBorders>
            <w:shd w:val="clear" w:color="auto" w:fill="auto"/>
            <w:noWrap/>
            <w:vAlign w:val="center"/>
            <w:hideMark/>
          </w:tcPr>
          <w:p w14:paraId="51099BC2"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1,519,940,011 </w:t>
            </w:r>
          </w:p>
        </w:tc>
        <w:tc>
          <w:tcPr>
            <w:tcW w:w="0" w:type="auto"/>
            <w:tcBorders>
              <w:top w:val="nil"/>
              <w:left w:val="nil"/>
              <w:bottom w:val="nil"/>
              <w:right w:val="nil"/>
            </w:tcBorders>
            <w:shd w:val="clear" w:color="auto" w:fill="auto"/>
            <w:noWrap/>
            <w:vAlign w:val="bottom"/>
            <w:hideMark/>
          </w:tcPr>
          <w:p w14:paraId="78A94235" w14:textId="77777777" w:rsidR="00AF7EFF" w:rsidRPr="00011CA4" w:rsidRDefault="00AF7EFF" w:rsidP="00AF7EFF">
            <w:pPr>
              <w:spacing w:after="0" w:line="240" w:lineRule="auto"/>
              <w:jc w:val="center"/>
              <w:rPr>
                <w:rFonts w:ascii="Arial" w:eastAsia="Times New Roman" w:hAnsi="Arial" w:cs="Arial"/>
                <w:color w:val="000000"/>
                <w:lang w:eastAsia="es-CR"/>
              </w:rPr>
            </w:pPr>
            <w:r w:rsidRPr="00011CA4">
              <w:rPr>
                <w:rFonts w:ascii="Arial" w:eastAsia="Times New Roman" w:hAnsi="Arial" w:cs="Arial"/>
                <w:color w:val="000000"/>
                <w:lang w:eastAsia="es-CR"/>
              </w:rPr>
              <w:t>25%</w:t>
            </w:r>
          </w:p>
        </w:tc>
        <w:tc>
          <w:tcPr>
            <w:tcW w:w="0" w:type="auto"/>
            <w:tcBorders>
              <w:top w:val="nil"/>
              <w:left w:val="nil"/>
              <w:bottom w:val="nil"/>
              <w:right w:val="nil"/>
            </w:tcBorders>
            <w:shd w:val="clear" w:color="auto" w:fill="auto"/>
            <w:noWrap/>
            <w:vAlign w:val="bottom"/>
            <w:hideMark/>
          </w:tcPr>
          <w:p w14:paraId="105DD834" w14:textId="77777777" w:rsidR="00AF7EFF" w:rsidRPr="00011CA4" w:rsidRDefault="00AF7EFF" w:rsidP="00AF7EFF">
            <w:pPr>
              <w:spacing w:after="0" w:line="240" w:lineRule="auto"/>
              <w:jc w:val="center"/>
              <w:rPr>
                <w:rFonts w:ascii="Arial" w:eastAsia="Times New Roman" w:hAnsi="Arial" w:cs="Arial"/>
                <w:color w:val="000000"/>
                <w:lang w:eastAsia="es-CR"/>
              </w:rPr>
            </w:pPr>
            <w:r w:rsidRPr="00011CA4">
              <w:rPr>
                <w:rFonts w:ascii="Arial" w:eastAsia="Times New Roman" w:hAnsi="Arial" w:cs="Arial"/>
                <w:color w:val="000000"/>
                <w:lang w:eastAsia="es-CR"/>
              </w:rPr>
              <w:t>8%</w:t>
            </w:r>
          </w:p>
        </w:tc>
      </w:tr>
      <w:tr w:rsidR="00AF7EFF" w:rsidRPr="00AF7EFF" w14:paraId="301CBEA0" w14:textId="77777777" w:rsidTr="00893B91">
        <w:trPr>
          <w:trHeight w:val="161"/>
        </w:trPr>
        <w:tc>
          <w:tcPr>
            <w:tcW w:w="0" w:type="auto"/>
            <w:tcBorders>
              <w:top w:val="nil"/>
              <w:left w:val="nil"/>
              <w:bottom w:val="nil"/>
              <w:right w:val="nil"/>
            </w:tcBorders>
            <w:shd w:val="clear" w:color="auto" w:fill="auto"/>
            <w:noWrap/>
            <w:vAlign w:val="center"/>
            <w:hideMark/>
          </w:tcPr>
          <w:p w14:paraId="47083E94"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Transferencias Corrientes</w:t>
            </w:r>
          </w:p>
        </w:tc>
        <w:tc>
          <w:tcPr>
            <w:tcW w:w="0" w:type="auto"/>
            <w:tcBorders>
              <w:top w:val="nil"/>
              <w:left w:val="nil"/>
              <w:bottom w:val="nil"/>
              <w:right w:val="nil"/>
            </w:tcBorders>
            <w:shd w:val="clear" w:color="auto" w:fill="auto"/>
            <w:noWrap/>
            <w:vAlign w:val="center"/>
            <w:hideMark/>
          </w:tcPr>
          <w:p w14:paraId="22558CB5"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733,538,638 </w:t>
            </w:r>
          </w:p>
        </w:tc>
        <w:tc>
          <w:tcPr>
            <w:tcW w:w="0" w:type="auto"/>
            <w:tcBorders>
              <w:top w:val="nil"/>
              <w:left w:val="nil"/>
              <w:bottom w:val="nil"/>
              <w:right w:val="nil"/>
            </w:tcBorders>
            <w:shd w:val="clear" w:color="auto" w:fill="auto"/>
            <w:noWrap/>
            <w:vAlign w:val="center"/>
            <w:hideMark/>
          </w:tcPr>
          <w:p w14:paraId="4703C688"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178,023,264 </w:t>
            </w:r>
          </w:p>
        </w:tc>
        <w:tc>
          <w:tcPr>
            <w:tcW w:w="0" w:type="auto"/>
            <w:tcBorders>
              <w:top w:val="nil"/>
              <w:left w:val="nil"/>
              <w:bottom w:val="nil"/>
              <w:right w:val="nil"/>
            </w:tcBorders>
            <w:shd w:val="clear" w:color="auto" w:fill="auto"/>
            <w:noWrap/>
            <w:vAlign w:val="center"/>
            <w:hideMark/>
          </w:tcPr>
          <w:p w14:paraId="76E433E2"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350,676,471 </w:t>
            </w:r>
          </w:p>
        </w:tc>
        <w:tc>
          <w:tcPr>
            <w:tcW w:w="0" w:type="auto"/>
            <w:tcBorders>
              <w:top w:val="nil"/>
              <w:left w:val="nil"/>
              <w:bottom w:val="nil"/>
              <w:right w:val="nil"/>
            </w:tcBorders>
            <w:shd w:val="clear" w:color="auto" w:fill="auto"/>
            <w:noWrap/>
            <w:vAlign w:val="bottom"/>
            <w:hideMark/>
          </w:tcPr>
          <w:p w14:paraId="2BA75532" w14:textId="77777777" w:rsidR="00AF7EFF" w:rsidRPr="00011CA4" w:rsidRDefault="00AF7EFF" w:rsidP="00AF7EFF">
            <w:pPr>
              <w:spacing w:after="0" w:line="240" w:lineRule="auto"/>
              <w:jc w:val="center"/>
              <w:rPr>
                <w:rFonts w:ascii="Arial" w:eastAsia="Times New Roman" w:hAnsi="Arial" w:cs="Arial"/>
                <w:color w:val="000000"/>
                <w:lang w:eastAsia="es-CR"/>
              </w:rPr>
            </w:pPr>
            <w:r w:rsidRPr="00011CA4">
              <w:rPr>
                <w:rFonts w:ascii="Arial" w:eastAsia="Times New Roman" w:hAnsi="Arial" w:cs="Arial"/>
                <w:color w:val="000000"/>
                <w:lang w:eastAsia="es-CR"/>
              </w:rPr>
              <w:t>48%</w:t>
            </w:r>
          </w:p>
        </w:tc>
        <w:tc>
          <w:tcPr>
            <w:tcW w:w="0" w:type="auto"/>
            <w:tcBorders>
              <w:top w:val="nil"/>
              <w:left w:val="nil"/>
              <w:bottom w:val="nil"/>
              <w:right w:val="nil"/>
            </w:tcBorders>
            <w:shd w:val="clear" w:color="auto" w:fill="auto"/>
            <w:noWrap/>
            <w:vAlign w:val="bottom"/>
            <w:hideMark/>
          </w:tcPr>
          <w:p w14:paraId="4D7C2ED0" w14:textId="77777777" w:rsidR="00AF7EFF" w:rsidRPr="00011CA4" w:rsidRDefault="00AF7EFF" w:rsidP="00AF7EFF">
            <w:pPr>
              <w:spacing w:after="0" w:line="240" w:lineRule="auto"/>
              <w:jc w:val="center"/>
              <w:rPr>
                <w:rFonts w:ascii="Arial" w:eastAsia="Times New Roman" w:hAnsi="Arial" w:cs="Arial"/>
                <w:color w:val="000000"/>
                <w:lang w:eastAsia="es-CR"/>
              </w:rPr>
            </w:pPr>
            <w:r w:rsidRPr="00011CA4">
              <w:rPr>
                <w:rFonts w:ascii="Arial" w:eastAsia="Times New Roman" w:hAnsi="Arial" w:cs="Arial"/>
                <w:color w:val="000000"/>
                <w:lang w:eastAsia="es-CR"/>
              </w:rPr>
              <w:t>2%</w:t>
            </w:r>
          </w:p>
        </w:tc>
      </w:tr>
      <w:tr w:rsidR="00AF7EFF" w:rsidRPr="00AF7EFF" w14:paraId="7842618C" w14:textId="77777777" w:rsidTr="00893B91">
        <w:trPr>
          <w:trHeight w:val="161"/>
        </w:trPr>
        <w:tc>
          <w:tcPr>
            <w:tcW w:w="0" w:type="auto"/>
            <w:tcBorders>
              <w:top w:val="nil"/>
              <w:left w:val="nil"/>
              <w:bottom w:val="nil"/>
              <w:right w:val="nil"/>
            </w:tcBorders>
            <w:shd w:val="clear" w:color="auto" w:fill="auto"/>
            <w:noWrap/>
            <w:vAlign w:val="center"/>
            <w:hideMark/>
          </w:tcPr>
          <w:p w14:paraId="59C9CA87"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Transferencias de Capital</w:t>
            </w:r>
          </w:p>
        </w:tc>
        <w:tc>
          <w:tcPr>
            <w:tcW w:w="0" w:type="auto"/>
            <w:tcBorders>
              <w:top w:val="nil"/>
              <w:left w:val="nil"/>
              <w:bottom w:val="nil"/>
              <w:right w:val="nil"/>
            </w:tcBorders>
            <w:shd w:val="clear" w:color="auto" w:fill="auto"/>
            <w:noWrap/>
            <w:vAlign w:val="center"/>
            <w:hideMark/>
          </w:tcPr>
          <w:p w14:paraId="2D6B850B"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5,020,000,000 </w:t>
            </w:r>
          </w:p>
        </w:tc>
        <w:tc>
          <w:tcPr>
            <w:tcW w:w="0" w:type="auto"/>
            <w:tcBorders>
              <w:top w:val="nil"/>
              <w:left w:val="nil"/>
              <w:bottom w:val="nil"/>
              <w:right w:val="nil"/>
            </w:tcBorders>
            <w:shd w:val="clear" w:color="auto" w:fill="auto"/>
            <w:noWrap/>
            <w:vAlign w:val="center"/>
            <w:hideMark/>
          </w:tcPr>
          <w:p w14:paraId="10DBD556"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1,250,000,000 </w:t>
            </w:r>
          </w:p>
        </w:tc>
        <w:tc>
          <w:tcPr>
            <w:tcW w:w="0" w:type="auto"/>
            <w:tcBorders>
              <w:top w:val="nil"/>
              <w:left w:val="nil"/>
              <w:bottom w:val="nil"/>
              <w:right w:val="nil"/>
            </w:tcBorders>
            <w:shd w:val="clear" w:color="auto" w:fill="auto"/>
            <w:noWrap/>
            <w:vAlign w:val="center"/>
            <w:hideMark/>
          </w:tcPr>
          <w:p w14:paraId="5C93EBA7"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2,500,000,000 </w:t>
            </w:r>
          </w:p>
        </w:tc>
        <w:tc>
          <w:tcPr>
            <w:tcW w:w="0" w:type="auto"/>
            <w:tcBorders>
              <w:top w:val="nil"/>
              <w:left w:val="nil"/>
              <w:bottom w:val="nil"/>
              <w:right w:val="nil"/>
            </w:tcBorders>
            <w:shd w:val="clear" w:color="auto" w:fill="auto"/>
            <w:noWrap/>
            <w:vAlign w:val="bottom"/>
            <w:hideMark/>
          </w:tcPr>
          <w:p w14:paraId="31C45457" w14:textId="77777777" w:rsidR="00AF7EFF" w:rsidRPr="00011CA4" w:rsidRDefault="00AF7EFF" w:rsidP="00AF7EFF">
            <w:pPr>
              <w:spacing w:after="0" w:line="240" w:lineRule="auto"/>
              <w:jc w:val="center"/>
              <w:rPr>
                <w:rFonts w:ascii="Arial" w:eastAsia="Times New Roman" w:hAnsi="Arial" w:cs="Arial"/>
                <w:color w:val="000000"/>
                <w:lang w:eastAsia="es-CR"/>
              </w:rPr>
            </w:pPr>
            <w:r w:rsidRPr="00011CA4">
              <w:rPr>
                <w:rFonts w:ascii="Arial" w:eastAsia="Times New Roman" w:hAnsi="Arial" w:cs="Arial"/>
                <w:color w:val="000000"/>
                <w:lang w:eastAsia="es-CR"/>
              </w:rPr>
              <w:t>50%</w:t>
            </w:r>
          </w:p>
        </w:tc>
        <w:tc>
          <w:tcPr>
            <w:tcW w:w="0" w:type="auto"/>
            <w:tcBorders>
              <w:top w:val="nil"/>
              <w:left w:val="nil"/>
              <w:bottom w:val="nil"/>
              <w:right w:val="nil"/>
            </w:tcBorders>
            <w:shd w:val="clear" w:color="auto" w:fill="auto"/>
            <w:noWrap/>
            <w:vAlign w:val="bottom"/>
            <w:hideMark/>
          </w:tcPr>
          <w:p w14:paraId="53E44BF2" w14:textId="77777777" w:rsidR="00AF7EFF" w:rsidRPr="00011CA4" w:rsidRDefault="00AF7EFF" w:rsidP="00AF7EFF">
            <w:pPr>
              <w:spacing w:after="0" w:line="240" w:lineRule="auto"/>
              <w:jc w:val="center"/>
              <w:rPr>
                <w:rFonts w:ascii="Arial" w:eastAsia="Times New Roman" w:hAnsi="Arial" w:cs="Arial"/>
                <w:color w:val="000000"/>
                <w:lang w:eastAsia="es-CR"/>
              </w:rPr>
            </w:pPr>
            <w:r w:rsidRPr="00011CA4">
              <w:rPr>
                <w:rFonts w:ascii="Arial" w:eastAsia="Times New Roman" w:hAnsi="Arial" w:cs="Arial"/>
                <w:color w:val="000000"/>
                <w:lang w:eastAsia="es-CR"/>
              </w:rPr>
              <w:t>13%</w:t>
            </w:r>
          </w:p>
        </w:tc>
      </w:tr>
      <w:tr w:rsidR="00AF7EFF" w:rsidRPr="00AF7EFF" w14:paraId="50391921" w14:textId="77777777" w:rsidTr="00893B91">
        <w:trPr>
          <w:trHeight w:val="161"/>
        </w:trPr>
        <w:tc>
          <w:tcPr>
            <w:tcW w:w="0" w:type="auto"/>
            <w:tcBorders>
              <w:top w:val="nil"/>
              <w:left w:val="nil"/>
              <w:bottom w:val="nil"/>
              <w:right w:val="nil"/>
            </w:tcBorders>
            <w:shd w:val="clear" w:color="auto" w:fill="auto"/>
            <w:noWrap/>
            <w:vAlign w:val="center"/>
            <w:hideMark/>
          </w:tcPr>
          <w:p w14:paraId="25A52183"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Cuentas Especiales </w:t>
            </w:r>
          </w:p>
        </w:tc>
        <w:tc>
          <w:tcPr>
            <w:tcW w:w="0" w:type="auto"/>
            <w:tcBorders>
              <w:top w:val="nil"/>
              <w:left w:val="nil"/>
              <w:bottom w:val="nil"/>
              <w:right w:val="nil"/>
            </w:tcBorders>
            <w:shd w:val="clear" w:color="auto" w:fill="auto"/>
            <w:noWrap/>
            <w:vAlign w:val="center"/>
            <w:hideMark/>
          </w:tcPr>
          <w:p w14:paraId="4B035690"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432,994,806 </w:t>
            </w:r>
          </w:p>
        </w:tc>
        <w:tc>
          <w:tcPr>
            <w:tcW w:w="0" w:type="auto"/>
            <w:tcBorders>
              <w:top w:val="nil"/>
              <w:left w:val="nil"/>
              <w:bottom w:val="nil"/>
              <w:right w:val="nil"/>
            </w:tcBorders>
            <w:shd w:val="clear" w:color="auto" w:fill="auto"/>
            <w:noWrap/>
            <w:vAlign w:val="center"/>
            <w:hideMark/>
          </w:tcPr>
          <w:p w14:paraId="5A1CA016"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   </w:t>
            </w:r>
          </w:p>
        </w:tc>
        <w:tc>
          <w:tcPr>
            <w:tcW w:w="0" w:type="auto"/>
            <w:tcBorders>
              <w:top w:val="nil"/>
              <w:left w:val="nil"/>
              <w:bottom w:val="nil"/>
              <w:right w:val="nil"/>
            </w:tcBorders>
            <w:shd w:val="clear" w:color="auto" w:fill="auto"/>
            <w:noWrap/>
            <w:vAlign w:val="center"/>
            <w:hideMark/>
          </w:tcPr>
          <w:p w14:paraId="17365AAA" w14:textId="77777777" w:rsidR="00AF7EFF" w:rsidRPr="00AF7EFF" w:rsidRDefault="00AF7EFF" w:rsidP="00AF7EFF">
            <w:pPr>
              <w:spacing w:after="0" w:line="240" w:lineRule="auto"/>
              <w:rPr>
                <w:rFonts w:ascii="Arial" w:eastAsia="Times New Roman" w:hAnsi="Arial" w:cs="Arial"/>
                <w:color w:val="000000"/>
                <w:lang w:eastAsia="es-CR"/>
              </w:rPr>
            </w:pPr>
            <w:r w:rsidRPr="00AF7EFF">
              <w:rPr>
                <w:rFonts w:ascii="Arial" w:eastAsia="Times New Roman" w:hAnsi="Arial" w:cs="Arial"/>
                <w:color w:val="000000"/>
                <w:lang w:eastAsia="es-CR"/>
              </w:rPr>
              <w:t xml:space="preserve">                       -   </w:t>
            </w:r>
          </w:p>
        </w:tc>
        <w:tc>
          <w:tcPr>
            <w:tcW w:w="0" w:type="auto"/>
            <w:tcBorders>
              <w:top w:val="nil"/>
              <w:left w:val="nil"/>
              <w:bottom w:val="nil"/>
              <w:right w:val="nil"/>
            </w:tcBorders>
            <w:shd w:val="clear" w:color="auto" w:fill="auto"/>
            <w:noWrap/>
            <w:vAlign w:val="bottom"/>
            <w:hideMark/>
          </w:tcPr>
          <w:p w14:paraId="1B40EA1A" w14:textId="77777777" w:rsidR="00AF7EFF" w:rsidRPr="00011CA4" w:rsidRDefault="00AF7EFF" w:rsidP="00AF7EFF">
            <w:pPr>
              <w:spacing w:after="0" w:line="240" w:lineRule="auto"/>
              <w:jc w:val="center"/>
              <w:rPr>
                <w:rFonts w:ascii="Arial" w:eastAsia="Times New Roman" w:hAnsi="Arial" w:cs="Arial"/>
                <w:color w:val="000000"/>
                <w:lang w:eastAsia="es-CR"/>
              </w:rPr>
            </w:pPr>
            <w:r w:rsidRPr="00011CA4">
              <w:rPr>
                <w:rFonts w:ascii="Arial" w:eastAsia="Times New Roman" w:hAnsi="Arial" w:cs="Arial"/>
                <w:color w:val="000000"/>
                <w:lang w:eastAsia="es-CR"/>
              </w:rPr>
              <w:t>0%</w:t>
            </w:r>
          </w:p>
        </w:tc>
        <w:tc>
          <w:tcPr>
            <w:tcW w:w="0" w:type="auto"/>
            <w:tcBorders>
              <w:top w:val="nil"/>
              <w:left w:val="nil"/>
              <w:bottom w:val="nil"/>
              <w:right w:val="nil"/>
            </w:tcBorders>
            <w:shd w:val="clear" w:color="auto" w:fill="auto"/>
            <w:noWrap/>
            <w:vAlign w:val="bottom"/>
            <w:hideMark/>
          </w:tcPr>
          <w:p w14:paraId="24619FB8" w14:textId="77777777" w:rsidR="00AF7EFF" w:rsidRPr="00011CA4" w:rsidRDefault="00AF7EFF" w:rsidP="00AF7EFF">
            <w:pPr>
              <w:spacing w:after="0" w:line="240" w:lineRule="auto"/>
              <w:jc w:val="center"/>
              <w:rPr>
                <w:rFonts w:ascii="Arial" w:eastAsia="Times New Roman" w:hAnsi="Arial" w:cs="Arial"/>
                <w:color w:val="000000"/>
                <w:lang w:eastAsia="es-CR"/>
              </w:rPr>
            </w:pPr>
          </w:p>
        </w:tc>
      </w:tr>
      <w:tr w:rsidR="00AF7EFF" w:rsidRPr="00AF7EFF" w14:paraId="3169C5E9" w14:textId="77777777" w:rsidTr="00893B91">
        <w:trPr>
          <w:trHeight w:val="161"/>
        </w:trPr>
        <w:tc>
          <w:tcPr>
            <w:tcW w:w="0" w:type="auto"/>
            <w:tcBorders>
              <w:top w:val="single" w:sz="4" w:space="0" w:color="C00000"/>
              <w:left w:val="single" w:sz="4" w:space="0" w:color="C00000"/>
              <w:bottom w:val="single" w:sz="4" w:space="0" w:color="C00000"/>
              <w:right w:val="single" w:sz="4" w:space="0" w:color="auto"/>
            </w:tcBorders>
            <w:shd w:val="clear" w:color="000000" w:fill="C00000"/>
            <w:noWrap/>
            <w:vAlign w:val="center"/>
            <w:hideMark/>
          </w:tcPr>
          <w:p w14:paraId="3985E52D" w14:textId="77777777" w:rsidR="00AF7EFF" w:rsidRPr="00AF7EFF" w:rsidRDefault="00AF7EFF" w:rsidP="00AF7EFF">
            <w:pPr>
              <w:spacing w:after="0" w:line="240" w:lineRule="auto"/>
              <w:jc w:val="center"/>
              <w:rPr>
                <w:rFonts w:ascii="Arial" w:eastAsia="Times New Roman" w:hAnsi="Arial" w:cs="Arial"/>
                <w:b/>
                <w:bCs/>
                <w:color w:val="FFFFFF"/>
                <w:lang w:eastAsia="es-CR"/>
              </w:rPr>
            </w:pPr>
            <w:r w:rsidRPr="00AF7EFF">
              <w:rPr>
                <w:rFonts w:ascii="Arial" w:eastAsia="Times New Roman" w:hAnsi="Arial" w:cs="Arial"/>
                <w:b/>
                <w:bCs/>
                <w:color w:val="FFFFFF"/>
                <w:lang w:eastAsia="es-CR"/>
              </w:rPr>
              <w:t>Total</w:t>
            </w:r>
          </w:p>
        </w:tc>
        <w:tc>
          <w:tcPr>
            <w:tcW w:w="0" w:type="auto"/>
            <w:tcBorders>
              <w:top w:val="single" w:sz="4" w:space="0" w:color="C00000"/>
              <w:left w:val="nil"/>
              <w:bottom w:val="single" w:sz="4" w:space="0" w:color="C00000"/>
              <w:right w:val="single" w:sz="4" w:space="0" w:color="757171"/>
            </w:tcBorders>
            <w:shd w:val="clear" w:color="000000" w:fill="C00000"/>
            <w:noWrap/>
            <w:vAlign w:val="center"/>
            <w:hideMark/>
          </w:tcPr>
          <w:p w14:paraId="60B5AF2F" w14:textId="77777777" w:rsidR="00AF7EFF" w:rsidRPr="00AF7EFF" w:rsidRDefault="00AF7EFF" w:rsidP="00AF7EFF">
            <w:pPr>
              <w:spacing w:after="0" w:line="240" w:lineRule="auto"/>
              <w:rPr>
                <w:rFonts w:ascii="Arial" w:eastAsia="Times New Roman" w:hAnsi="Arial" w:cs="Arial"/>
                <w:b/>
                <w:bCs/>
                <w:color w:val="FFFFFF"/>
                <w:lang w:eastAsia="es-CR"/>
              </w:rPr>
            </w:pPr>
            <w:r w:rsidRPr="00AF7EFF">
              <w:rPr>
                <w:rFonts w:ascii="Arial" w:eastAsia="Times New Roman" w:hAnsi="Arial" w:cs="Arial"/>
                <w:b/>
                <w:bCs/>
                <w:color w:val="FFFFFF"/>
                <w:lang w:eastAsia="es-CR"/>
              </w:rPr>
              <w:t xml:space="preserve">  44,877,148,301 </w:t>
            </w:r>
          </w:p>
        </w:tc>
        <w:tc>
          <w:tcPr>
            <w:tcW w:w="0" w:type="auto"/>
            <w:tcBorders>
              <w:top w:val="single" w:sz="4" w:space="0" w:color="C00000"/>
              <w:left w:val="nil"/>
              <w:bottom w:val="single" w:sz="4" w:space="0" w:color="C00000"/>
              <w:right w:val="single" w:sz="4" w:space="0" w:color="757171"/>
            </w:tcBorders>
            <w:shd w:val="clear" w:color="000000" w:fill="C00000"/>
            <w:noWrap/>
            <w:vAlign w:val="center"/>
            <w:hideMark/>
          </w:tcPr>
          <w:p w14:paraId="350E94FD" w14:textId="77777777" w:rsidR="00AF7EFF" w:rsidRPr="00AF7EFF" w:rsidRDefault="00AF7EFF" w:rsidP="00AF7EFF">
            <w:pPr>
              <w:spacing w:after="0" w:line="240" w:lineRule="auto"/>
              <w:rPr>
                <w:rFonts w:ascii="Arial" w:eastAsia="Times New Roman" w:hAnsi="Arial" w:cs="Arial"/>
                <w:b/>
                <w:bCs/>
                <w:color w:val="FFFFFF"/>
                <w:lang w:eastAsia="es-CR"/>
              </w:rPr>
            </w:pPr>
            <w:r w:rsidRPr="00AF7EFF">
              <w:rPr>
                <w:rFonts w:ascii="Arial" w:eastAsia="Times New Roman" w:hAnsi="Arial" w:cs="Arial"/>
                <w:b/>
                <w:bCs/>
                <w:color w:val="FFFFFF"/>
                <w:lang w:eastAsia="es-CR"/>
              </w:rPr>
              <w:t xml:space="preserve">  11,112,304,844 </w:t>
            </w:r>
          </w:p>
        </w:tc>
        <w:tc>
          <w:tcPr>
            <w:tcW w:w="0" w:type="auto"/>
            <w:tcBorders>
              <w:top w:val="single" w:sz="4" w:space="0" w:color="C00000"/>
              <w:left w:val="nil"/>
              <w:bottom w:val="single" w:sz="4" w:space="0" w:color="C00000"/>
              <w:right w:val="single" w:sz="4" w:space="0" w:color="auto"/>
            </w:tcBorders>
            <w:shd w:val="clear" w:color="000000" w:fill="C00000"/>
            <w:noWrap/>
            <w:vAlign w:val="center"/>
            <w:hideMark/>
          </w:tcPr>
          <w:p w14:paraId="0B766B81" w14:textId="77777777" w:rsidR="00AF7EFF" w:rsidRPr="00AF7EFF" w:rsidRDefault="00AF7EFF" w:rsidP="00AF7EFF">
            <w:pPr>
              <w:spacing w:after="0" w:line="240" w:lineRule="auto"/>
              <w:rPr>
                <w:rFonts w:ascii="Arial" w:eastAsia="Times New Roman" w:hAnsi="Arial" w:cs="Arial"/>
                <w:b/>
                <w:bCs/>
                <w:color w:val="FFFFFF"/>
                <w:lang w:eastAsia="es-CR"/>
              </w:rPr>
            </w:pPr>
            <w:r w:rsidRPr="00AF7EFF">
              <w:rPr>
                <w:rFonts w:ascii="Arial" w:eastAsia="Times New Roman" w:hAnsi="Arial" w:cs="Arial"/>
                <w:b/>
                <w:bCs/>
                <w:color w:val="FFFFFF"/>
                <w:lang w:eastAsia="es-CR"/>
              </w:rPr>
              <w:t xml:space="preserve"> 19,838,263,029 </w:t>
            </w:r>
          </w:p>
        </w:tc>
        <w:tc>
          <w:tcPr>
            <w:tcW w:w="0" w:type="auto"/>
            <w:tcBorders>
              <w:top w:val="single" w:sz="4" w:space="0" w:color="C00000"/>
              <w:left w:val="single" w:sz="4" w:space="0" w:color="757171"/>
              <w:bottom w:val="single" w:sz="4" w:space="0" w:color="C00000"/>
              <w:right w:val="single" w:sz="4" w:space="0" w:color="auto"/>
            </w:tcBorders>
            <w:shd w:val="clear" w:color="000000" w:fill="C00000"/>
            <w:noWrap/>
            <w:vAlign w:val="center"/>
            <w:hideMark/>
          </w:tcPr>
          <w:p w14:paraId="5906F32D" w14:textId="77777777" w:rsidR="00AF7EFF" w:rsidRPr="00AF7EFF" w:rsidRDefault="00AF7EFF" w:rsidP="00AF7EFF">
            <w:pPr>
              <w:spacing w:after="0" w:line="240" w:lineRule="auto"/>
              <w:jc w:val="center"/>
              <w:rPr>
                <w:rFonts w:ascii="Arial" w:eastAsia="Times New Roman" w:hAnsi="Arial" w:cs="Arial"/>
                <w:b/>
                <w:bCs/>
                <w:color w:val="FFFFFF"/>
                <w:lang w:eastAsia="es-CR"/>
              </w:rPr>
            </w:pPr>
            <w:r w:rsidRPr="00AF7EFF">
              <w:rPr>
                <w:rFonts w:ascii="Arial" w:eastAsia="Times New Roman" w:hAnsi="Arial" w:cs="Arial"/>
                <w:b/>
                <w:bCs/>
                <w:color w:val="FFFFFF"/>
                <w:lang w:eastAsia="es-CR"/>
              </w:rPr>
              <w:t>44%</w:t>
            </w:r>
          </w:p>
        </w:tc>
        <w:tc>
          <w:tcPr>
            <w:tcW w:w="0" w:type="auto"/>
            <w:tcBorders>
              <w:top w:val="single" w:sz="4" w:space="0" w:color="C00000"/>
              <w:left w:val="single" w:sz="4" w:space="0" w:color="757171"/>
              <w:bottom w:val="single" w:sz="4" w:space="0" w:color="C00000"/>
              <w:right w:val="single" w:sz="4" w:space="0" w:color="C00000"/>
            </w:tcBorders>
            <w:shd w:val="clear" w:color="000000" w:fill="C00000"/>
            <w:noWrap/>
            <w:vAlign w:val="center"/>
            <w:hideMark/>
          </w:tcPr>
          <w:p w14:paraId="7AABF1D7" w14:textId="77777777" w:rsidR="00AF7EFF" w:rsidRPr="00AF7EFF" w:rsidRDefault="00AF7EFF" w:rsidP="00AF7EFF">
            <w:pPr>
              <w:spacing w:after="0" w:line="240" w:lineRule="auto"/>
              <w:jc w:val="right"/>
              <w:rPr>
                <w:rFonts w:ascii="Arial" w:eastAsia="Times New Roman" w:hAnsi="Arial" w:cs="Arial"/>
                <w:b/>
                <w:bCs/>
                <w:color w:val="FFFFFF"/>
                <w:lang w:eastAsia="es-CR"/>
              </w:rPr>
            </w:pPr>
            <w:r w:rsidRPr="00AF7EFF">
              <w:rPr>
                <w:rFonts w:ascii="Arial" w:eastAsia="Times New Roman" w:hAnsi="Arial" w:cs="Arial"/>
                <w:b/>
                <w:bCs/>
                <w:color w:val="FFFFFF"/>
                <w:lang w:eastAsia="es-CR"/>
              </w:rPr>
              <w:t>100%</w:t>
            </w:r>
          </w:p>
        </w:tc>
      </w:tr>
    </w:tbl>
    <w:p w14:paraId="41DA3869" w14:textId="77777777" w:rsidR="00893B91" w:rsidRPr="00893B91" w:rsidRDefault="00893B91" w:rsidP="00893B91">
      <w:pPr>
        <w:spacing w:after="0" w:line="240" w:lineRule="auto"/>
        <w:jc w:val="both"/>
        <w:rPr>
          <w:rFonts w:ascii="Calibri" w:eastAsia="Times New Roman" w:hAnsi="Calibri" w:cs="Calibri"/>
          <w:b/>
          <w:bCs/>
          <w:color w:val="000000"/>
          <w:sz w:val="18"/>
          <w:szCs w:val="20"/>
          <w:lang w:eastAsia="es-CR"/>
        </w:rPr>
      </w:pPr>
      <w:r w:rsidRPr="00893B91">
        <w:rPr>
          <w:rFonts w:ascii="Calibri" w:eastAsia="Times New Roman" w:hAnsi="Calibri" w:cs="Calibri"/>
          <w:b/>
          <w:bCs/>
          <w:color w:val="000000"/>
          <w:sz w:val="18"/>
          <w:szCs w:val="20"/>
          <w:lang w:eastAsia="es-CR"/>
        </w:rPr>
        <w:t>Fuente: Área de Gestión de Recursos Económicos</w:t>
      </w:r>
    </w:p>
    <w:p w14:paraId="6BB2F9E5" w14:textId="77777777" w:rsidR="003E24CE" w:rsidRDefault="003E24CE" w:rsidP="0030175F">
      <w:pPr>
        <w:spacing w:line="360" w:lineRule="auto"/>
        <w:jc w:val="both"/>
        <w:rPr>
          <w:rFonts w:ascii="Arial" w:eastAsia="Arial" w:hAnsi="Arial" w:cs="Arial"/>
          <w:sz w:val="24"/>
          <w:szCs w:val="24"/>
          <w:lang w:val="es-ES"/>
        </w:rPr>
      </w:pPr>
    </w:p>
    <w:p w14:paraId="4C29B9A8" w14:textId="77777777" w:rsidR="0038565C" w:rsidRDefault="0038565C" w:rsidP="001363CC">
      <w:pPr>
        <w:spacing w:line="360" w:lineRule="auto"/>
        <w:jc w:val="both"/>
        <w:rPr>
          <w:rFonts w:ascii="Arial" w:hAnsi="Arial"/>
          <w:color w:val="C00000"/>
          <w:u w:val="thick" w:color="C00000"/>
        </w:rPr>
      </w:pPr>
      <w:r w:rsidRPr="001363CC">
        <w:rPr>
          <w:rFonts w:ascii="Arial" w:eastAsiaTheme="majorEastAsia" w:hAnsi="Arial" w:cstheme="majorBidi"/>
          <w:b/>
          <w:sz w:val="28"/>
          <w:szCs w:val="26"/>
          <w:u w:val="single"/>
        </w:rPr>
        <w:t>Comportamiento y ejecución de egresos</w:t>
      </w:r>
    </w:p>
    <w:p w14:paraId="77C4386C" w14:textId="77777777" w:rsidR="0038565C" w:rsidRDefault="0038565C" w:rsidP="0038565C"/>
    <w:p w14:paraId="74D52AFE" w14:textId="5091DCF4" w:rsidR="0038565C" w:rsidRPr="00B72F0F" w:rsidRDefault="009F7773" w:rsidP="001363CC">
      <w:pPr>
        <w:spacing w:line="276" w:lineRule="auto"/>
        <w:contextualSpacing/>
        <w:jc w:val="both"/>
        <w:rPr>
          <w:rFonts w:ascii="Arial" w:eastAsia="Arial" w:hAnsi="Arial" w:cs="Arial"/>
          <w:sz w:val="24"/>
          <w:szCs w:val="24"/>
          <w:lang w:val="es-ES"/>
        </w:rPr>
      </w:pPr>
      <w:r w:rsidRPr="00B72F0F">
        <w:rPr>
          <w:rFonts w:ascii="Arial" w:eastAsia="Arial" w:hAnsi="Arial" w:cs="Arial"/>
          <w:sz w:val="24"/>
          <w:szCs w:val="24"/>
          <w:lang w:val="es-ES"/>
        </w:rPr>
        <w:t xml:space="preserve">Al 30 de junio 2022 el monto acumulado de ejecución asciende a ¢19.838 millones lo que representa el 44% de ejecución con respecto a monto total presupuestado.  Mientras que </w:t>
      </w:r>
      <w:r w:rsidR="0038565C" w:rsidRPr="00B72F0F">
        <w:rPr>
          <w:rFonts w:ascii="Arial" w:eastAsia="Arial" w:hAnsi="Arial" w:cs="Arial"/>
          <w:sz w:val="24"/>
          <w:szCs w:val="24"/>
          <w:lang w:val="es-ES"/>
        </w:rPr>
        <w:t xml:space="preserve">el monto de ejecución </w:t>
      </w:r>
      <w:r w:rsidR="00D27063" w:rsidRPr="00B72F0F">
        <w:rPr>
          <w:rFonts w:ascii="Arial" w:eastAsia="Arial" w:hAnsi="Arial" w:cs="Arial"/>
          <w:sz w:val="24"/>
          <w:szCs w:val="24"/>
          <w:lang w:val="es-ES"/>
        </w:rPr>
        <w:t xml:space="preserve">registrado para el segundo trimestre fue </w:t>
      </w:r>
      <w:r w:rsidR="00B72F0F" w:rsidRPr="00B72F0F">
        <w:rPr>
          <w:rFonts w:ascii="Arial" w:eastAsia="Arial" w:hAnsi="Arial" w:cs="Arial"/>
          <w:sz w:val="24"/>
          <w:szCs w:val="24"/>
          <w:lang w:val="es-ES"/>
        </w:rPr>
        <w:t>de ¢</w:t>
      </w:r>
      <w:r w:rsidR="0038565C" w:rsidRPr="00B72F0F">
        <w:rPr>
          <w:rFonts w:ascii="Arial" w:eastAsia="Arial" w:hAnsi="Arial" w:cs="Arial"/>
          <w:sz w:val="24"/>
          <w:szCs w:val="24"/>
          <w:lang w:val="es-ES"/>
        </w:rPr>
        <w:t xml:space="preserve">11,112 millones de colones </w:t>
      </w:r>
      <w:r w:rsidR="00D27063" w:rsidRPr="00B72F0F">
        <w:rPr>
          <w:rFonts w:ascii="Arial" w:eastAsia="Arial" w:hAnsi="Arial" w:cs="Arial"/>
          <w:sz w:val="24"/>
          <w:szCs w:val="24"/>
          <w:lang w:val="es-ES"/>
        </w:rPr>
        <w:t xml:space="preserve">y alcanzó </w:t>
      </w:r>
      <w:r w:rsidR="00B72F0F" w:rsidRPr="00B72F0F">
        <w:rPr>
          <w:rFonts w:ascii="Arial" w:eastAsia="Arial" w:hAnsi="Arial" w:cs="Arial"/>
          <w:sz w:val="24"/>
          <w:szCs w:val="24"/>
          <w:lang w:val="es-ES"/>
        </w:rPr>
        <w:t>el 25</w:t>
      </w:r>
      <w:r w:rsidR="0038565C" w:rsidRPr="00B72F0F">
        <w:rPr>
          <w:rFonts w:ascii="Arial" w:eastAsia="Arial" w:hAnsi="Arial" w:cs="Arial"/>
          <w:sz w:val="24"/>
          <w:szCs w:val="24"/>
          <w:lang w:val="es-ES"/>
        </w:rPr>
        <w:t xml:space="preserve">% de la ejecución </w:t>
      </w:r>
      <w:r w:rsidR="00D27063" w:rsidRPr="00B72F0F">
        <w:rPr>
          <w:rFonts w:ascii="Arial" w:eastAsia="Arial" w:hAnsi="Arial" w:cs="Arial"/>
          <w:sz w:val="24"/>
          <w:szCs w:val="24"/>
          <w:lang w:val="es-ES"/>
        </w:rPr>
        <w:t xml:space="preserve">del trimestre. </w:t>
      </w:r>
    </w:p>
    <w:p w14:paraId="30DF35A1" w14:textId="77777777" w:rsidR="00893B91" w:rsidRPr="00E81989" w:rsidRDefault="00893B91" w:rsidP="00E81989">
      <w:pPr>
        <w:spacing w:line="276" w:lineRule="auto"/>
        <w:contextualSpacing/>
        <w:jc w:val="both"/>
        <w:rPr>
          <w:rFonts w:ascii="Arial" w:eastAsia="Arial" w:hAnsi="Arial" w:cs="Arial"/>
          <w:sz w:val="24"/>
          <w:szCs w:val="24"/>
          <w:lang w:val="es-ES"/>
        </w:rPr>
      </w:pPr>
    </w:p>
    <w:p w14:paraId="7E1935EE" w14:textId="7EDB3940" w:rsidR="0038565C" w:rsidRPr="00E81989" w:rsidRDefault="0038565C" w:rsidP="00E81989">
      <w:pPr>
        <w:spacing w:line="276" w:lineRule="auto"/>
        <w:contextualSpacing/>
        <w:jc w:val="both"/>
        <w:rPr>
          <w:rFonts w:ascii="Arial" w:eastAsia="Arial" w:hAnsi="Arial" w:cs="Arial"/>
          <w:sz w:val="24"/>
          <w:szCs w:val="24"/>
          <w:lang w:val="es-ES"/>
        </w:rPr>
      </w:pPr>
      <w:r w:rsidRPr="00E81989">
        <w:rPr>
          <w:rFonts w:ascii="Arial" w:eastAsia="Arial" w:hAnsi="Arial" w:cs="Arial"/>
          <w:sz w:val="24"/>
          <w:szCs w:val="24"/>
          <w:lang w:val="es-ES"/>
        </w:rPr>
        <w:t xml:space="preserve">El grupo “Remuneraciones” representa el </w:t>
      </w:r>
      <w:r w:rsidR="00D27063">
        <w:rPr>
          <w:rFonts w:ascii="Arial" w:eastAsia="Arial" w:hAnsi="Arial" w:cs="Arial"/>
          <w:sz w:val="24"/>
          <w:szCs w:val="24"/>
          <w:lang w:val="es-ES"/>
        </w:rPr>
        <w:t>54</w:t>
      </w:r>
      <w:r w:rsidRPr="00E81989">
        <w:rPr>
          <w:rFonts w:ascii="Arial" w:eastAsia="Arial" w:hAnsi="Arial" w:cs="Arial"/>
          <w:sz w:val="24"/>
          <w:szCs w:val="24"/>
          <w:lang w:val="es-ES"/>
        </w:rPr>
        <w:t>% del presupuesto definitivo</w:t>
      </w:r>
      <w:r w:rsidR="00B72F0F">
        <w:rPr>
          <w:rFonts w:ascii="Arial" w:eastAsia="Arial" w:hAnsi="Arial" w:cs="Arial"/>
          <w:sz w:val="24"/>
          <w:szCs w:val="24"/>
          <w:lang w:val="es-ES"/>
        </w:rPr>
        <w:t xml:space="preserve"> y se</w:t>
      </w:r>
      <w:r w:rsidRPr="00E81989">
        <w:rPr>
          <w:rFonts w:ascii="Arial" w:eastAsia="Arial" w:hAnsi="Arial" w:cs="Arial"/>
          <w:sz w:val="24"/>
          <w:szCs w:val="24"/>
          <w:lang w:val="es-ES"/>
        </w:rPr>
        <w:t xml:space="preserve"> registró un monto total de ¢5,433 millones de colones, alcanzando una ejecución del 24% del monto definitivo presupuestado de ¢22,198 millones de colones.</w:t>
      </w:r>
    </w:p>
    <w:p w14:paraId="2836E080" w14:textId="77777777" w:rsidR="00A46A55" w:rsidRDefault="00A46A55" w:rsidP="00893B91">
      <w:pPr>
        <w:pStyle w:val="Textoindependiente"/>
        <w:spacing w:before="199" w:line="276" w:lineRule="auto"/>
        <w:ind w:right="673"/>
        <w:contextualSpacing/>
        <w:jc w:val="both"/>
      </w:pPr>
    </w:p>
    <w:p w14:paraId="5C4F5DD9" w14:textId="77777777" w:rsidR="00A46A55" w:rsidRDefault="00A46A55" w:rsidP="00893B91">
      <w:pPr>
        <w:pStyle w:val="Textoindependiente"/>
        <w:spacing w:before="199" w:line="276" w:lineRule="auto"/>
        <w:ind w:right="673"/>
        <w:contextualSpacing/>
        <w:jc w:val="both"/>
      </w:pPr>
    </w:p>
    <w:p w14:paraId="6BD03561" w14:textId="77777777" w:rsidR="00A46A55" w:rsidRDefault="00A46A55" w:rsidP="00893B91">
      <w:pPr>
        <w:pStyle w:val="Textoindependiente"/>
        <w:spacing w:before="199" w:line="276" w:lineRule="auto"/>
        <w:ind w:right="673"/>
        <w:contextualSpacing/>
        <w:jc w:val="both"/>
      </w:pPr>
    </w:p>
    <w:p w14:paraId="2D9CCB7E" w14:textId="068308C8" w:rsidR="0038565C" w:rsidRPr="00E81989" w:rsidRDefault="0038565C" w:rsidP="00E81989">
      <w:pPr>
        <w:spacing w:line="276" w:lineRule="auto"/>
        <w:contextualSpacing/>
        <w:jc w:val="both"/>
        <w:rPr>
          <w:rFonts w:ascii="Arial" w:eastAsia="Arial" w:hAnsi="Arial" w:cs="Arial"/>
          <w:sz w:val="24"/>
          <w:szCs w:val="24"/>
          <w:lang w:val="es-ES"/>
        </w:rPr>
      </w:pPr>
      <w:r w:rsidRPr="00E81989">
        <w:rPr>
          <w:rFonts w:ascii="Arial" w:eastAsia="Arial" w:hAnsi="Arial" w:cs="Arial"/>
          <w:sz w:val="24"/>
          <w:szCs w:val="24"/>
          <w:lang w:val="es-ES"/>
        </w:rPr>
        <w:t xml:space="preserve">La partida “Servicios” representa el 14% del presupuesto total, </w:t>
      </w:r>
      <w:r w:rsidR="00B72F0F" w:rsidRPr="00B72F0F">
        <w:rPr>
          <w:rFonts w:ascii="Arial" w:eastAsia="Arial" w:hAnsi="Arial" w:cs="Arial"/>
          <w:sz w:val="24"/>
          <w:szCs w:val="24"/>
          <w:lang w:val="es-ES"/>
        </w:rPr>
        <w:t>en el segundo trimestre</w:t>
      </w:r>
      <w:r w:rsidRPr="00B72F0F">
        <w:rPr>
          <w:rFonts w:ascii="Arial" w:eastAsia="Arial" w:hAnsi="Arial" w:cs="Arial"/>
          <w:sz w:val="24"/>
          <w:szCs w:val="24"/>
          <w:lang w:val="es-ES"/>
        </w:rPr>
        <w:t xml:space="preserve"> el monto registrado asciende a ¢1,926 millones de colones lo que</w:t>
      </w:r>
      <w:r w:rsidRPr="00E81989">
        <w:rPr>
          <w:rFonts w:ascii="Arial" w:eastAsia="Arial" w:hAnsi="Arial" w:cs="Arial"/>
          <w:sz w:val="24"/>
          <w:szCs w:val="24"/>
          <w:lang w:val="es-ES"/>
        </w:rPr>
        <w:t xml:space="preserve"> representa el 30% de ejecución del monto del presupuesto definitivo de ¢6,325 millones de colones.</w:t>
      </w:r>
    </w:p>
    <w:p w14:paraId="733760FC" w14:textId="77777777" w:rsidR="00893B91" w:rsidRPr="00E81989" w:rsidRDefault="00893B91" w:rsidP="00E81989">
      <w:pPr>
        <w:spacing w:line="276" w:lineRule="auto"/>
        <w:contextualSpacing/>
        <w:jc w:val="both"/>
        <w:rPr>
          <w:rFonts w:ascii="Arial" w:eastAsia="Arial" w:hAnsi="Arial" w:cs="Arial"/>
          <w:sz w:val="24"/>
          <w:szCs w:val="24"/>
          <w:lang w:val="es-ES"/>
        </w:rPr>
      </w:pPr>
    </w:p>
    <w:p w14:paraId="2E9096F0" w14:textId="77777777" w:rsidR="0038565C" w:rsidRPr="00E81989" w:rsidRDefault="0038565C" w:rsidP="00E81989">
      <w:pPr>
        <w:spacing w:line="276" w:lineRule="auto"/>
        <w:contextualSpacing/>
        <w:jc w:val="both"/>
        <w:rPr>
          <w:rFonts w:ascii="Arial" w:eastAsia="Arial" w:hAnsi="Arial" w:cs="Arial"/>
          <w:sz w:val="24"/>
          <w:szCs w:val="24"/>
          <w:lang w:val="es-ES"/>
        </w:rPr>
      </w:pPr>
      <w:r w:rsidRPr="00E81989">
        <w:rPr>
          <w:rFonts w:ascii="Arial" w:eastAsia="Arial" w:hAnsi="Arial" w:cs="Arial"/>
          <w:sz w:val="24"/>
          <w:szCs w:val="24"/>
          <w:lang w:val="es-ES"/>
        </w:rPr>
        <w:t>El monto total registrado en la partida de “Materiales y suministros” ascendió a ¢748 millones de colones, lo cual representa un porcentaje de ejecución del 25% con respecto al monto del presupuesto definitivo de ¢3,028.</w:t>
      </w:r>
    </w:p>
    <w:p w14:paraId="7BFB4489" w14:textId="77777777" w:rsidR="00893B91" w:rsidRPr="00E81989" w:rsidRDefault="00893B91" w:rsidP="00E81989">
      <w:pPr>
        <w:spacing w:line="276" w:lineRule="auto"/>
        <w:contextualSpacing/>
        <w:jc w:val="both"/>
        <w:rPr>
          <w:rFonts w:ascii="Arial" w:eastAsia="Arial" w:hAnsi="Arial" w:cs="Arial"/>
          <w:sz w:val="24"/>
          <w:szCs w:val="24"/>
          <w:lang w:val="es-ES"/>
        </w:rPr>
      </w:pPr>
    </w:p>
    <w:p w14:paraId="71812351" w14:textId="77777777" w:rsidR="0038565C" w:rsidRPr="00E81989" w:rsidRDefault="0038565C" w:rsidP="00E81989">
      <w:pPr>
        <w:spacing w:line="276" w:lineRule="auto"/>
        <w:contextualSpacing/>
        <w:jc w:val="both"/>
        <w:rPr>
          <w:rFonts w:ascii="Arial" w:eastAsia="Arial" w:hAnsi="Arial" w:cs="Arial"/>
          <w:sz w:val="24"/>
          <w:szCs w:val="24"/>
          <w:lang w:val="es-ES"/>
        </w:rPr>
      </w:pPr>
      <w:r w:rsidRPr="00E81989">
        <w:rPr>
          <w:rFonts w:ascii="Arial" w:eastAsia="Arial" w:hAnsi="Arial" w:cs="Arial"/>
          <w:sz w:val="24"/>
          <w:szCs w:val="24"/>
          <w:lang w:val="es-ES"/>
        </w:rPr>
        <w:t>La partida de “Bienes Duraderos” representa el 14% del total del presupuesto definitivo y al cierre del II Trimestre 2022 registró un monto total acumulado de ¢1,303 millones de colones alcanzando el 21% de la ejecución del monto total presupuestado de ¢6,077 millones de colones.</w:t>
      </w:r>
    </w:p>
    <w:p w14:paraId="0234DBD5" w14:textId="77777777" w:rsidR="00893B91" w:rsidRPr="00E81989" w:rsidRDefault="00893B91" w:rsidP="00E81989">
      <w:pPr>
        <w:spacing w:line="276" w:lineRule="auto"/>
        <w:contextualSpacing/>
        <w:jc w:val="both"/>
        <w:rPr>
          <w:rFonts w:ascii="Arial" w:eastAsia="Arial" w:hAnsi="Arial" w:cs="Arial"/>
          <w:sz w:val="24"/>
          <w:szCs w:val="24"/>
          <w:lang w:val="es-ES"/>
        </w:rPr>
      </w:pPr>
    </w:p>
    <w:p w14:paraId="3E459068" w14:textId="45F9ADDD" w:rsidR="00E81989" w:rsidRDefault="0038565C" w:rsidP="002D3D8A">
      <w:pPr>
        <w:spacing w:line="276" w:lineRule="auto"/>
        <w:contextualSpacing/>
        <w:jc w:val="both"/>
      </w:pPr>
      <w:r w:rsidRPr="00E81989">
        <w:rPr>
          <w:rFonts w:ascii="Arial" w:eastAsia="Arial" w:hAnsi="Arial" w:cs="Arial"/>
          <w:sz w:val="24"/>
          <w:szCs w:val="24"/>
          <w:lang w:val="es-ES"/>
        </w:rPr>
        <w:t xml:space="preserve">La partida de “Transferencias de Capital” registró un monto total de ¢1,250 millones de colones, lo que representa el 25% de ejecución del presupuesto definitivo de ¢5,020 millones de colones. </w:t>
      </w:r>
    </w:p>
    <w:p w14:paraId="168FD8B2" w14:textId="77777777" w:rsidR="002D3D8A" w:rsidRDefault="002D3D8A" w:rsidP="002D3D8A">
      <w:pPr>
        <w:spacing w:line="276" w:lineRule="auto"/>
        <w:contextualSpacing/>
        <w:jc w:val="both"/>
      </w:pPr>
    </w:p>
    <w:p w14:paraId="0DC1CCE3" w14:textId="77777777" w:rsidR="003E24CE" w:rsidRDefault="00E81989" w:rsidP="00E81989">
      <w:pPr>
        <w:spacing w:line="276" w:lineRule="auto"/>
        <w:contextualSpacing/>
        <w:jc w:val="both"/>
      </w:pPr>
      <w:r>
        <w:rPr>
          <w:rFonts w:ascii="Arial" w:eastAsia="Arial" w:hAnsi="Arial" w:cs="Arial"/>
          <w:sz w:val="24"/>
          <w:szCs w:val="24"/>
          <w:lang w:val="es-ES"/>
        </w:rPr>
        <w:t>Al comparar el porcentaje de ejecución alcanzada durante el segundo trimestre en los tres periodos anteriores, se observa un crecimiento sostenido (14% con respecto al periodo 2021</w:t>
      </w:r>
    </w:p>
    <w:p w14:paraId="5EDDD18B" w14:textId="77777777" w:rsidR="00F0603E" w:rsidRDefault="00E81989" w:rsidP="00893B91">
      <w:pPr>
        <w:spacing w:line="360" w:lineRule="auto"/>
        <w:jc w:val="both"/>
      </w:pPr>
      <w:r>
        <w:rPr>
          <w:noProof/>
        </w:rPr>
        <w:drawing>
          <wp:anchor distT="0" distB="0" distL="114300" distR="114300" simplePos="0" relativeHeight="251678720" behindDoc="1" locked="0" layoutInCell="1" allowOverlap="1" wp14:anchorId="2E23A209" wp14:editId="24489AE0">
            <wp:simplePos x="0" y="0"/>
            <wp:positionH relativeFrom="margin">
              <wp:posOffset>1630956</wp:posOffset>
            </wp:positionH>
            <wp:positionV relativeFrom="paragraph">
              <wp:posOffset>480833</wp:posOffset>
            </wp:positionV>
            <wp:extent cx="3339465" cy="2059305"/>
            <wp:effectExtent l="0" t="0" r="51435" b="0"/>
            <wp:wrapTight wrapText="bothSides">
              <wp:wrapPolygon edited="0">
                <wp:start x="13800" y="2598"/>
                <wp:lineTo x="9981" y="4596"/>
                <wp:lineTo x="6284" y="5994"/>
                <wp:lineTo x="0" y="8792"/>
                <wp:lineTo x="0" y="15586"/>
                <wp:lineTo x="2218" y="15785"/>
                <wp:lineTo x="2218" y="17184"/>
                <wp:lineTo x="5052" y="17184"/>
                <wp:lineTo x="4929" y="15785"/>
                <wp:lineTo x="7639" y="15785"/>
                <wp:lineTo x="12568" y="13787"/>
                <wp:lineTo x="12445" y="12588"/>
                <wp:lineTo x="19715" y="10990"/>
                <wp:lineTo x="19838" y="9591"/>
                <wp:lineTo x="20701" y="8992"/>
                <wp:lineTo x="21070" y="8192"/>
                <wp:lineTo x="19838" y="6194"/>
                <wp:lineTo x="20454" y="6194"/>
                <wp:lineTo x="21809" y="3996"/>
                <wp:lineTo x="21809" y="2598"/>
                <wp:lineTo x="13800" y="2598"/>
              </wp:wrapPolygon>
            </wp:wrapTight>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0030175F">
        <w:br w:type="page"/>
      </w:r>
    </w:p>
    <w:p w14:paraId="7EBC9A5C" w14:textId="77777777" w:rsidR="00F0603E" w:rsidRPr="00893B91" w:rsidRDefault="00F0603E" w:rsidP="00893B91">
      <w:pPr>
        <w:pStyle w:val="Ttulo1"/>
        <w:spacing w:before="259"/>
        <w:rPr>
          <w:rFonts w:ascii="Arial" w:hAnsi="Arial" w:cs="Arial"/>
          <w:b/>
          <w:color w:val="7E7E7E"/>
          <w:sz w:val="28"/>
        </w:rPr>
      </w:pPr>
      <w:bookmarkStart w:id="12" w:name="_Toc108014134"/>
      <w:r w:rsidRPr="00893B91">
        <w:rPr>
          <w:rFonts w:ascii="Arial" w:hAnsi="Arial" w:cs="Arial"/>
          <w:b/>
          <w:color w:val="7E7E7E"/>
          <w:sz w:val="28"/>
        </w:rPr>
        <w:t>Modificaciones</w:t>
      </w:r>
      <w:bookmarkEnd w:id="12"/>
    </w:p>
    <w:p w14:paraId="247AA599" w14:textId="77777777" w:rsidR="00F0603E" w:rsidRDefault="00F0603E" w:rsidP="00F0603E">
      <w:pPr>
        <w:pStyle w:val="Textoindependiente"/>
        <w:spacing w:before="92"/>
      </w:pPr>
    </w:p>
    <w:p w14:paraId="102FA0E6" w14:textId="77777777" w:rsidR="00F0603E" w:rsidRDefault="00F0603E" w:rsidP="00D72EC2">
      <w:pPr>
        <w:pStyle w:val="Textoindependiente"/>
        <w:spacing w:before="92" w:line="276" w:lineRule="auto"/>
        <w:jc w:val="both"/>
      </w:pPr>
      <w:r>
        <w:t>Para el II Trimestre del 2022 se realizaron las siguientes variaciones al presupuesto ordinario:</w:t>
      </w:r>
    </w:p>
    <w:p w14:paraId="0E3C4185" w14:textId="77777777" w:rsidR="00F0603E" w:rsidRDefault="00F0603E" w:rsidP="00D72EC2">
      <w:pPr>
        <w:pStyle w:val="Default"/>
        <w:spacing w:line="276" w:lineRule="auto"/>
        <w:jc w:val="both"/>
      </w:pPr>
    </w:p>
    <w:p w14:paraId="38AA3401" w14:textId="77777777" w:rsidR="00F0603E" w:rsidRPr="00F0603E" w:rsidRDefault="00F0603E" w:rsidP="00D72EC2">
      <w:pPr>
        <w:pStyle w:val="Default"/>
        <w:spacing w:line="276" w:lineRule="auto"/>
        <w:jc w:val="both"/>
      </w:pPr>
      <w:r>
        <w:t>Modificación</w:t>
      </w:r>
      <w:r>
        <w:rPr>
          <w:spacing w:val="-7"/>
        </w:rPr>
        <w:t xml:space="preserve"> </w:t>
      </w:r>
      <w:r>
        <w:t>Interna</w:t>
      </w:r>
      <w:r>
        <w:rPr>
          <w:spacing w:val="-6"/>
        </w:rPr>
        <w:t xml:space="preserve"> </w:t>
      </w:r>
      <w:r>
        <w:t>No.</w:t>
      </w:r>
      <w:r>
        <w:rPr>
          <w:spacing w:val="-3"/>
        </w:rPr>
        <w:t xml:space="preserve"> </w:t>
      </w:r>
      <w:r>
        <w:t>2-2022</w:t>
      </w:r>
      <w:r>
        <w:rPr>
          <w:spacing w:val="-6"/>
        </w:rPr>
        <w:t xml:space="preserve"> </w:t>
      </w:r>
      <w:r>
        <w:t>por</w:t>
      </w:r>
      <w:r>
        <w:rPr>
          <w:spacing w:val="-7"/>
        </w:rPr>
        <w:t xml:space="preserve"> </w:t>
      </w:r>
      <w:r>
        <w:t>un</w:t>
      </w:r>
      <w:r>
        <w:rPr>
          <w:spacing w:val="-8"/>
        </w:rPr>
        <w:t xml:space="preserve"> </w:t>
      </w:r>
      <w:r>
        <w:t>monto</w:t>
      </w:r>
      <w:r>
        <w:rPr>
          <w:spacing w:val="-6"/>
        </w:rPr>
        <w:t xml:space="preserve"> </w:t>
      </w:r>
      <w:r>
        <w:t>de</w:t>
      </w:r>
      <w:r>
        <w:rPr>
          <w:spacing w:val="-4"/>
        </w:rPr>
        <w:t xml:space="preserve"> </w:t>
      </w:r>
      <w:r>
        <w:t xml:space="preserve">¢2,901,806,700 </w:t>
      </w:r>
      <w:r>
        <w:rPr>
          <w:spacing w:val="-9"/>
        </w:rPr>
        <w:t>aprobada</w:t>
      </w:r>
      <w:r>
        <w:rPr>
          <w:spacing w:val="-8"/>
        </w:rPr>
        <w:t xml:space="preserve"> </w:t>
      </w:r>
      <w:r>
        <w:t>en</w:t>
      </w:r>
      <w:r>
        <w:rPr>
          <w:spacing w:val="-6"/>
        </w:rPr>
        <w:t xml:space="preserve"> </w:t>
      </w:r>
      <w:r>
        <w:t>el</w:t>
      </w:r>
      <w:r>
        <w:rPr>
          <w:spacing w:val="-7"/>
        </w:rPr>
        <w:t xml:space="preserve"> </w:t>
      </w:r>
      <w:r>
        <w:t xml:space="preserve">oficio </w:t>
      </w:r>
      <w:r w:rsidRPr="00F0603E">
        <w:t>CBCR-020733-2022-DGB-00659 del viernes 27 de mayo de 2022</w:t>
      </w:r>
    </w:p>
    <w:p w14:paraId="7499D60A" w14:textId="77777777" w:rsidR="00F0603E" w:rsidRDefault="00F0603E" w:rsidP="00D72EC2">
      <w:pPr>
        <w:pStyle w:val="Default"/>
        <w:spacing w:line="276" w:lineRule="auto"/>
        <w:jc w:val="both"/>
      </w:pPr>
    </w:p>
    <w:p w14:paraId="4CB52901" w14:textId="106A4F5B" w:rsidR="00F0603E" w:rsidRDefault="00F0603E" w:rsidP="00D72EC2">
      <w:pPr>
        <w:pStyle w:val="Default"/>
        <w:spacing w:line="276" w:lineRule="auto"/>
        <w:jc w:val="both"/>
      </w:pPr>
      <w:r>
        <w:t>Modificación</w:t>
      </w:r>
      <w:r w:rsidRPr="00567606">
        <w:t xml:space="preserve"> </w:t>
      </w:r>
      <w:r>
        <w:t>Interna</w:t>
      </w:r>
      <w:r w:rsidRPr="00567606">
        <w:t xml:space="preserve"> </w:t>
      </w:r>
      <w:r>
        <w:t>No.</w:t>
      </w:r>
      <w:r w:rsidRPr="00567606">
        <w:t xml:space="preserve"> </w:t>
      </w:r>
      <w:r>
        <w:t>3-2022</w:t>
      </w:r>
      <w:r w:rsidRPr="00567606">
        <w:t xml:space="preserve"> </w:t>
      </w:r>
      <w:r>
        <w:t>por</w:t>
      </w:r>
      <w:r w:rsidRPr="00567606">
        <w:t xml:space="preserve"> </w:t>
      </w:r>
      <w:r>
        <w:t>un</w:t>
      </w:r>
      <w:r w:rsidRPr="00567606">
        <w:t xml:space="preserve"> </w:t>
      </w:r>
      <w:r>
        <w:t>monto</w:t>
      </w:r>
      <w:r w:rsidRPr="00567606">
        <w:t xml:space="preserve"> </w:t>
      </w:r>
      <w:r>
        <w:t>de</w:t>
      </w:r>
      <w:r w:rsidRPr="00567606">
        <w:t xml:space="preserve"> </w:t>
      </w:r>
      <w:r>
        <w:t>¢42,545,000</w:t>
      </w:r>
      <w:r w:rsidRPr="00567606">
        <w:t xml:space="preserve"> </w:t>
      </w:r>
      <w:r>
        <w:t>aprobada</w:t>
      </w:r>
      <w:r w:rsidRPr="00567606">
        <w:t xml:space="preserve"> </w:t>
      </w:r>
      <w:r>
        <w:t>en</w:t>
      </w:r>
      <w:r w:rsidRPr="00567606">
        <w:t xml:space="preserve"> </w:t>
      </w:r>
      <w:r>
        <w:t>el</w:t>
      </w:r>
      <w:r w:rsidRPr="00567606">
        <w:t xml:space="preserve"> </w:t>
      </w:r>
      <w:r>
        <w:t xml:space="preserve">oficio </w:t>
      </w:r>
      <w:r w:rsidRPr="00F0603E">
        <w:t>CBCR-025357-2022-DGB-00817 del miércoles 29 de junio de 2022</w:t>
      </w:r>
    </w:p>
    <w:p w14:paraId="5CF2F071" w14:textId="77777777" w:rsidR="00F0603E" w:rsidRDefault="00F0603E" w:rsidP="00F0603E">
      <w:pPr>
        <w:pStyle w:val="Default"/>
        <w:jc w:val="both"/>
      </w:pPr>
    </w:p>
    <w:p w14:paraId="6EFEFA29" w14:textId="77777777" w:rsidR="00F0603E" w:rsidRDefault="00F0603E" w:rsidP="00F0603E">
      <w:pPr>
        <w:pStyle w:val="Default"/>
        <w:jc w:val="both"/>
      </w:pPr>
    </w:p>
    <w:tbl>
      <w:tblPr>
        <w:tblW w:w="11299" w:type="dxa"/>
        <w:jc w:val="center"/>
        <w:tblCellMar>
          <w:left w:w="70" w:type="dxa"/>
          <w:right w:w="70" w:type="dxa"/>
        </w:tblCellMar>
        <w:tblLook w:val="04A0" w:firstRow="1" w:lastRow="0" w:firstColumn="1" w:lastColumn="0" w:noHBand="0" w:noVBand="1"/>
      </w:tblPr>
      <w:tblGrid>
        <w:gridCol w:w="2829"/>
        <w:gridCol w:w="2386"/>
        <w:gridCol w:w="2086"/>
        <w:gridCol w:w="2083"/>
        <w:gridCol w:w="1915"/>
      </w:tblGrid>
      <w:tr w:rsidR="00F0603E" w:rsidRPr="00F0603E" w14:paraId="5E683081" w14:textId="77777777" w:rsidTr="00F9008F">
        <w:trPr>
          <w:trHeight w:val="145"/>
          <w:jc w:val="center"/>
        </w:trPr>
        <w:tc>
          <w:tcPr>
            <w:tcW w:w="2829" w:type="dxa"/>
            <w:tcBorders>
              <w:top w:val="single" w:sz="4" w:space="0" w:color="C00000"/>
              <w:left w:val="single" w:sz="4" w:space="0" w:color="C00000"/>
              <w:bottom w:val="single" w:sz="4" w:space="0" w:color="C00000"/>
              <w:right w:val="single" w:sz="4" w:space="0" w:color="C00000"/>
            </w:tcBorders>
            <w:shd w:val="clear" w:color="000000" w:fill="D0CECE"/>
            <w:noWrap/>
            <w:vAlign w:val="center"/>
            <w:hideMark/>
          </w:tcPr>
          <w:p w14:paraId="46CFF24D" w14:textId="77777777" w:rsidR="00F0603E" w:rsidRPr="00F0603E" w:rsidRDefault="00F0603E" w:rsidP="00F0603E">
            <w:pPr>
              <w:spacing w:after="0" w:line="240" w:lineRule="auto"/>
              <w:jc w:val="center"/>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Partidas</w:t>
            </w:r>
          </w:p>
        </w:tc>
        <w:tc>
          <w:tcPr>
            <w:tcW w:w="2386" w:type="dxa"/>
            <w:tcBorders>
              <w:top w:val="single" w:sz="4" w:space="0" w:color="C00000"/>
              <w:left w:val="single" w:sz="4" w:space="0" w:color="C00000"/>
              <w:bottom w:val="single" w:sz="4" w:space="0" w:color="C00000"/>
              <w:right w:val="single" w:sz="4" w:space="0" w:color="C00000"/>
            </w:tcBorders>
            <w:shd w:val="clear" w:color="000000" w:fill="D0CECE"/>
            <w:noWrap/>
            <w:vAlign w:val="center"/>
            <w:hideMark/>
          </w:tcPr>
          <w:p w14:paraId="328F541B" w14:textId="77777777" w:rsidR="00F0603E" w:rsidRPr="00F0603E" w:rsidRDefault="00F0603E" w:rsidP="00F0603E">
            <w:pPr>
              <w:spacing w:after="0" w:line="240" w:lineRule="auto"/>
              <w:jc w:val="center"/>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Modificación II (+)</w:t>
            </w:r>
          </w:p>
        </w:tc>
        <w:tc>
          <w:tcPr>
            <w:tcW w:w="2086" w:type="dxa"/>
            <w:tcBorders>
              <w:top w:val="single" w:sz="4" w:space="0" w:color="C00000"/>
              <w:left w:val="single" w:sz="4" w:space="0" w:color="C00000"/>
              <w:bottom w:val="single" w:sz="4" w:space="0" w:color="C00000"/>
              <w:right w:val="single" w:sz="4" w:space="0" w:color="C00000"/>
            </w:tcBorders>
            <w:shd w:val="clear" w:color="000000" w:fill="D0CECE"/>
            <w:noWrap/>
            <w:vAlign w:val="center"/>
            <w:hideMark/>
          </w:tcPr>
          <w:p w14:paraId="3F9A6B5F" w14:textId="77777777" w:rsidR="00F0603E" w:rsidRPr="00F0603E" w:rsidRDefault="00F0603E" w:rsidP="00F0603E">
            <w:pPr>
              <w:spacing w:after="0" w:line="240" w:lineRule="auto"/>
              <w:jc w:val="center"/>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Modificación II (-)</w:t>
            </w:r>
          </w:p>
        </w:tc>
        <w:tc>
          <w:tcPr>
            <w:tcW w:w="2083" w:type="dxa"/>
            <w:tcBorders>
              <w:top w:val="single" w:sz="4" w:space="0" w:color="C00000"/>
              <w:left w:val="single" w:sz="4" w:space="0" w:color="C00000"/>
              <w:bottom w:val="single" w:sz="4" w:space="0" w:color="C00000"/>
              <w:right w:val="single" w:sz="4" w:space="0" w:color="C00000"/>
            </w:tcBorders>
            <w:shd w:val="clear" w:color="000000" w:fill="D0CECE"/>
            <w:noWrap/>
            <w:vAlign w:val="center"/>
            <w:hideMark/>
          </w:tcPr>
          <w:p w14:paraId="2215F401" w14:textId="77777777" w:rsidR="00F0603E" w:rsidRPr="00F0603E" w:rsidRDefault="00F0603E" w:rsidP="00F0603E">
            <w:pPr>
              <w:spacing w:after="0" w:line="240" w:lineRule="auto"/>
              <w:jc w:val="center"/>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Modificación III (+)</w:t>
            </w:r>
          </w:p>
        </w:tc>
        <w:tc>
          <w:tcPr>
            <w:tcW w:w="1915" w:type="dxa"/>
            <w:tcBorders>
              <w:top w:val="single" w:sz="4" w:space="0" w:color="C00000"/>
              <w:left w:val="single" w:sz="4" w:space="0" w:color="C00000"/>
              <w:bottom w:val="single" w:sz="4" w:space="0" w:color="C00000"/>
              <w:right w:val="single" w:sz="4" w:space="0" w:color="C00000"/>
            </w:tcBorders>
            <w:shd w:val="clear" w:color="000000" w:fill="D0CECE"/>
            <w:noWrap/>
            <w:vAlign w:val="center"/>
            <w:hideMark/>
          </w:tcPr>
          <w:p w14:paraId="3F3E91B2" w14:textId="77777777" w:rsidR="00F0603E" w:rsidRPr="00F0603E" w:rsidRDefault="00F0603E" w:rsidP="00F0603E">
            <w:pPr>
              <w:spacing w:after="0" w:line="240" w:lineRule="auto"/>
              <w:jc w:val="center"/>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Modificación III (-)</w:t>
            </w:r>
          </w:p>
        </w:tc>
      </w:tr>
      <w:tr w:rsidR="00F0603E" w:rsidRPr="00F0603E" w14:paraId="609FD9AA" w14:textId="77777777" w:rsidTr="00F9008F">
        <w:trPr>
          <w:trHeight w:val="145"/>
          <w:jc w:val="center"/>
        </w:trPr>
        <w:tc>
          <w:tcPr>
            <w:tcW w:w="2829" w:type="dxa"/>
            <w:tcBorders>
              <w:top w:val="single" w:sz="4" w:space="0" w:color="C00000"/>
              <w:left w:val="single" w:sz="4" w:space="0" w:color="C00000"/>
              <w:bottom w:val="single" w:sz="4" w:space="0" w:color="C00000"/>
              <w:right w:val="single" w:sz="4" w:space="0" w:color="C00000"/>
            </w:tcBorders>
            <w:shd w:val="clear" w:color="auto" w:fill="auto"/>
            <w:noWrap/>
            <w:vAlign w:val="center"/>
            <w:hideMark/>
          </w:tcPr>
          <w:p w14:paraId="5E19B2B5" w14:textId="77777777" w:rsidR="00F0603E" w:rsidRPr="00F0603E" w:rsidRDefault="00F0603E" w:rsidP="00F0603E">
            <w:pPr>
              <w:spacing w:after="0" w:line="240" w:lineRule="auto"/>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 xml:space="preserve">0 </w:t>
            </w:r>
            <w:proofErr w:type="gramStart"/>
            <w:r w:rsidRPr="00F0603E">
              <w:rPr>
                <w:rFonts w:ascii="Calibri" w:eastAsia="Times New Roman" w:hAnsi="Calibri" w:cs="Calibri"/>
                <w:b/>
                <w:bCs/>
                <w:color w:val="000000"/>
                <w:lang w:eastAsia="es-CR"/>
              </w:rPr>
              <w:t>Remuneraciones</w:t>
            </w:r>
            <w:proofErr w:type="gramEnd"/>
          </w:p>
        </w:tc>
        <w:tc>
          <w:tcPr>
            <w:tcW w:w="2386" w:type="dxa"/>
            <w:tcBorders>
              <w:top w:val="single" w:sz="4" w:space="0" w:color="C00000"/>
              <w:left w:val="single" w:sz="4" w:space="0" w:color="C00000"/>
              <w:bottom w:val="single" w:sz="4" w:space="0" w:color="C00000"/>
              <w:right w:val="single" w:sz="4" w:space="0" w:color="C00000"/>
            </w:tcBorders>
            <w:shd w:val="clear" w:color="auto" w:fill="auto"/>
            <w:noWrap/>
            <w:hideMark/>
          </w:tcPr>
          <w:p w14:paraId="1AE9AE89"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15,000,000.00</w:t>
            </w:r>
          </w:p>
        </w:tc>
        <w:tc>
          <w:tcPr>
            <w:tcW w:w="2086" w:type="dxa"/>
            <w:tcBorders>
              <w:top w:val="single" w:sz="4" w:space="0" w:color="C00000"/>
              <w:left w:val="single" w:sz="4" w:space="0" w:color="C00000"/>
              <w:bottom w:val="single" w:sz="4" w:space="0" w:color="C00000"/>
              <w:right w:val="single" w:sz="4" w:space="0" w:color="C00000"/>
            </w:tcBorders>
            <w:shd w:val="clear" w:color="auto" w:fill="auto"/>
            <w:noWrap/>
            <w:hideMark/>
          </w:tcPr>
          <w:p w14:paraId="11D97D03"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         803,332,878.00</w:t>
            </w:r>
          </w:p>
        </w:tc>
        <w:tc>
          <w:tcPr>
            <w:tcW w:w="2083" w:type="dxa"/>
            <w:tcBorders>
              <w:top w:val="single" w:sz="4" w:space="0" w:color="C00000"/>
              <w:left w:val="single" w:sz="4" w:space="0" w:color="C00000"/>
              <w:bottom w:val="single" w:sz="4" w:space="0" w:color="C00000"/>
              <w:right w:val="single" w:sz="4" w:space="0" w:color="C00000"/>
            </w:tcBorders>
            <w:shd w:val="clear" w:color="auto" w:fill="auto"/>
            <w:noWrap/>
            <w:hideMark/>
          </w:tcPr>
          <w:p w14:paraId="5F9D9B41"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w:t>
            </w:r>
          </w:p>
        </w:tc>
        <w:tc>
          <w:tcPr>
            <w:tcW w:w="1915" w:type="dxa"/>
            <w:tcBorders>
              <w:top w:val="single" w:sz="4" w:space="0" w:color="C00000"/>
              <w:left w:val="single" w:sz="4" w:space="0" w:color="C00000"/>
              <w:bottom w:val="single" w:sz="4" w:space="0" w:color="C00000"/>
              <w:right w:val="single" w:sz="4" w:space="0" w:color="C00000"/>
            </w:tcBorders>
            <w:shd w:val="clear" w:color="auto" w:fill="auto"/>
            <w:noWrap/>
            <w:hideMark/>
          </w:tcPr>
          <w:p w14:paraId="3C59EB2C"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w:t>
            </w:r>
          </w:p>
        </w:tc>
      </w:tr>
      <w:tr w:rsidR="00F0603E" w:rsidRPr="00F0603E" w14:paraId="43DC292C" w14:textId="77777777" w:rsidTr="00F9008F">
        <w:trPr>
          <w:trHeight w:val="145"/>
          <w:jc w:val="center"/>
        </w:trPr>
        <w:tc>
          <w:tcPr>
            <w:tcW w:w="2829" w:type="dxa"/>
            <w:tcBorders>
              <w:top w:val="single" w:sz="4" w:space="0" w:color="C00000"/>
              <w:left w:val="single" w:sz="4" w:space="0" w:color="C00000"/>
              <w:bottom w:val="single" w:sz="4" w:space="0" w:color="C00000"/>
              <w:right w:val="single" w:sz="4" w:space="0" w:color="C00000"/>
            </w:tcBorders>
            <w:shd w:val="clear" w:color="auto" w:fill="auto"/>
            <w:noWrap/>
            <w:vAlign w:val="center"/>
            <w:hideMark/>
          </w:tcPr>
          <w:p w14:paraId="6F6E3110" w14:textId="77777777" w:rsidR="00F0603E" w:rsidRPr="00F0603E" w:rsidRDefault="00F0603E" w:rsidP="00F0603E">
            <w:pPr>
              <w:spacing w:after="0" w:line="240" w:lineRule="auto"/>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 xml:space="preserve">1 </w:t>
            </w:r>
            <w:proofErr w:type="gramStart"/>
            <w:r w:rsidRPr="00F0603E">
              <w:rPr>
                <w:rFonts w:ascii="Calibri" w:eastAsia="Times New Roman" w:hAnsi="Calibri" w:cs="Calibri"/>
                <w:b/>
                <w:bCs/>
                <w:color w:val="000000"/>
                <w:lang w:eastAsia="es-CR"/>
              </w:rPr>
              <w:t>Servicios</w:t>
            </w:r>
            <w:proofErr w:type="gramEnd"/>
          </w:p>
        </w:tc>
        <w:tc>
          <w:tcPr>
            <w:tcW w:w="2386" w:type="dxa"/>
            <w:tcBorders>
              <w:top w:val="single" w:sz="4" w:space="0" w:color="C00000"/>
              <w:left w:val="single" w:sz="4" w:space="0" w:color="C00000"/>
              <w:bottom w:val="single" w:sz="4" w:space="0" w:color="C00000"/>
              <w:right w:val="single" w:sz="4" w:space="0" w:color="C00000"/>
            </w:tcBorders>
            <w:shd w:val="clear" w:color="auto" w:fill="auto"/>
            <w:noWrap/>
            <w:hideMark/>
          </w:tcPr>
          <w:p w14:paraId="715D18A3"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472,393,461.00</w:t>
            </w:r>
          </w:p>
        </w:tc>
        <w:tc>
          <w:tcPr>
            <w:tcW w:w="2086" w:type="dxa"/>
            <w:tcBorders>
              <w:top w:val="single" w:sz="4" w:space="0" w:color="C00000"/>
              <w:left w:val="single" w:sz="4" w:space="0" w:color="C00000"/>
              <w:bottom w:val="single" w:sz="4" w:space="0" w:color="C00000"/>
              <w:right w:val="single" w:sz="4" w:space="0" w:color="C00000"/>
            </w:tcBorders>
            <w:shd w:val="clear" w:color="auto" w:fill="auto"/>
            <w:noWrap/>
            <w:hideMark/>
          </w:tcPr>
          <w:p w14:paraId="1B871FBA"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         434,835,408.00</w:t>
            </w:r>
          </w:p>
        </w:tc>
        <w:tc>
          <w:tcPr>
            <w:tcW w:w="2083" w:type="dxa"/>
            <w:tcBorders>
              <w:top w:val="single" w:sz="4" w:space="0" w:color="C00000"/>
              <w:left w:val="single" w:sz="4" w:space="0" w:color="C00000"/>
              <w:bottom w:val="single" w:sz="4" w:space="0" w:color="C00000"/>
              <w:right w:val="single" w:sz="4" w:space="0" w:color="C00000"/>
            </w:tcBorders>
            <w:shd w:val="clear" w:color="auto" w:fill="auto"/>
            <w:noWrap/>
            <w:hideMark/>
          </w:tcPr>
          <w:p w14:paraId="29D8D573"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16,766,400.00</w:t>
            </w:r>
          </w:p>
        </w:tc>
        <w:tc>
          <w:tcPr>
            <w:tcW w:w="1915" w:type="dxa"/>
            <w:tcBorders>
              <w:top w:val="single" w:sz="4" w:space="0" w:color="C00000"/>
              <w:left w:val="single" w:sz="4" w:space="0" w:color="C00000"/>
              <w:bottom w:val="single" w:sz="4" w:space="0" w:color="C00000"/>
              <w:right w:val="single" w:sz="4" w:space="0" w:color="C00000"/>
            </w:tcBorders>
            <w:shd w:val="clear" w:color="auto" w:fill="auto"/>
            <w:noWrap/>
            <w:hideMark/>
          </w:tcPr>
          <w:p w14:paraId="7E815D10"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        17,795,000.00</w:t>
            </w:r>
          </w:p>
        </w:tc>
      </w:tr>
      <w:tr w:rsidR="00F0603E" w:rsidRPr="00F0603E" w14:paraId="17AE967F" w14:textId="77777777" w:rsidTr="00F9008F">
        <w:trPr>
          <w:trHeight w:val="145"/>
          <w:jc w:val="center"/>
        </w:trPr>
        <w:tc>
          <w:tcPr>
            <w:tcW w:w="2829" w:type="dxa"/>
            <w:tcBorders>
              <w:top w:val="single" w:sz="4" w:space="0" w:color="C00000"/>
              <w:left w:val="single" w:sz="4" w:space="0" w:color="C00000"/>
              <w:bottom w:val="single" w:sz="4" w:space="0" w:color="C00000"/>
              <w:right w:val="single" w:sz="4" w:space="0" w:color="C00000"/>
            </w:tcBorders>
            <w:shd w:val="clear" w:color="auto" w:fill="auto"/>
            <w:noWrap/>
            <w:vAlign w:val="center"/>
            <w:hideMark/>
          </w:tcPr>
          <w:p w14:paraId="70244849" w14:textId="77777777" w:rsidR="00F0603E" w:rsidRPr="00F0603E" w:rsidRDefault="00F0603E" w:rsidP="00F0603E">
            <w:pPr>
              <w:spacing w:after="0" w:line="240" w:lineRule="auto"/>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 xml:space="preserve">2 </w:t>
            </w:r>
            <w:proofErr w:type="gramStart"/>
            <w:r w:rsidRPr="00F0603E">
              <w:rPr>
                <w:rFonts w:ascii="Calibri" w:eastAsia="Times New Roman" w:hAnsi="Calibri" w:cs="Calibri"/>
                <w:b/>
                <w:bCs/>
                <w:color w:val="000000"/>
                <w:lang w:eastAsia="es-CR"/>
              </w:rPr>
              <w:t>Materiales</w:t>
            </w:r>
            <w:proofErr w:type="gramEnd"/>
            <w:r w:rsidRPr="00F0603E">
              <w:rPr>
                <w:rFonts w:ascii="Calibri" w:eastAsia="Times New Roman" w:hAnsi="Calibri" w:cs="Calibri"/>
                <w:b/>
                <w:bCs/>
                <w:color w:val="000000"/>
                <w:lang w:eastAsia="es-CR"/>
              </w:rPr>
              <w:t xml:space="preserve"> y Suministros</w:t>
            </w:r>
          </w:p>
        </w:tc>
        <w:tc>
          <w:tcPr>
            <w:tcW w:w="2386" w:type="dxa"/>
            <w:tcBorders>
              <w:top w:val="single" w:sz="4" w:space="0" w:color="C00000"/>
              <w:left w:val="single" w:sz="4" w:space="0" w:color="C00000"/>
              <w:bottom w:val="single" w:sz="4" w:space="0" w:color="C00000"/>
              <w:right w:val="single" w:sz="4" w:space="0" w:color="C00000"/>
            </w:tcBorders>
            <w:shd w:val="clear" w:color="auto" w:fill="auto"/>
            <w:noWrap/>
            <w:hideMark/>
          </w:tcPr>
          <w:p w14:paraId="3AF6076A"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269,375,239.00</w:t>
            </w:r>
          </w:p>
        </w:tc>
        <w:tc>
          <w:tcPr>
            <w:tcW w:w="2086" w:type="dxa"/>
            <w:tcBorders>
              <w:top w:val="single" w:sz="4" w:space="0" w:color="C00000"/>
              <w:left w:val="single" w:sz="4" w:space="0" w:color="C00000"/>
              <w:bottom w:val="single" w:sz="4" w:space="0" w:color="C00000"/>
              <w:right w:val="single" w:sz="4" w:space="0" w:color="C00000"/>
            </w:tcBorders>
            <w:shd w:val="clear" w:color="auto" w:fill="auto"/>
            <w:noWrap/>
            <w:hideMark/>
          </w:tcPr>
          <w:p w14:paraId="0B8740C2"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         120,450,000.00</w:t>
            </w:r>
          </w:p>
        </w:tc>
        <w:tc>
          <w:tcPr>
            <w:tcW w:w="2083" w:type="dxa"/>
            <w:tcBorders>
              <w:top w:val="single" w:sz="4" w:space="0" w:color="C00000"/>
              <w:left w:val="single" w:sz="4" w:space="0" w:color="C00000"/>
              <w:bottom w:val="single" w:sz="4" w:space="0" w:color="C00000"/>
              <w:right w:val="single" w:sz="4" w:space="0" w:color="C00000"/>
            </w:tcBorders>
            <w:shd w:val="clear" w:color="auto" w:fill="auto"/>
            <w:noWrap/>
            <w:hideMark/>
          </w:tcPr>
          <w:p w14:paraId="5ECBFE62"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11,928,600.00</w:t>
            </w:r>
          </w:p>
        </w:tc>
        <w:tc>
          <w:tcPr>
            <w:tcW w:w="1915" w:type="dxa"/>
            <w:tcBorders>
              <w:top w:val="single" w:sz="4" w:space="0" w:color="C00000"/>
              <w:left w:val="single" w:sz="4" w:space="0" w:color="C00000"/>
              <w:bottom w:val="single" w:sz="4" w:space="0" w:color="C00000"/>
              <w:right w:val="single" w:sz="4" w:space="0" w:color="C00000"/>
            </w:tcBorders>
            <w:shd w:val="clear" w:color="auto" w:fill="auto"/>
            <w:noWrap/>
            <w:hideMark/>
          </w:tcPr>
          <w:p w14:paraId="52EAE060"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        12,900,000.00</w:t>
            </w:r>
          </w:p>
        </w:tc>
      </w:tr>
      <w:tr w:rsidR="00F0603E" w:rsidRPr="00F0603E" w14:paraId="328DB94C" w14:textId="77777777" w:rsidTr="00F9008F">
        <w:trPr>
          <w:trHeight w:val="145"/>
          <w:jc w:val="center"/>
        </w:trPr>
        <w:tc>
          <w:tcPr>
            <w:tcW w:w="2829" w:type="dxa"/>
            <w:tcBorders>
              <w:top w:val="single" w:sz="4" w:space="0" w:color="C00000"/>
              <w:left w:val="single" w:sz="4" w:space="0" w:color="C00000"/>
              <w:bottom w:val="single" w:sz="4" w:space="0" w:color="C00000"/>
              <w:right w:val="single" w:sz="4" w:space="0" w:color="C00000"/>
            </w:tcBorders>
            <w:shd w:val="clear" w:color="auto" w:fill="auto"/>
            <w:noWrap/>
            <w:vAlign w:val="center"/>
            <w:hideMark/>
          </w:tcPr>
          <w:p w14:paraId="1FD054E3" w14:textId="77777777" w:rsidR="00F0603E" w:rsidRPr="00F0603E" w:rsidRDefault="00F0603E" w:rsidP="00F0603E">
            <w:pPr>
              <w:spacing w:after="0" w:line="240" w:lineRule="auto"/>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 xml:space="preserve">4 </w:t>
            </w:r>
            <w:proofErr w:type="gramStart"/>
            <w:r w:rsidRPr="00F0603E">
              <w:rPr>
                <w:rFonts w:ascii="Calibri" w:eastAsia="Times New Roman" w:hAnsi="Calibri" w:cs="Calibri"/>
                <w:b/>
                <w:bCs/>
                <w:color w:val="000000"/>
                <w:lang w:eastAsia="es-CR"/>
              </w:rPr>
              <w:t>Activos</w:t>
            </w:r>
            <w:proofErr w:type="gramEnd"/>
            <w:r w:rsidRPr="00F0603E">
              <w:rPr>
                <w:rFonts w:ascii="Calibri" w:eastAsia="Times New Roman" w:hAnsi="Calibri" w:cs="Calibri"/>
                <w:b/>
                <w:bCs/>
                <w:color w:val="000000"/>
                <w:lang w:eastAsia="es-CR"/>
              </w:rPr>
              <w:t xml:space="preserve"> Financieros</w:t>
            </w:r>
          </w:p>
        </w:tc>
        <w:tc>
          <w:tcPr>
            <w:tcW w:w="2386" w:type="dxa"/>
            <w:tcBorders>
              <w:top w:val="single" w:sz="4" w:space="0" w:color="C00000"/>
              <w:left w:val="single" w:sz="4" w:space="0" w:color="C00000"/>
              <w:bottom w:val="single" w:sz="4" w:space="0" w:color="C00000"/>
              <w:right w:val="single" w:sz="4" w:space="0" w:color="C00000"/>
            </w:tcBorders>
            <w:shd w:val="clear" w:color="auto" w:fill="auto"/>
            <w:noWrap/>
            <w:hideMark/>
          </w:tcPr>
          <w:p w14:paraId="16555EA3"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w:t>
            </w:r>
          </w:p>
        </w:tc>
        <w:tc>
          <w:tcPr>
            <w:tcW w:w="2086" w:type="dxa"/>
            <w:tcBorders>
              <w:top w:val="single" w:sz="4" w:space="0" w:color="C00000"/>
              <w:left w:val="single" w:sz="4" w:space="0" w:color="C00000"/>
              <w:bottom w:val="single" w:sz="4" w:space="0" w:color="C00000"/>
              <w:right w:val="single" w:sz="4" w:space="0" w:color="C00000"/>
            </w:tcBorders>
            <w:shd w:val="clear" w:color="auto" w:fill="auto"/>
            <w:noWrap/>
            <w:hideMark/>
          </w:tcPr>
          <w:p w14:paraId="641C4258"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w:t>
            </w:r>
          </w:p>
        </w:tc>
        <w:tc>
          <w:tcPr>
            <w:tcW w:w="2083" w:type="dxa"/>
            <w:tcBorders>
              <w:top w:val="single" w:sz="4" w:space="0" w:color="C00000"/>
              <w:left w:val="single" w:sz="4" w:space="0" w:color="C00000"/>
              <w:bottom w:val="single" w:sz="4" w:space="0" w:color="C00000"/>
              <w:right w:val="single" w:sz="4" w:space="0" w:color="C00000"/>
            </w:tcBorders>
            <w:shd w:val="clear" w:color="auto" w:fill="auto"/>
            <w:noWrap/>
            <w:hideMark/>
          </w:tcPr>
          <w:p w14:paraId="2B2A0D7A"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w:t>
            </w:r>
          </w:p>
        </w:tc>
        <w:tc>
          <w:tcPr>
            <w:tcW w:w="1915" w:type="dxa"/>
            <w:tcBorders>
              <w:top w:val="single" w:sz="4" w:space="0" w:color="C00000"/>
              <w:left w:val="single" w:sz="4" w:space="0" w:color="C00000"/>
              <w:bottom w:val="single" w:sz="4" w:space="0" w:color="C00000"/>
              <w:right w:val="single" w:sz="4" w:space="0" w:color="C00000"/>
            </w:tcBorders>
            <w:shd w:val="clear" w:color="auto" w:fill="auto"/>
            <w:noWrap/>
            <w:hideMark/>
          </w:tcPr>
          <w:p w14:paraId="0753BD31"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w:t>
            </w:r>
          </w:p>
        </w:tc>
      </w:tr>
      <w:tr w:rsidR="00F0603E" w:rsidRPr="00F0603E" w14:paraId="6FE599F5" w14:textId="77777777" w:rsidTr="00F9008F">
        <w:trPr>
          <w:trHeight w:val="145"/>
          <w:jc w:val="center"/>
        </w:trPr>
        <w:tc>
          <w:tcPr>
            <w:tcW w:w="2829" w:type="dxa"/>
            <w:tcBorders>
              <w:top w:val="single" w:sz="4" w:space="0" w:color="C00000"/>
              <w:left w:val="single" w:sz="4" w:space="0" w:color="C00000"/>
              <w:bottom w:val="single" w:sz="4" w:space="0" w:color="C00000"/>
              <w:right w:val="single" w:sz="4" w:space="0" w:color="C00000"/>
            </w:tcBorders>
            <w:shd w:val="clear" w:color="auto" w:fill="auto"/>
            <w:noWrap/>
            <w:vAlign w:val="center"/>
            <w:hideMark/>
          </w:tcPr>
          <w:p w14:paraId="020A70CE" w14:textId="77777777" w:rsidR="00F0603E" w:rsidRPr="00F0603E" w:rsidRDefault="00F0603E" w:rsidP="00F0603E">
            <w:pPr>
              <w:spacing w:after="0" w:line="240" w:lineRule="auto"/>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 xml:space="preserve">5 </w:t>
            </w:r>
            <w:proofErr w:type="gramStart"/>
            <w:r w:rsidRPr="00F0603E">
              <w:rPr>
                <w:rFonts w:ascii="Calibri" w:eastAsia="Times New Roman" w:hAnsi="Calibri" w:cs="Calibri"/>
                <w:b/>
                <w:bCs/>
                <w:color w:val="000000"/>
                <w:lang w:eastAsia="es-CR"/>
              </w:rPr>
              <w:t>Bienes</w:t>
            </w:r>
            <w:proofErr w:type="gramEnd"/>
            <w:r w:rsidRPr="00F0603E">
              <w:rPr>
                <w:rFonts w:ascii="Calibri" w:eastAsia="Times New Roman" w:hAnsi="Calibri" w:cs="Calibri"/>
                <w:b/>
                <w:bCs/>
                <w:color w:val="000000"/>
                <w:lang w:eastAsia="es-CR"/>
              </w:rPr>
              <w:t xml:space="preserve"> Duraderos</w:t>
            </w:r>
          </w:p>
        </w:tc>
        <w:tc>
          <w:tcPr>
            <w:tcW w:w="2386" w:type="dxa"/>
            <w:tcBorders>
              <w:top w:val="single" w:sz="4" w:space="0" w:color="C00000"/>
              <w:left w:val="single" w:sz="4" w:space="0" w:color="C00000"/>
              <w:bottom w:val="single" w:sz="4" w:space="0" w:color="C00000"/>
              <w:right w:val="single" w:sz="4" w:space="0" w:color="C00000"/>
            </w:tcBorders>
            <w:shd w:val="clear" w:color="auto" w:fill="auto"/>
            <w:noWrap/>
            <w:hideMark/>
          </w:tcPr>
          <w:p w14:paraId="65963A4B"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1,762,870,878.00</w:t>
            </w:r>
          </w:p>
        </w:tc>
        <w:tc>
          <w:tcPr>
            <w:tcW w:w="2086" w:type="dxa"/>
            <w:tcBorders>
              <w:top w:val="single" w:sz="4" w:space="0" w:color="C00000"/>
              <w:left w:val="single" w:sz="4" w:space="0" w:color="C00000"/>
              <w:bottom w:val="single" w:sz="4" w:space="0" w:color="C00000"/>
              <w:right w:val="single" w:sz="4" w:space="0" w:color="C00000"/>
            </w:tcBorders>
            <w:shd w:val="clear" w:color="auto" w:fill="auto"/>
            <w:noWrap/>
            <w:hideMark/>
          </w:tcPr>
          <w:p w14:paraId="4F473693"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      1,459,538,000.00</w:t>
            </w:r>
          </w:p>
        </w:tc>
        <w:tc>
          <w:tcPr>
            <w:tcW w:w="2083" w:type="dxa"/>
            <w:tcBorders>
              <w:top w:val="single" w:sz="4" w:space="0" w:color="C00000"/>
              <w:left w:val="single" w:sz="4" w:space="0" w:color="C00000"/>
              <w:bottom w:val="single" w:sz="4" w:space="0" w:color="C00000"/>
              <w:right w:val="single" w:sz="4" w:space="0" w:color="C00000"/>
            </w:tcBorders>
            <w:shd w:val="clear" w:color="auto" w:fill="auto"/>
            <w:noWrap/>
            <w:hideMark/>
          </w:tcPr>
          <w:p w14:paraId="7A058263"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2,000,000.00</w:t>
            </w:r>
          </w:p>
        </w:tc>
        <w:tc>
          <w:tcPr>
            <w:tcW w:w="1915" w:type="dxa"/>
            <w:tcBorders>
              <w:top w:val="single" w:sz="4" w:space="0" w:color="C00000"/>
              <w:left w:val="single" w:sz="4" w:space="0" w:color="C00000"/>
              <w:bottom w:val="single" w:sz="4" w:space="0" w:color="C00000"/>
              <w:right w:val="single" w:sz="4" w:space="0" w:color="C00000"/>
            </w:tcBorders>
            <w:shd w:val="clear" w:color="auto" w:fill="auto"/>
            <w:noWrap/>
            <w:hideMark/>
          </w:tcPr>
          <w:p w14:paraId="4067F9C4"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w:t>
            </w:r>
          </w:p>
        </w:tc>
      </w:tr>
      <w:tr w:rsidR="00F0603E" w:rsidRPr="00F0603E" w14:paraId="19EC5C89" w14:textId="77777777" w:rsidTr="00F9008F">
        <w:trPr>
          <w:trHeight w:val="145"/>
          <w:jc w:val="center"/>
        </w:trPr>
        <w:tc>
          <w:tcPr>
            <w:tcW w:w="2829" w:type="dxa"/>
            <w:tcBorders>
              <w:top w:val="single" w:sz="4" w:space="0" w:color="C00000"/>
              <w:left w:val="single" w:sz="4" w:space="0" w:color="C00000"/>
              <w:bottom w:val="single" w:sz="4" w:space="0" w:color="C00000"/>
              <w:right w:val="single" w:sz="4" w:space="0" w:color="C00000"/>
            </w:tcBorders>
            <w:shd w:val="clear" w:color="auto" w:fill="auto"/>
            <w:noWrap/>
            <w:vAlign w:val="center"/>
            <w:hideMark/>
          </w:tcPr>
          <w:p w14:paraId="56505054" w14:textId="77777777" w:rsidR="00F0603E" w:rsidRPr="00F0603E" w:rsidRDefault="00F0603E" w:rsidP="00F0603E">
            <w:pPr>
              <w:spacing w:after="0" w:line="240" w:lineRule="auto"/>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 xml:space="preserve">6 </w:t>
            </w:r>
            <w:proofErr w:type="gramStart"/>
            <w:r w:rsidRPr="00F0603E">
              <w:rPr>
                <w:rFonts w:ascii="Calibri" w:eastAsia="Times New Roman" w:hAnsi="Calibri" w:cs="Calibri"/>
                <w:b/>
                <w:bCs/>
                <w:color w:val="000000"/>
                <w:lang w:eastAsia="es-CR"/>
              </w:rPr>
              <w:t>Transferencias</w:t>
            </w:r>
            <w:proofErr w:type="gramEnd"/>
            <w:r w:rsidRPr="00F0603E">
              <w:rPr>
                <w:rFonts w:ascii="Calibri" w:eastAsia="Times New Roman" w:hAnsi="Calibri" w:cs="Calibri"/>
                <w:b/>
                <w:bCs/>
                <w:color w:val="000000"/>
                <w:lang w:eastAsia="es-CR"/>
              </w:rPr>
              <w:t xml:space="preserve"> Corrientes</w:t>
            </w:r>
          </w:p>
        </w:tc>
        <w:tc>
          <w:tcPr>
            <w:tcW w:w="2386" w:type="dxa"/>
            <w:tcBorders>
              <w:top w:val="single" w:sz="4" w:space="0" w:color="C00000"/>
              <w:left w:val="single" w:sz="4" w:space="0" w:color="C00000"/>
              <w:bottom w:val="single" w:sz="4" w:space="0" w:color="C00000"/>
              <w:right w:val="single" w:sz="4" w:space="0" w:color="C00000"/>
            </w:tcBorders>
            <w:shd w:val="clear" w:color="auto" w:fill="auto"/>
            <w:noWrap/>
            <w:hideMark/>
          </w:tcPr>
          <w:p w14:paraId="622677F6"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1,500,000.00</w:t>
            </w:r>
          </w:p>
        </w:tc>
        <w:tc>
          <w:tcPr>
            <w:tcW w:w="2086" w:type="dxa"/>
            <w:tcBorders>
              <w:top w:val="single" w:sz="4" w:space="0" w:color="C00000"/>
              <w:left w:val="single" w:sz="4" w:space="0" w:color="C00000"/>
              <w:bottom w:val="single" w:sz="4" w:space="0" w:color="C00000"/>
              <w:right w:val="single" w:sz="4" w:space="0" w:color="C00000"/>
            </w:tcBorders>
            <w:shd w:val="clear" w:color="auto" w:fill="auto"/>
            <w:noWrap/>
            <w:hideMark/>
          </w:tcPr>
          <w:p w14:paraId="78D50336"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            83,650,414.00</w:t>
            </w:r>
          </w:p>
        </w:tc>
        <w:tc>
          <w:tcPr>
            <w:tcW w:w="2083" w:type="dxa"/>
            <w:tcBorders>
              <w:top w:val="single" w:sz="4" w:space="0" w:color="C00000"/>
              <w:left w:val="single" w:sz="4" w:space="0" w:color="C00000"/>
              <w:bottom w:val="single" w:sz="4" w:space="0" w:color="C00000"/>
              <w:right w:val="single" w:sz="4" w:space="0" w:color="C00000"/>
            </w:tcBorders>
            <w:shd w:val="clear" w:color="auto" w:fill="auto"/>
            <w:noWrap/>
            <w:hideMark/>
          </w:tcPr>
          <w:p w14:paraId="1EE92F92"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w:t>
            </w:r>
          </w:p>
        </w:tc>
        <w:tc>
          <w:tcPr>
            <w:tcW w:w="1915" w:type="dxa"/>
            <w:tcBorders>
              <w:top w:val="single" w:sz="4" w:space="0" w:color="C00000"/>
              <w:left w:val="single" w:sz="4" w:space="0" w:color="C00000"/>
              <w:bottom w:val="single" w:sz="4" w:space="0" w:color="C00000"/>
              <w:right w:val="single" w:sz="4" w:space="0" w:color="C00000"/>
            </w:tcBorders>
            <w:shd w:val="clear" w:color="auto" w:fill="auto"/>
            <w:noWrap/>
            <w:hideMark/>
          </w:tcPr>
          <w:p w14:paraId="72D2BEBD"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        11,850,000.00</w:t>
            </w:r>
          </w:p>
        </w:tc>
      </w:tr>
      <w:tr w:rsidR="00F0603E" w:rsidRPr="00F0603E" w14:paraId="11E50D66" w14:textId="77777777" w:rsidTr="00F9008F">
        <w:trPr>
          <w:trHeight w:val="145"/>
          <w:jc w:val="center"/>
        </w:trPr>
        <w:tc>
          <w:tcPr>
            <w:tcW w:w="2829" w:type="dxa"/>
            <w:tcBorders>
              <w:top w:val="single" w:sz="4" w:space="0" w:color="C00000"/>
              <w:left w:val="single" w:sz="4" w:space="0" w:color="C00000"/>
              <w:bottom w:val="single" w:sz="4" w:space="0" w:color="C00000"/>
              <w:right w:val="single" w:sz="4" w:space="0" w:color="C00000"/>
            </w:tcBorders>
            <w:shd w:val="clear" w:color="auto" w:fill="auto"/>
            <w:noWrap/>
            <w:vAlign w:val="center"/>
            <w:hideMark/>
          </w:tcPr>
          <w:p w14:paraId="1BA6C19F" w14:textId="77777777" w:rsidR="00F0603E" w:rsidRPr="00F0603E" w:rsidRDefault="00F0603E" w:rsidP="00F0603E">
            <w:pPr>
              <w:spacing w:after="0" w:line="240" w:lineRule="auto"/>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 xml:space="preserve">7 </w:t>
            </w:r>
            <w:proofErr w:type="gramStart"/>
            <w:r w:rsidRPr="00F0603E">
              <w:rPr>
                <w:rFonts w:ascii="Calibri" w:eastAsia="Times New Roman" w:hAnsi="Calibri" w:cs="Calibri"/>
                <w:b/>
                <w:bCs/>
                <w:color w:val="000000"/>
                <w:lang w:eastAsia="es-CR"/>
              </w:rPr>
              <w:t>Transferencias</w:t>
            </w:r>
            <w:proofErr w:type="gramEnd"/>
            <w:r w:rsidRPr="00F0603E">
              <w:rPr>
                <w:rFonts w:ascii="Calibri" w:eastAsia="Times New Roman" w:hAnsi="Calibri" w:cs="Calibri"/>
                <w:b/>
                <w:bCs/>
                <w:color w:val="000000"/>
                <w:lang w:eastAsia="es-CR"/>
              </w:rPr>
              <w:t xml:space="preserve"> de Capital</w:t>
            </w:r>
          </w:p>
        </w:tc>
        <w:tc>
          <w:tcPr>
            <w:tcW w:w="2386" w:type="dxa"/>
            <w:tcBorders>
              <w:top w:val="single" w:sz="4" w:space="0" w:color="C00000"/>
              <w:left w:val="single" w:sz="4" w:space="0" w:color="C00000"/>
              <w:bottom w:val="single" w:sz="4" w:space="0" w:color="C00000"/>
              <w:right w:val="single" w:sz="4" w:space="0" w:color="C00000"/>
            </w:tcBorders>
            <w:shd w:val="clear" w:color="auto" w:fill="auto"/>
            <w:noWrap/>
            <w:hideMark/>
          </w:tcPr>
          <w:p w14:paraId="675EC009"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w:t>
            </w:r>
          </w:p>
        </w:tc>
        <w:tc>
          <w:tcPr>
            <w:tcW w:w="2086" w:type="dxa"/>
            <w:tcBorders>
              <w:top w:val="single" w:sz="4" w:space="0" w:color="C00000"/>
              <w:left w:val="single" w:sz="4" w:space="0" w:color="C00000"/>
              <w:bottom w:val="single" w:sz="4" w:space="0" w:color="C00000"/>
              <w:right w:val="single" w:sz="4" w:space="0" w:color="C00000"/>
            </w:tcBorders>
            <w:shd w:val="clear" w:color="auto" w:fill="auto"/>
            <w:noWrap/>
            <w:hideMark/>
          </w:tcPr>
          <w:p w14:paraId="38F9F9DA"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w:t>
            </w:r>
          </w:p>
        </w:tc>
        <w:tc>
          <w:tcPr>
            <w:tcW w:w="2083" w:type="dxa"/>
            <w:tcBorders>
              <w:top w:val="single" w:sz="4" w:space="0" w:color="C00000"/>
              <w:left w:val="single" w:sz="4" w:space="0" w:color="C00000"/>
              <w:bottom w:val="single" w:sz="4" w:space="0" w:color="C00000"/>
              <w:right w:val="single" w:sz="4" w:space="0" w:color="C00000"/>
            </w:tcBorders>
            <w:shd w:val="clear" w:color="auto" w:fill="auto"/>
            <w:noWrap/>
            <w:hideMark/>
          </w:tcPr>
          <w:p w14:paraId="68F2FF34"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w:t>
            </w:r>
          </w:p>
        </w:tc>
        <w:tc>
          <w:tcPr>
            <w:tcW w:w="1915" w:type="dxa"/>
            <w:tcBorders>
              <w:top w:val="single" w:sz="4" w:space="0" w:color="C00000"/>
              <w:left w:val="single" w:sz="4" w:space="0" w:color="C00000"/>
              <w:bottom w:val="single" w:sz="4" w:space="0" w:color="C00000"/>
              <w:right w:val="single" w:sz="4" w:space="0" w:color="C00000"/>
            </w:tcBorders>
            <w:shd w:val="clear" w:color="auto" w:fill="auto"/>
            <w:noWrap/>
            <w:hideMark/>
          </w:tcPr>
          <w:p w14:paraId="4D355404"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w:t>
            </w:r>
          </w:p>
        </w:tc>
      </w:tr>
      <w:tr w:rsidR="00F0603E" w:rsidRPr="00F0603E" w14:paraId="7542F606" w14:textId="77777777" w:rsidTr="00F9008F">
        <w:trPr>
          <w:trHeight w:val="145"/>
          <w:jc w:val="center"/>
        </w:trPr>
        <w:tc>
          <w:tcPr>
            <w:tcW w:w="2829" w:type="dxa"/>
            <w:tcBorders>
              <w:top w:val="single" w:sz="4" w:space="0" w:color="C00000"/>
              <w:left w:val="single" w:sz="4" w:space="0" w:color="C00000"/>
              <w:bottom w:val="single" w:sz="4" w:space="0" w:color="C00000"/>
              <w:right w:val="single" w:sz="4" w:space="0" w:color="C00000"/>
            </w:tcBorders>
            <w:shd w:val="clear" w:color="auto" w:fill="auto"/>
            <w:noWrap/>
            <w:vAlign w:val="center"/>
            <w:hideMark/>
          </w:tcPr>
          <w:p w14:paraId="1B3FC3C5" w14:textId="77777777" w:rsidR="00F0603E" w:rsidRPr="00F0603E" w:rsidRDefault="00F0603E" w:rsidP="00F0603E">
            <w:pPr>
              <w:spacing w:after="0" w:line="240" w:lineRule="auto"/>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 xml:space="preserve">3 </w:t>
            </w:r>
            <w:proofErr w:type="gramStart"/>
            <w:r w:rsidRPr="00F0603E">
              <w:rPr>
                <w:rFonts w:ascii="Calibri" w:eastAsia="Times New Roman" w:hAnsi="Calibri" w:cs="Calibri"/>
                <w:b/>
                <w:bCs/>
                <w:color w:val="000000"/>
                <w:lang w:eastAsia="es-CR"/>
              </w:rPr>
              <w:t>Intereses</w:t>
            </w:r>
            <w:proofErr w:type="gramEnd"/>
            <w:r w:rsidRPr="00F0603E">
              <w:rPr>
                <w:rFonts w:ascii="Calibri" w:eastAsia="Times New Roman" w:hAnsi="Calibri" w:cs="Calibri"/>
                <w:b/>
                <w:bCs/>
                <w:color w:val="000000"/>
                <w:lang w:eastAsia="es-CR"/>
              </w:rPr>
              <w:t xml:space="preserve"> y Comisiones</w:t>
            </w:r>
          </w:p>
        </w:tc>
        <w:tc>
          <w:tcPr>
            <w:tcW w:w="2386" w:type="dxa"/>
            <w:tcBorders>
              <w:top w:val="single" w:sz="4" w:space="0" w:color="C00000"/>
              <w:left w:val="single" w:sz="4" w:space="0" w:color="C00000"/>
              <w:bottom w:val="single" w:sz="4" w:space="0" w:color="C00000"/>
              <w:right w:val="single" w:sz="4" w:space="0" w:color="C00000"/>
            </w:tcBorders>
            <w:shd w:val="clear" w:color="auto" w:fill="auto"/>
            <w:noWrap/>
            <w:hideMark/>
          </w:tcPr>
          <w:p w14:paraId="78461B81"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3,000,000.00</w:t>
            </w:r>
          </w:p>
        </w:tc>
        <w:tc>
          <w:tcPr>
            <w:tcW w:w="2086" w:type="dxa"/>
            <w:tcBorders>
              <w:top w:val="single" w:sz="4" w:space="0" w:color="C00000"/>
              <w:left w:val="single" w:sz="4" w:space="0" w:color="C00000"/>
              <w:bottom w:val="single" w:sz="4" w:space="0" w:color="C00000"/>
              <w:right w:val="single" w:sz="4" w:space="0" w:color="C00000"/>
            </w:tcBorders>
            <w:shd w:val="clear" w:color="auto" w:fill="auto"/>
            <w:noWrap/>
            <w:hideMark/>
          </w:tcPr>
          <w:p w14:paraId="349A13E2"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w:t>
            </w:r>
          </w:p>
        </w:tc>
        <w:tc>
          <w:tcPr>
            <w:tcW w:w="2083" w:type="dxa"/>
            <w:tcBorders>
              <w:top w:val="single" w:sz="4" w:space="0" w:color="C00000"/>
              <w:left w:val="single" w:sz="4" w:space="0" w:color="C00000"/>
              <w:bottom w:val="single" w:sz="4" w:space="0" w:color="C00000"/>
              <w:right w:val="single" w:sz="4" w:space="0" w:color="C00000"/>
            </w:tcBorders>
            <w:shd w:val="clear" w:color="auto" w:fill="auto"/>
            <w:noWrap/>
            <w:hideMark/>
          </w:tcPr>
          <w:p w14:paraId="15F98DDC"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11,850,000.00</w:t>
            </w:r>
          </w:p>
        </w:tc>
        <w:tc>
          <w:tcPr>
            <w:tcW w:w="1915" w:type="dxa"/>
            <w:tcBorders>
              <w:top w:val="single" w:sz="4" w:space="0" w:color="C00000"/>
              <w:left w:val="single" w:sz="4" w:space="0" w:color="C00000"/>
              <w:bottom w:val="single" w:sz="4" w:space="0" w:color="C00000"/>
              <w:right w:val="single" w:sz="4" w:space="0" w:color="C00000"/>
            </w:tcBorders>
            <w:shd w:val="clear" w:color="auto" w:fill="auto"/>
            <w:noWrap/>
            <w:hideMark/>
          </w:tcPr>
          <w:p w14:paraId="21C3F2B6"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w:t>
            </w:r>
          </w:p>
        </w:tc>
      </w:tr>
      <w:tr w:rsidR="00F0603E" w:rsidRPr="00F0603E" w14:paraId="1C2F6817" w14:textId="77777777" w:rsidTr="00F9008F">
        <w:trPr>
          <w:trHeight w:val="145"/>
          <w:jc w:val="center"/>
        </w:trPr>
        <w:tc>
          <w:tcPr>
            <w:tcW w:w="2829" w:type="dxa"/>
            <w:tcBorders>
              <w:top w:val="single" w:sz="4" w:space="0" w:color="C00000"/>
              <w:left w:val="single" w:sz="4" w:space="0" w:color="C00000"/>
              <w:bottom w:val="single" w:sz="4" w:space="0" w:color="C00000"/>
              <w:right w:val="single" w:sz="4" w:space="0" w:color="C00000"/>
            </w:tcBorders>
            <w:shd w:val="clear" w:color="auto" w:fill="auto"/>
            <w:noWrap/>
            <w:vAlign w:val="center"/>
            <w:hideMark/>
          </w:tcPr>
          <w:p w14:paraId="24E53014" w14:textId="77777777" w:rsidR="00F0603E" w:rsidRPr="00F0603E" w:rsidRDefault="00F0603E" w:rsidP="00F0603E">
            <w:pPr>
              <w:spacing w:after="0" w:line="240" w:lineRule="auto"/>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 xml:space="preserve">9 </w:t>
            </w:r>
            <w:proofErr w:type="gramStart"/>
            <w:r w:rsidRPr="00F0603E">
              <w:rPr>
                <w:rFonts w:ascii="Calibri" w:eastAsia="Times New Roman" w:hAnsi="Calibri" w:cs="Calibri"/>
                <w:b/>
                <w:bCs/>
                <w:color w:val="000000"/>
                <w:lang w:eastAsia="es-CR"/>
              </w:rPr>
              <w:t>Cuentas</w:t>
            </w:r>
            <w:proofErr w:type="gramEnd"/>
            <w:r w:rsidRPr="00F0603E">
              <w:rPr>
                <w:rFonts w:ascii="Calibri" w:eastAsia="Times New Roman" w:hAnsi="Calibri" w:cs="Calibri"/>
                <w:b/>
                <w:bCs/>
                <w:color w:val="000000"/>
                <w:lang w:eastAsia="es-CR"/>
              </w:rPr>
              <w:t xml:space="preserve"> Especiales</w:t>
            </w:r>
          </w:p>
        </w:tc>
        <w:tc>
          <w:tcPr>
            <w:tcW w:w="2386" w:type="dxa"/>
            <w:tcBorders>
              <w:top w:val="single" w:sz="4" w:space="0" w:color="C00000"/>
              <w:left w:val="single" w:sz="4" w:space="0" w:color="C00000"/>
              <w:bottom w:val="single" w:sz="4" w:space="0" w:color="C00000"/>
              <w:right w:val="single" w:sz="4" w:space="0" w:color="C00000"/>
            </w:tcBorders>
            <w:shd w:val="clear" w:color="auto" w:fill="auto"/>
            <w:noWrap/>
            <w:hideMark/>
          </w:tcPr>
          <w:p w14:paraId="07723853"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377,667,122.00</w:t>
            </w:r>
          </w:p>
        </w:tc>
        <w:tc>
          <w:tcPr>
            <w:tcW w:w="2086" w:type="dxa"/>
            <w:tcBorders>
              <w:top w:val="single" w:sz="4" w:space="0" w:color="C00000"/>
              <w:left w:val="single" w:sz="4" w:space="0" w:color="C00000"/>
              <w:bottom w:val="single" w:sz="4" w:space="0" w:color="C00000"/>
              <w:right w:val="single" w:sz="4" w:space="0" w:color="C00000"/>
            </w:tcBorders>
            <w:shd w:val="clear" w:color="auto" w:fill="auto"/>
            <w:noWrap/>
            <w:hideMark/>
          </w:tcPr>
          <w:p w14:paraId="43E77F73"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w:t>
            </w:r>
          </w:p>
        </w:tc>
        <w:tc>
          <w:tcPr>
            <w:tcW w:w="2083" w:type="dxa"/>
            <w:tcBorders>
              <w:top w:val="single" w:sz="4" w:space="0" w:color="C00000"/>
              <w:left w:val="single" w:sz="4" w:space="0" w:color="C00000"/>
              <w:bottom w:val="single" w:sz="4" w:space="0" w:color="C00000"/>
              <w:right w:val="single" w:sz="4" w:space="0" w:color="C00000"/>
            </w:tcBorders>
            <w:shd w:val="clear" w:color="auto" w:fill="auto"/>
            <w:noWrap/>
            <w:hideMark/>
          </w:tcPr>
          <w:p w14:paraId="23113A91"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w:t>
            </w:r>
          </w:p>
        </w:tc>
        <w:tc>
          <w:tcPr>
            <w:tcW w:w="1915" w:type="dxa"/>
            <w:tcBorders>
              <w:top w:val="single" w:sz="4" w:space="0" w:color="C00000"/>
              <w:left w:val="single" w:sz="4" w:space="0" w:color="C00000"/>
              <w:bottom w:val="single" w:sz="4" w:space="0" w:color="C00000"/>
              <w:right w:val="single" w:sz="4" w:space="0" w:color="C00000"/>
            </w:tcBorders>
            <w:shd w:val="clear" w:color="auto" w:fill="auto"/>
            <w:noWrap/>
            <w:hideMark/>
          </w:tcPr>
          <w:p w14:paraId="670093B5"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w:t>
            </w:r>
          </w:p>
        </w:tc>
      </w:tr>
      <w:tr w:rsidR="00F0603E" w:rsidRPr="00F0603E" w14:paraId="4E04E668" w14:textId="77777777" w:rsidTr="00F9008F">
        <w:trPr>
          <w:trHeight w:val="145"/>
          <w:jc w:val="center"/>
        </w:trPr>
        <w:tc>
          <w:tcPr>
            <w:tcW w:w="2829" w:type="dxa"/>
            <w:tcBorders>
              <w:top w:val="single" w:sz="4" w:space="0" w:color="C00000"/>
              <w:left w:val="single" w:sz="4" w:space="0" w:color="C00000"/>
              <w:bottom w:val="single" w:sz="4" w:space="0" w:color="C00000"/>
              <w:right w:val="single" w:sz="4" w:space="0" w:color="C00000"/>
            </w:tcBorders>
            <w:shd w:val="clear" w:color="000000" w:fill="D0CECE"/>
            <w:noWrap/>
            <w:vAlign w:val="center"/>
            <w:hideMark/>
          </w:tcPr>
          <w:p w14:paraId="61B8EBF5" w14:textId="77777777" w:rsidR="00F0603E" w:rsidRPr="00F0603E" w:rsidRDefault="00F0603E" w:rsidP="00F0603E">
            <w:pPr>
              <w:spacing w:after="0" w:line="240" w:lineRule="auto"/>
              <w:rPr>
                <w:rFonts w:ascii="Calibri" w:eastAsia="Times New Roman" w:hAnsi="Calibri" w:cs="Calibri"/>
                <w:b/>
                <w:bCs/>
                <w:color w:val="000000"/>
                <w:lang w:eastAsia="es-CR"/>
              </w:rPr>
            </w:pPr>
            <w:proofErr w:type="gramStart"/>
            <w:r w:rsidRPr="00F0603E">
              <w:rPr>
                <w:rFonts w:ascii="Calibri" w:eastAsia="Times New Roman" w:hAnsi="Calibri" w:cs="Calibri"/>
                <w:b/>
                <w:bCs/>
                <w:color w:val="000000"/>
                <w:lang w:eastAsia="es-CR"/>
              </w:rPr>
              <w:t>Total</w:t>
            </w:r>
            <w:proofErr w:type="gramEnd"/>
            <w:r w:rsidRPr="00F0603E">
              <w:rPr>
                <w:rFonts w:ascii="Calibri" w:eastAsia="Times New Roman" w:hAnsi="Calibri" w:cs="Calibri"/>
                <w:b/>
                <w:bCs/>
                <w:color w:val="000000"/>
                <w:lang w:eastAsia="es-CR"/>
              </w:rPr>
              <w:t xml:space="preserve"> general</w:t>
            </w:r>
          </w:p>
        </w:tc>
        <w:tc>
          <w:tcPr>
            <w:tcW w:w="2386" w:type="dxa"/>
            <w:tcBorders>
              <w:top w:val="single" w:sz="4" w:space="0" w:color="C00000"/>
              <w:left w:val="single" w:sz="4" w:space="0" w:color="C00000"/>
              <w:bottom w:val="single" w:sz="4" w:space="0" w:color="C00000"/>
              <w:right w:val="single" w:sz="4" w:space="0" w:color="C00000"/>
            </w:tcBorders>
            <w:shd w:val="clear" w:color="000000" w:fill="D0CECE"/>
            <w:noWrap/>
            <w:hideMark/>
          </w:tcPr>
          <w:p w14:paraId="0E40F94A"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2,901,806,700.00</w:t>
            </w:r>
          </w:p>
        </w:tc>
        <w:tc>
          <w:tcPr>
            <w:tcW w:w="2086" w:type="dxa"/>
            <w:tcBorders>
              <w:top w:val="single" w:sz="4" w:space="0" w:color="C00000"/>
              <w:left w:val="single" w:sz="4" w:space="0" w:color="C00000"/>
              <w:bottom w:val="single" w:sz="4" w:space="0" w:color="C00000"/>
              <w:right w:val="single" w:sz="4" w:space="0" w:color="C00000"/>
            </w:tcBorders>
            <w:shd w:val="clear" w:color="000000" w:fill="D0CECE"/>
            <w:noWrap/>
            <w:hideMark/>
          </w:tcPr>
          <w:p w14:paraId="6DA832D8"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      2,901,806,700.00</w:t>
            </w:r>
          </w:p>
        </w:tc>
        <w:tc>
          <w:tcPr>
            <w:tcW w:w="2083" w:type="dxa"/>
            <w:tcBorders>
              <w:top w:val="single" w:sz="4" w:space="0" w:color="C00000"/>
              <w:left w:val="single" w:sz="4" w:space="0" w:color="C00000"/>
              <w:bottom w:val="single" w:sz="4" w:space="0" w:color="C00000"/>
              <w:right w:val="single" w:sz="4" w:space="0" w:color="C00000"/>
            </w:tcBorders>
            <w:shd w:val="clear" w:color="000000" w:fill="D0CECE"/>
            <w:noWrap/>
            <w:hideMark/>
          </w:tcPr>
          <w:p w14:paraId="68B373B0"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42,545,000.00</w:t>
            </w:r>
          </w:p>
        </w:tc>
        <w:tc>
          <w:tcPr>
            <w:tcW w:w="1915" w:type="dxa"/>
            <w:tcBorders>
              <w:top w:val="single" w:sz="4" w:space="0" w:color="C00000"/>
              <w:left w:val="single" w:sz="4" w:space="0" w:color="C00000"/>
              <w:bottom w:val="single" w:sz="4" w:space="0" w:color="C00000"/>
              <w:right w:val="single" w:sz="4" w:space="0" w:color="C00000"/>
            </w:tcBorders>
            <w:shd w:val="clear" w:color="000000" w:fill="D0CECE"/>
            <w:noWrap/>
            <w:hideMark/>
          </w:tcPr>
          <w:p w14:paraId="476A2471" w14:textId="77777777" w:rsidR="00F0603E" w:rsidRPr="00F0603E" w:rsidRDefault="00F0603E" w:rsidP="00F0603E">
            <w:pPr>
              <w:spacing w:after="0" w:line="240" w:lineRule="auto"/>
              <w:jc w:val="right"/>
              <w:rPr>
                <w:rFonts w:ascii="Calibri" w:eastAsia="Times New Roman" w:hAnsi="Calibri" w:cs="Calibri"/>
                <w:b/>
                <w:bCs/>
                <w:color w:val="000000"/>
                <w:lang w:eastAsia="es-CR"/>
              </w:rPr>
            </w:pPr>
            <w:r w:rsidRPr="00F0603E">
              <w:rPr>
                <w:rFonts w:ascii="Calibri" w:eastAsia="Times New Roman" w:hAnsi="Calibri" w:cs="Calibri"/>
                <w:b/>
                <w:bCs/>
                <w:color w:val="000000"/>
                <w:lang w:eastAsia="es-CR"/>
              </w:rPr>
              <w:t>-        42,545,000.00</w:t>
            </w:r>
          </w:p>
        </w:tc>
      </w:tr>
    </w:tbl>
    <w:p w14:paraId="2D07F814" w14:textId="77777777" w:rsidR="00CC131A" w:rsidRPr="00F0603E" w:rsidRDefault="00CC131A" w:rsidP="00F0603E">
      <w:pPr>
        <w:pStyle w:val="Default"/>
        <w:jc w:val="both"/>
      </w:pPr>
      <w:r w:rsidRPr="00F0603E">
        <w:br w:type="page"/>
      </w:r>
    </w:p>
    <w:p w14:paraId="25C4D801" w14:textId="77777777" w:rsidR="00504F21" w:rsidRDefault="00504F21" w:rsidP="00CC131A">
      <w:pPr>
        <w:spacing w:line="360" w:lineRule="auto"/>
        <w:jc w:val="both"/>
        <w:sectPr w:rsidR="00504F21" w:rsidSect="00B3451B">
          <w:pgSz w:w="12240" w:h="15840"/>
          <w:pgMar w:top="1417" w:right="1701" w:bottom="1417" w:left="1701" w:header="1474" w:footer="708" w:gutter="0"/>
          <w:cols w:space="708"/>
          <w:titlePg/>
          <w:docGrid w:linePitch="360"/>
        </w:sectPr>
      </w:pPr>
    </w:p>
    <w:tbl>
      <w:tblPr>
        <w:tblpPr w:leftFromText="141" w:rightFromText="141" w:vertAnchor="page" w:horzAnchor="margin" w:tblpXSpec="center" w:tblpY="2927"/>
        <w:tblW w:w="14763" w:type="dxa"/>
        <w:tblCellMar>
          <w:left w:w="70" w:type="dxa"/>
          <w:right w:w="70" w:type="dxa"/>
        </w:tblCellMar>
        <w:tblLook w:val="04A0" w:firstRow="1" w:lastRow="0" w:firstColumn="1" w:lastColumn="0" w:noHBand="0" w:noVBand="1"/>
      </w:tblPr>
      <w:tblGrid>
        <w:gridCol w:w="2608"/>
        <w:gridCol w:w="1642"/>
        <w:gridCol w:w="1597"/>
        <w:gridCol w:w="1642"/>
        <w:gridCol w:w="1864"/>
        <w:gridCol w:w="1063"/>
        <w:gridCol w:w="1642"/>
        <w:gridCol w:w="1063"/>
        <w:gridCol w:w="1642"/>
      </w:tblGrid>
      <w:tr w:rsidR="00CC131A" w:rsidRPr="00381330" w14:paraId="7F7738B3" w14:textId="77777777" w:rsidTr="00F0603E">
        <w:trPr>
          <w:trHeight w:val="225"/>
        </w:trPr>
        <w:tc>
          <w:tcPr>
            <w:tcW w:w="0" w:type="auto"/>
            <w:gridSpan w:val="9"/>
            <w:tcBorders>
              <w:top w:val="nil"/>
              <w:left w:val="nil"/>
              <w:bottom w:val="nil"/>
              <w:right w:val="nil"/>
            </w:tcBorders>
            <w:shd w:val="clear" w:color="auto" w:fill="auto"/>
            <w:noWrap/>
            <w:vAlign w:val="center"/>
            <w:hideMark/>
          </w:tcPr>
          <w:p w14:paraId="0B9F75CF" w14:textId="77777777" w:rsidR="00CC131A" w:rsidRPr="00381330" w:rsidRDefault="00CC131A" w:rsidP="00F0603E">
            <w:pPr>
              <w:spacing w:after="0" w:line="240" w:lineRule="auto"/>
              <w:jc w:val="center"/>
              <w:rPr>
                <w:rFonts w:ascii="Arial" w:eastAsia="Times New Roman" w:hAnsi="Arial" w:cs="Arial"/>
                <w:b/>
                <w:bCs/>
                <w:color w:val="000000"/>
                <w:sz w:val="20"/>
                <w:szCs w:val="24"/>
                <w:lang w:eastAsia="es-CR"/>
              </w:rPr>
            </w:pPr>
            <w:r w:rsidRPr="00381330">
              <w:rPr>
                <w:rFonts w:ascii="Arial" w:eastAsia="Times New Roman" w:hAnsi="Arial" w:cs="Arial"/>
                <w:b/>
                <w:bCs/>
                <w:color w:val="000000"/>
                <w:sz w:val="20"/>
                <w:szCs w:val="24"/>
                <w:lang w:eastAsia="es-CR"/>
              </w:rPr>
              <w:t>Benemérito Cuerpo de Bomberos de Costa Rica</w:t>
            </w:r>
          </w:p>
        </w:tc>
      </w:tr>
      <w:tr w:rsidR="00CC131A" w:rsidRPr="00381330" w14:paraId="3F852E34" w14:textId="77777777" w:rsidTr="00F0603E">
        <w:trPr>
          <w:trHeight w:val="214"/>
        </w:trPr>
        <w:tc>
          <w:tcPr>
            <w:tcW w:w="0" w:type="auto"/>
            <w:gridSpan w:val="9"/>
            <w:tcBorders>
              <w:top w:val="nil"/>
              <w:left w:val="nil"/>
              <w:bottom w:val="nil"/>
              <w:right w:val="nil"/>
            </w:tcBorders>
            <w:shd w:val="clear" w:color="auto" w:fill="auto"/>
            <w:noWrap/>
            <w:vAlign w:val="center"/>
            <w:hideMark/>
          </w:tcPr>
          <w:p w14:paraId="1BC71534" w14:textId="77777777" w:rsidR="00CC131A" w:rsidRPr="00381330" w:rsidRDefault="00CC131A" w:rsidP="00F0603E">
            <w:pPr>
              <w:spacing w:after="0" w:line="240" w:lineRule="auto"/>
              <w:jc w:val="center"/>
              <w:rPr>
                <w:rFonts w:ascii="Arial" w:eastAsia="Times New Roman" w:hAnsi="Arial" w:cs="Arial"/>
                <w:color w:val="000000"/>
                <w:sz w:val="20"/>
                <w:szCs w:val="24"/>
                <w:lang w:eastAsia="es-CR"/>
              </w:rPr>
            </w:pPr>
            <w:r w:rsidRPr="00381330">
              <w:rPr>
                <w:rFonts w:ascii="Arial" w:eastAsia="Times New Roman" w:hAnsi="Arial" w:cs="Arial"/>
                <w:color w:val="000000"/>
                <w:sz w:val="20"/>
                <w:szCs w:val="24"/>
                <w:lang w:eastAsia="es-CR"/>
              </w:rPr>
              <w:t xml:space="preserve">Informe de Ejecución de Egresos </w:t>
            </w:r>
            <w:r w:rsidR="00BC0219">
              <w:rPr>
                <w:rFonts w:ascii="Arial" w:eastAsia="Times New Roman" w:hAnsi="Arial" w:cs="Arial"/>
                <w:color w:val="000000"/>
                <w:sz w:val="20"/>
                <w:szCs w:val="24"/>
                <w:lang w:eastAsia="es-CR"/>
              </w:rPr>
              <w:t>por objeto del gasto</w:t>
            </w:r>
          </w:p>
        </w:tc>
      </w:tr>
      <w:tr w:rsidR="00CC131A" w:rsidRPr="00381330" w14:paraId="051A7A09" w14:textId="77777777" w:rsidTr="00F0603E">
        <w:trPr>
          <w:trHeight w:val="225"/>
        </w:trPr>
        <w:tc>
          <w:tcPr>
            <w:tcW w:w="0" w:type="auto"/>
            <w:gridSpan w:val="9"/>
            <w:tcBorders>
              <w:top w:val="nil"/>
              <w:left w:val="nil"/>
              <w:bottom w:val="nil"/>
              <w:right w:val="nil"/>
            </w:tcBorders>
            <w:shd w:val="clear" w:color="auto" w:fill="auto"/>
            <w:noWrap/>
            <w:vAlign w:val="center"/>
            <w:hideMark/>
          </w:tcPr>
          <w:p w14:paraId="734A5136" w14:textId="77777777" w:rsidR="00CC131A" w:rsidRPr="00381330" w:rsidRDefault="00CC131A" w:rsidP="00F0603E">
            <w:pPr>
              <w:spacing w:after="0" w:line="240" w:lineRule="auto"/>
              <w:jc w:val="center"/>
              <w:rPr>
                <w:rFonts w:ascii="Arial" w:eastAsia="Times New Roman" w:hAnsi="Arial" w:cs="Arial"/>
                <w:b/>
                <w:bCs/>
                <w:color w:val="000000"/>
                <w:sz w:val="20"/>
                <w:szCs w:val="24"/>
                <w:lang w:eastAsia="es-CR"/>
              </w:rPr>
            </w:pPr>
            <w:r w:rsidRPr="00381330">
              <w:rPr>
                <w:rFonts w:ascii="Arial" w:eastAsia="Times New Roman" w:hAnsi="Arial" w:cs="Arial"/>
                <w:b/>
                <w:bCs/>
                <w:color w:val="000000"/>
                <w:sz w:val="20"/>
                <w:szCs w:val="24"/>
                <w:lang w:eastAsia="es-CR"/>
              </w:rPr>
              <w:t xml:space="preserve"> -Detalle de cuentas a nivel de partida-</w:t>
            </w:r>
          </w:p>
        </w:tc>
      </w:tr>
      <w:tr w:rsidR="00CC131A" w:rsidRPr="00381330" w14:paraId="16CB2F60" w14:textId="77777777" w:rsidTr="00F0603E">
        <w:trPr>
          <w:trHeight w:val="214"/>
        </w:trPr>
        <w:tc>
          <w:tcPr>
            <w:tcW w:w="0" w:type="auto"/>
            <w:gridSpan w:val="9"/>
            <w:tcBorders>
              <w:top w:val="nil"/>
              <w:left w:val="nil"/>
              <w:bottom w:val="nil"/>
              <w:right w:val="nil"/>
            </w:tcBorders>
            <w:shd w:val="clear" w:color="auto" w:fill="auto"/>
            <w:noWrap/>
            <w:vAlign w:val="center"/>
            <w:hideMark/>
          </w:tcPr>
          <w:p w14:paraId="63C850A8" w14:textId="77777777" w:rsidR="00CC131A" w:rsidRPr="00381330" w:rsidRDefault="00CC131A" w:rsidP="00F0603E">
            <w:pPr>
              <w:spacing w:after="0" w:line="240" w:lineRule="auto"/>
              <w:jc w:val="center"/>
              <w:rPr>
                <w:rFonts w:ascii="Arial" w:eastAsia="Times New Roman" w:hAnsi="Arial" w:cs="Arial"/>
                <w:color w:val="000000"/>
                <w:sz w:val="20"/>
                <w:szCs w:val="24"/>
                <w:lang w:eastAsia="es-CR"/>
              </w:rPr>
            </w:pPr>
            <w:r w:rsidRPr="00381330">
              <w:rPr>
                <w:rFonts w:ascii="Arial" w:eastAsia="Times New Roman" w:hAnsi="Arial" w:cs="Arial"/>
                <w:color w:val="000000"/>
                <w:sz w:val="20"/>
                <w:szCs w:val="24"/>
                <w:lang w:eastAsia="es-CR"/>
              </w:rPr>
              <w:t>Programa único: Benemérito Cuerpo de Bomberos de Costa Rica</w:t>
            </w:r>
          </w:p>
        </w:tc>
      </w:tr>
      <w:tr w:rsidR="00CC131A" w:rsidRPr="00381330" w14:paraId="727E6735" w14:textId="77777777" w:rsidTr="00F0603E">
        <w:trPr>
          <w:trHeight w:val="225"/>
        </w:trPr>
        <w:tc>
          <w:tcPr>
            <w:tcW w:w="0" w:type="auto"/>
            <w:gridSpan w:val="9"/>
            <w:tcBorders>
              <w:top w:val="nil"/>
              <w:left w:val="nil"/>
              <w:bottom w:val="nil"/>
              <w:right w:val="nil"/>
            </w:tcBorders>
            <w:shd w:val="clear" w:color="auto" w:fill="auto"/>
            <w:noWrap/>
            <w:vAlign w:val="center"/>
            <w:hideMark/>
          </w:tcPr>
          <w:p w14:paraId="0BE53066" w14:textId="77777777" w:rsidR="00CC131A" w:rsidRPr="00381330" w:rsidRDefault="00CC131A" w:rsidP="00F0603E">
            <w:pPr>
              <w:spacing w:after="0" w:line="240" w:lineRule="auto"/>
              <w:jc w:val="center"/>
              <w:rPr>
                <w:rFonts w:ascii="Arial" w:eastAsia="Times New Roman" w:hAnsi="Arial" w:cs="Arial"/>
                <w:b/>
                <w:bCs/>
                <w:color w:val="000000"/>
                <w:sz w:val="20"/>
                <w:szCs w:val="24"/>
                <w:lang w:eastAsia="es-CR"/>
              </w:rPr>
            </w:pPr>
            <w:r w:rsidRPr="00381330">
              <w:rPr>
                <w:rFonts w:ascii="Arial" w:eastAsia="Times New Roman" w:hAnsi="Arial" w:cs="Arial"/>
                <w:b/>
                <w:bCs/>
                <w:color w:val="000000"/>
                <w:sz w:val="20"/>
                <w:szCs w:val="24"/>
                <w:lang w:eastAsia="es-CR"/>
              </w:rPr>
              <w:t>II Trimestre 2022</w:t>
            </w:r>
          </w:p>
        </w:tc>
      </w:tr>
      <w:tr w:rsidR="00CC131A" w:rsidRPr="00381330" w14:paraId="0071C9E8" w14:textId="77777777" w:rsidTr="00F0603E">
        <w:trPr>
          <w:trHeight w:val="225"/>
        </w:trPr>
        <w:tc>
          <w:tcPr>
            <w:tcW w:w="0" w:type="auto"/>
            <w:tcBorders>
              <w:top w:val="nil"/>
              <w:left w:val="nil"/>
              <w:bottom w:val="nil"/>
              <w:right w:val="nil"/>
            </w:tcBorders>
            <w:shd w:val="clear" w:color="auto" w:fill="auto"/>
            <w:noWrap/>
            <w:vAlign w:val="center"/>
            <w:hideMark/>
          </w:tcPr>
          <w:p w14:paraId="764A5842" w14:textId="77777777" w:rsidR="00CC131A" w:rsidRPr="00381330" w:rsidRDefault="00CC131A" w:rsidP="00F0603E">
            <w:pPr>
              <w:spacing w:after="0" w:line="240" w:lineRule="auto"/>
              <w:jc w:val="center"/>
              <w:rPr>
                <w:rFonts w:ascii="Arial" w:eastAsia="Times New Roman" w:hAnsi="Arial" w:cs="Arial"/>
                <w:b/>
                <w:bCs/>
                <w:color w:val="000000"/>
                <w:sz w:val="20"/>
                <w:szCs w:val="24"/>
                <w:lang w:eastAsia="es-CR"/>
              </w:rPr>
            </w:pPr>
          </w:p>
        </w:tc>
        <w:tc>
          <w:tcPr>
            <w:tcW w:w="0" w:type="auto"/>
            <w:tcBorders>
              <w:top w:val="nil"/>
              <w:left w:val="nil"/>
              <w:bottom w:val="nil"/>
              <w:right w:val="nil"/>
            </w:tcBorders>
            <w:shd w:val="clear" w:color="auto" w:fill="auto"/>
            <w:noWrap/>
            <w:vAlign w:val="center"/>
            <w:hideMark/>
          </w:tcPr>
          <w:p w14:paraId="1D28CD7F" w14:textId="77777777" w:rsidR="00CC131A" w:rsidRPr="00381330" w:rsidRDefault="00CC131A" w:rsidP="00F0603E">
            <w:pPr>
              <w:spacing w:after="0" w:line="240" w:lineRule="auto"/>
              <w:jc w:val="center"/>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center"/>
            <w:hideMark/>
          </w:tcPr>
          <w:p w14:paraId="41603BCE" w14:textId="77777777" w:rsidR="00CC131A" w:rsidRPr="00381330" w:rsidRDefault="00CC131A" w:rsidP="00F0603E">
            <w:pPr>
              <w:spacing w:after="0" w:line="240" w:lineRule="auto"/>
              <w:jc w:val="center"/>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center"/>
            <w:hideMark/>
          </w:tcPr>
          <w:p w14:paraId="23E3304B" w14:textId="77777777" w:rsidR="00CC131A" w:rsidRPr="00381330" w:rsidRDefault="00CC131A" w:rsidP="00F0603E">
            <w:pPr>
              <w:spacing w:after="0" w:line="240" w:lineRule="auto"/>
              <w:jc w:val="center"/>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center"/>
            <w:hideMark/>
          </w:tcPr>
          <w:p w14:paraId="5DC07AA5" w14:textId="77777777" w:rsidR="00CC131A" w:rsidRPr="00381330" w:rsidRDefault="00CC131A" w:rsidP="00F0603E">
            <w:pPr>
              <w:spacing w:after="0" w:line="240" w:lineRule="auto"/>
              <w:jc w:val="center"/>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center"/>
            <w:hideMark/>
          </w:tcPr>
          <w:p w14:paraId="3C2DFE22" w14:textId="77777777" w:rsidR="00CC131A" w:rsidRPr="00381330" w:rsidRDefault="00CC131A" w:rsidP="00F0603E">
            <w:pPr>
              <w:spacing w:after="0" w:line="240" w:lineRule="auto"/>
              <w:jc w:val="center"/>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center"/>
            <w:hideMark/>
          </w:tcPr>
          <w:p w14:paraId="4B7B314C" w14:textId="77777777" w:rsidR="00CC131A" w:rsidRPr="00381330" w:rsidRDefault="00CC131A" w:rsidP="00F0603E">
            <w:pPr>
              <w:spacing w:after="0" w:line="240" w:lineRule="auto"/>
              <w:jc w:val="center"/>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center"/>
            <w:hideMark/>
          </w:tcPr>
          <w:p w14:paraId="501F0D5F" w14:textId="77777777" w:rsidR="00CC131A" w:rsidRPr="00381330" w:rsidRDefault="00CC131A" w:rsidP="00F0603E">
            <w:pPr>
              <w:spacing w:after="0" w:line="240" w:lineRule="auto"/>
              <w:jc w:val="center"/>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center"/>
            <w:hideMark/>
          </w:tcPr>
          <w:p w14:paraId="5250CA68" w14:textId="77777777" w:rsidR="00CC131A" w:rsidRPr="00381330" w:rsidRDefault="00CC131A" w:rsidP="00F0603E">
            <w:pPr>
              <w:spacing w:after="0" w:line="240" w:lineRule="auto"/>
              <w:jc w:val="center"/>
              <w:rPr>
                <w:rFonts w:ascii="Times New Roman" w:eastAsia="Times New Roman" w:hAnsi="Times New Roman" w:cs="Times New Roman"/>
                <w:sz w:val="20"/>
                <w:szCs w:val="20"/>
                <w:lang w:eastAsia="es-CR"/>
              </w:rPr>
            </w:pPr>
          </w:p>
        </w:tc>
      </w:tr>
      <w:tr w:rsidR="00CC131A" w:rsidRPr="00381330" w14:paraId="33D2CBFE" w14:textId="77777777" w:rsidTr="00F0603E">
        <w:trPr>
          <w:trHeight w:val="214"/>
        </w:trPr>
        <w:tc>
          <w:tcPr>
            <w:tcW w:w="0" w:type="auto"/>
            <w:tcBorders>
              <w:top w:val="single" w:sz="4" w:space="0" w:color="757171"/>
              <w:left w:val="single" w:sz="4" w:space="0" w:color="757171"/>
              <w:bottom w:val="single" w:sz="4" w:space="0" w:color="757171"/>
              <w:right w:val="nil"/>
            </w:tcBorders>
            <w:shd w:val="clear" w:color="000000" w:fill="C00000"/>
            <w:noWrap/>
            <w:vAlign w:val="center"/>
            <w:hideMark/>
          </w:tcPr>
          <w:p w14:paraId="285B7FC2" w14:textId="77777777" w:rsidR="00CC131A" w:rsidRPr="00381330" w:rsidRDefault="00CC131A" w:rsidP="00F0603E">
            <w:pPr>
              <w:spacing w:after="0" w:line="240" w:lineRule="auto"/>
              <w:rPr>
                <w:rFonts w:ascii="Arial" w:eastAsia="Times New Roman" w:hAnsi="Arial" w:cs="Arial"/>
                <w:b/>
                <w:bCs/>
                <w:color w:val="FFFFFF"/>
                <w:sz w:val="20"/>
                <w:lang w:eastAsia="es-CR"/>
              </w:rPr>
            </w:pPr>
            <w:r w:rsidRPr="00381330">
              <w:rPr>
                <w:rFonts w:ascii="Arial" w:eastAsia="Times New Roman" w:hAnsi="Arial" w:cs="Arial"/>
                <w:b/>
                <w:bCs/>
                <w:color w:val="FFFFFF"/>
                <w:sz w:val="20"/>
                <w:lang w:eastAsia="es-CR"/>
              </w:rPr>
              <w:t> </w:t>
            </w:r>
          </w:p>
        </w:tc>
        <w:tc>
          <w:tcPr>
            <w:tcW w:w="0" w:type="auto"/>
            <w:gridSpan w:val="3"/>
            <w:tcBorders>
              <w:top w:val="single" w:sz="4" w:space="0" w:color="auto"/>
              <w:left w:val="single" w:sz="4" w:space="0" w:color="auto"/>
              <w:bottom w:val="single" w:sz="4" w:space="0" w:color="757171"/>
              <w:right w:val="single" w:sz="4" w:space="0" w:color="000000"/>
            </w:tcBorders>
            <w:shd w:val="clear" w:color="000000" w:fill="C00000"/>
            <w:noWrap/>
            <w:vAlign w:val="center"/>
            <w:hideMark/>
          </w:tcPr>
          <w:p w14:paraId="5940EAFA" w14:textId="77777777" w:rsidR="00CC131A" w:rsidRPr="00381330" w:rsidRDefault="00CC131A" w:rsidP="00F0603E">
            <w:pPr>
              <w:spacing w:after="0" w:line="240" w:lineRule="auto"/>
              <w:jc w:val="center"/>
              <w:rPr>
                <w:rFonts w:ascii="Arial" w:eastAsia="Times New Roman" w:hAnsi="Arial" w:cs="Arial"/>
                <w:b/>
                <w:bCs/>
                <w:color w:val="FFFFFF"/>
                <w:sz w:val="20"/>
                <w:lang w:eastAsia="es-CR"/>
              </w:rPr>
            </w:pPr>
            <w:r w:rsidRPr="00381330">
              <w:rPr>
                <w:rFonts w:ascii="Arial" w:eastAsia="Times New Roman" w:hAnsi="Arial" w:cs="Arial"/>
                <w:b/>
                <w:bCs/>
                <w:color w:val="FFFFFF"/>
                <w:sz w:val="20"/>
                <w:lang w:eastAsia="es-CR"/>
              </w:rPr>
              <w:t xml:space="preserve"> PRESUPUESTO </w:t>
            </w:r>
          </w:p>
        </w:tc>
        <w:tc>
          <w:tcPr>
            <w:tcW w:w="0" w:type="auto"/>
            <w:gridSpan w:val="4"/>
            <w:tcBorders>
              <w:top w:val="single" w:sz="4" w:space="0" w:color="auto"/>
              <w:left w:val="nil"/>
              <w:bottom w:val="single" w:sz="4" w:space="0" w:color="757171"/>
              <w:right w:val="single" w:sz="4" w:space="0" w:color="000000"/>
            </w:tcBorders>
            <w:shd w:val="clear" w:color="000000" w:fill="C00000"/>
            <w:noWrap/>
            <w:vAlign w:val="center"/>
            <w:hideMark/>
          </w:tcPr>
          <w:p w14:paraId="2A835253" w14:textId="77777777" w:rsidR="00CC131A" w:rsidRPr="00381330" w:rsidRDefault="00CC131A" w:rsidP="00F0603E">
            <w:pPr>
              <w:spacing w:after="0" w:line="240" w:lineRule="auto"/>
              <w:jc w:val="center"/>
              <w:rPr>
                <w:rFonts w:ascii="Arial" w:eastAsia="Times New Roman" w:hAnsi="Arial" w:cs="Arial"/>
                <w:b/>
                <w:bCs/>
                <w:color w:val="FFFFFF"/>
                <w:sz w:val="20"/>
                <w:lang w:eastAsia="es-CR"/>
              </w:rPr>
            </w:pPr>
            <w:r w:rsidRPr="00381330">
              <w:rPr>
                <w:rFonts w:ascii="Arial" w:eastAsia="Times New Roman" w:hAnsi="Arial" w:cs="Arial"/>
                <w:b/>
                <w:bCs/>
                <w:color w:val="FFFFFF"/>
                <w:sz w:val="20"/>
                <w:lang w:eastAsia="es-CR"/>
              </w:rPr>
              <w:t xml:space="preserve"> EGRESOS REALES </w:t>
            </w:r>
          </w:p>
        </w:tc>
        <w:tc>
          <w:tcPr>
            <w:tcW w:w="0" w:type="auto"/>
            <w:tcBorders>
              <w:top w:val="single" w:sz="4" w:space="0" w:color="757171"/>
              <w:left w:val="nil"/>
              <w:bottom w:val="single" w:sz="4" w:space="0" w:color="757171"/>
              <w:right w:val="single" w:sz="4" w:space="0" w:color="757171"/>
            </w:tcBorders>
            <w:shd w:val="clear" w:color="000000" w:fill="C00000"/>
            <w:noWrap/>
            <w:vAlign w:val="center"/>
            <w:hideMark/>
          </w:tcPr>
          <w:p w14:paraId="0AF9FFB0" w14:textId="77777777" w:rsidR="00CC131A" w:rsidRPr="00381330" w:rsidRDefault="00CC131A" w:rsidP="00F0603E">
            <w:pPr>
              <w:spacing w:after="0" w:line="240" w:lineRule="auto"/>
              <w:rPr>
                <w:rFonts w:ascii="Arial" w:eastAsia="Times New Roman" w:hAnsi="Arial" w:cs="Arial"/>
                <w:b/>
                <w:bCs/>
                <w:color w:val="FFFFFF"/>
                <w:sz w:val="20"/>
                <w:lang w:eastAsia="es-CR"/>
              </w:rPr>
            </w:pPr>
            <w:r w:rsidRPr="00381330">
              <w:rPr>
                <w:rFonts w:ascii="Arial" w:eastAsia="Times New Roman" w:hAnsi="Arial" w:cs="Arial"/>
                <w:b/>
                <w:bCs/>
                <w:color w:val="FFFFFF"/>
                <w:sz w:val="20"/>
                <w:lang w:eastAsia="es-CR"/>
              </w:rPr>
              <w:t> </w:t>
            </w:r>
          </w:p>
        </w:tc>
      </w:tr>
      <w:tr w:rsidR="00CC131A" w:rsidRPr="00381330" w14:paraId="1EE9BF79" w14:textId="77777777" w:rsidTr="00F0603E">
        <w:trPr>
          <w:trHeight w:val="648"/>
        </w:trPr>
        <w:tc>
          <w:tcPr>
            <w:tcW w:w="0" w:type="auto"/>
            <w:tcBorders>
              <w:top w:val="nil"/>
              <w:left w:val="single" w:sz="4" w:space="0" w:color="757171"/>
              <w:bottom w:val="single" w:sz="4" w:space="0" w:color="757171"/>
              <w:right w:val="nil"/>
            </w:tcBorders>
            <w:shd w:val="clear" w:color="000000" w:fill="C00000"/>
            <w:vAlign w:val="center"/>
            <w:hideMark/>
          </w:tcPr>
          <w:p w14:paraId="38E8ACEF" w14:textId="77777777" w:rsidR="00CC131A" w:rsidRPr="00381330" w:rsidRDefault="00CC131A" w:rsidP="00F0603E">
            <w:pPr>
              <w:spacing w:after="0" w:line="240" w:lineRule="auto"/>
              <w:jc w:val="center"/>
              <w:rPr>
                <w:rFonts w:ascii="Arial" w:eastAsia="Times New Roman" w:hAnsi="Arial" w:cs="Arial"/>
                <w:b/>
                <w:bCs/>
                <w:color w:val="FFFFFF"/>
                <w:sz w:val="20"/>
                <w:lang w:eastAsia="es-CR"/>
              </w:rPr>
            </w:pPr>
            <w:r w:rsidRPr="00381330">
              <w:rPr>
                <w:rFonts w:ascii="Arial" w:eastAsia="Times New Roman" w:hAnsi="Arial" w:cs="Arial"/>
                <w:b/>
                <w:bCs/>
                <w:color w:val="FFFFFF"/>
                <w:sz w:val="20"/>
                <w:lang w:eastAsia="es-CR"/>
              </w:rPr>
              <w:t>Partida y descripción</w:t>
            </w:r>
          </w:p>
        </w:tc>
        <w:tc>
          <w:tcPr>
            <w:tcW w:w="0" w:type="auto"/>
            <w:tcBorders>
              <w:top w:val="nil"/>
              <w:left w:val="single" w:sz="4" w:space="0" w:color="auto"/>
              <w:bottom w:val="single" w:sz="4" w:space="0" w:color="757171"/>
              <w:right w:val="single" w:sz="4" w:space="0" w:color="757171"/>
            </w:tcBorders>
            <w:shd w:val="clear" w:color="000000" w:fill="C00000"/>
            <w:vAlign w:val="center"/>
            <w:hideMark/>
          </w:tcPr>
          <w:p w14:paraId="513F289C" w14:textId="77777777" w:rsidR="00CC131A" w:rsidRPr="00381330" w:rsidRDefault="00CC131A" w:rsidP="00F0603E">
            <w:pPr>
              <w:spacing w:after="0" w:line="240" w:lineRule="auto"/>
              <w:jc w:val="center"/>
              <w:rPr>
                <w:rFonts w:ascii="Arial" w:eastAsia="Times New Roman" w:hAnsi="Arial" w:cs="Arial"/>
                <w:b/>
                <w:bCs/>
                <w:color w:val="FFFFFF"/>
                <w:sz w:val="20"/>
                <w:lang w:eastAsia="es-CR"/>
              </w:rPr>
            </w:pPr>
            <w:r w:rsidRPr="00381330">
              <w:rPr>
                <w:rFonts w:ascii="Arial" w:eastAsia="Times New Roman" w:hAnsi="Arial" w:cs="Arial"/>
                <w:b/>
                <w:bCs/>
                <w:color w:val="FFFFFF"/>
                <w:sz w:val="20"/>
                <w:lang w:eastAsia="es-CR"/>
              </w:rPr>
              <w:t xml:space="preserve"> Presupuesto Aprobado </w:t>
            </w:r>
          </w:p>
        </w:tc>
        <w:tc>
          <w:tcPr>
            <w:tcW w:w="0" w:type="auto"/>
            <w:tcBorders>
              <w:top w:val="nil"/>
              <w:left w:val="nil"/>
              <w:bottom w:val="single" w:sz="4" w:space="0" w:color="757171"/>
              <w:right w:val="single" w:sz="4" w:space="0" w:color="757171"/>
            </w:tcBorders>
            <w:shd w:val="clear" w:color="000000" w:fill="C00000"/>
            <w:vAlign w:val="center"/>
            <w:hideMark/>
          </w:tcPr>
          <w:p w14:paraId="7F05D610" w14:textId="77777777" w:rsidR="00CC131A" w:rsidRPr="00381330" w:rsidRDefault="00CC131A" w:rsidP="00F0603E">
            <w:pPr>
              <w:spacing w:after="0" w:line="240" w:lineRule="auto"/>
              <w:jc w:val="center"/>
              <w:rPr>
                <w:rFonts w:ascii="Arial" w:eastAsia="Times New Roman" w:hAnsi="Arial" w:cs="Arial"/>
                <w:b/>
                <w:bCs/>
                <w:color w:val="FFFFFF"/>
                <w:sz w:val="20"/>
                <w:lang w:eastAsia="es-CR"/>
              </w:rPr>
            </w:pPr>
            <w:r w:rsidRPr="00381330">
              <w:rPr>
                <w:rFonts w:ascii="Arial" w:eastAsia="Times New Roman" w:hAnsi="Arial" w:cs="Arial"/>
                <w:b/>
                <w:bCs/>
                <w:color w:val="FFFFFF"/>
                <w:sz w:val="20"/>
                <w:lang w:eastAsia="es-CR"/>
              </w:rPr>
              <w:t xml:space="preserve"> Modificaciones </w:t>
            </w:r>
          </w:p>
        </w:tc>
        <w:tc>
          <w:tcPr>
            <w:tcW w:w="0" w:type="auto"/>
            <w:tcBorders>
              <w:top w:val="nil"/>
              <w:left w:val="nil"/>
              <w:bottom w:val="single" w:sz="4" w:space="0" w:color="757171"/>
              <w:right w:val="single" w:sz="4" w:space="0" w:color="auto"/>
            </w:tcBorders>
            <w:shd w:val="clear" w:color="000000" w:fill="C00000"/>
            <w:vAlign w:val="center"/>
            <w:hideMark/>
          </w:tcPr>
          <w:p w14:paraId="1DF22B83" w14:textId="77777777" w:rsidR="00CC131A" w:rsidRPr="00381330" w:rsidRDefault="00CC131A" w:rsidP="00F0603E">
            <w:pPr>
              <w:spacing w:after="0" w:line="240" w:lineRule="auto"/>
              <w:jc w:val="center"/>
              <w:rPr>
                <w:rFonts w:ascii="Arial" w:eastAsia="Times New Roman" w:hAnsi="Arial" w:cs="Arial"/>
                <w:b/>
                <w:bCs/>
                <w:color w:val="FFFFFF"/>
                <w:sz w:val="20"/>
                <w:lang w:eastAsia="es-CR"/>
              </w:rPr>
            </w:pPr>
            <w:r w:rsidRPr="00381330">
              <w:rPr>
                <w:rFonts w:ascii="Arial" w:eastAsia="Times New Roman" w:hAnsi="Arial" w:cs="Arial"/>
                <w:b/>
                <w:bCs/>
                <w:color w:val="FFFFFF"/>
                <w:sz w:val="20"/>
                <w:lang w:eastAsia="es-CR"/>
              </w:rPr>
              <w:t xml:space="preserve"> Presupuesto</w:t>
            </w:r>
            <w:r w:rsidRPr="00381330">
              <w:rPr>
                <w:rFonts w:ascii="Arial" w:eastAsia="Times New Roman" w:hAnsi="Arial" w:cs="Arial"/>
                <w:b/>
                <w:bCs/>
                <w:color w:val="FFFFFF"/>
                <w:sz w:val="20"/>
                <w:lang w:eastAsia="es-CR"/>
              </w:rPr>
              <w:br/>
              <w:t xml:space="preserve">Definitivo </w:t>
            </w:r>
          </w:p>
        </w:tc>
        <w:tc>
          <w:tcPr>
            <w:tcW w:w="0" w:type="auto"/>
            <w:tcBorders>
              <w:top w:val="nil"/>
              <w:left w:val="nil"/>
              <w:bottom w:val="single" w:sz="4" w:space="0" w:color="757171"/>
              <w:right w:val="single" w:sz="4" w:space="0" w:color="757171"/>
            </w:tcBorders>
            <w:shd w:val="clear" w:color="000000" w:fill="C00000"/>
            <w:vAlign w:val="center"/>
            <w:hideMark/>
          </w:tcPr>
          <w:p w14:paraId="6E7BF244" w14:textId="77777777" w:rsidR="00CC131A" w:rsidRPr="00381330" w:rsidRDefault="00CC131A" w:rsidP="00F0603E">
            <w:pPr>
              <w:spacing w:after="0" w:line="240" w:lineRule="auto"/>
              <w:jc w:val="center"/>
              <w:rPr>
                <w:rFonts w:ascii="Arial" w:eastAsia="Times New Roman" w:hAnsi="Arial" w:cs="Arial"/>
                <w:b/>
                <w:bCs/>
                <w:color w:val="FFFFFF"/>
                <w:sz w:val="20"/>
                <w:lang w:eastAsia="es-CR"/>
              </w:rPr>
            </w:pPr>
            <w:r w:rsidRPr="00381330">
              <w:rPr>
                <w:rFonts w:ascii="Arial" w:eastAsia="Times New Roman" w:hAnsi="Arial" w:cs="Arial"/>
                <w:b/>
                <w:bCs/>
                <w:color w:val="FFFFFF"/>
                <w:sz w:val="20"/>
                <w:lang w:eastAsia="es-CR"/>
              </w:rPr>
              <w:t xml:space="preserve"> Trimestre Anterior </w:t>
            </w:r>
          </w:p>
        </w:tc>
        <w:tc>
          <w:tcPr>
            <w:tcW w:w="0" w:type="auto"/>
            <w:tcBorders>
              <w:top w:val="nil"/>
              <w:left w:val="nil"/>
              <w:bottom w:val="single" w:sz="4" w:space="0" w:color="757171"/>
              <w:right w:val="single" w:sz="4" w:space="0" w:color="757171"/>
            </w:tcBorders>
            <w:shd w:val="clear" w:color="000000" w:fill="C00000"/>
            <w:vAlign w:val="center"/>
            <w:hideMark/>
          </w:tcPr>
          <w:p w14:paraId="240A04F4" w14:textId="77777777" w:rsidR="00CC131A" w:rsidRPr="00381330" w:rsidRDefault="00CC131A" w:rsidP="00F0603E">
            <w:pPr>
              <w:spacing w:after="0" w:line="240" w:lineRule="auto"/>
              <w:jc w:val="center"/>
              <w:rPr>
                <w:rFonts w:ascii="Arial" w:eastAsia="Times New Roman" w:hAnsi="Arial" w:cs="Arial"/>
                <w:b/>
                <w:bCs/>
                <w:color w:val="FFFFFF"/>
                <w:sz w:val="20"/>
                <w:lang w:eastAsia="es-CR"/>
              </w:rPr>
            </w:pPr>
            <w:proofErr w:type="gramStart"/>
            <w:r w:rsidRPr="00381330">
              <w:rPr>
                <w:rFonts w:ascii="Arial" w:eastAsia="Times New Roman" w:hAnsi="Arial" w:cs="Arial"/>
                <w:b/>
                <w:bCs/>
                <w:color w:val="FFFFFF"/>
                <w:sz w:val="20"/>
                <w:lang w:eastAsia="es-CR"/>
              </w:rPr>
              <w:t>%  ejecución</w:t>
            </w:r>
            <w:proofErr w:type="gramEnd"/>
            <w:r w:rsidRPr="00381330">
              <w:rPr>
                <w:rFonts w:ascii="Arial" w:eastAsia="Times New Roman" w:hAnsi="Arial" w:cs="Arial"/>
                <w:b/>
                <w:bCs/>
                <w:color w:val="FFFFFF"/>
                <w:sz w:val="20"/>
                <w:lang w:eastAsia="es-CR"/>
              </w:rPr>
              <w:t xml:space="preserve"> Trimestre Anterior </w:t>
            </w:r>
          </w:p>
        </w:tc>
        <w:tc>
          <w:tcPr>
            <w:tcW w:w="0" w:type="auto"/>
            <w:tcBorders>
              <w:top w:val="nil"/>
              <w:left w:val="nil"/>
              <w:bottom w:val="single" w:sz="4" w:space="0" w:color="757171"/>
              <w:right w:val="single" w:sz="4" w:space="0" w:color="757171"/>
            </w:tcBorders>
            <w:shd w:val="clear" w:color="000000" w:fill="C00000"/>
            <w:vAlign w:val="center"/>
            <w:hideMark/>
          </w:tcPr>
          <w:p w14:paraId="2F6CCDFF" w14:textId="77777777" w:rsidR="00CC131A" w:rsidRPr="00381330" w:rsidRDefault="00CC131A" w:rsidP="00F0603E">
            <w:pPr>
              <w:spacing w:after="0" w:line="240" w:lineRule="auto"/>
              <w:jc w:val="center"/>
              <w:rPr>
                <w:rFonts w:ascii="Arial" w:eastAsia="Times New Roman" w:hAnsi="Arial" w:cs="Arial"/>
                <w:b/>
                <w:bCs/>
                <w:color w:val="FFFFFF"/>
                <w:sz w:val="20"/>
                <w:lang w:eastAsia="es-CR"/>
              </w:rPr>
            </w:pPr>
            <w:r w:rsidRPr="00381330">
              <w:rPr>
                <w:rFonts w:ascii="Arial" w:eastAsia="Times New Roman" w:hAnsi="Arial" w:cs="Arial"/>
                <w:b/>
                <w:bCs/>
                <w:color w:val="FFFFFF"/>
                <w:sz w:val="20"/>
                <w:lang w:eastAsia="es-CR"/>
              </w:rPr>
              <w:t xml:space="preserve"> Trimestre Actual  </w:t>
            </w:r>
          </w:p>
        </w:tc>
        <w:tc>
          <w:tcPr>
            <w:tcW w:w="0" w:type="auto"/>
            <w:tcBorders>
              <w:top w:val="nil"/>
              <w:left w:val="nil"/>
              <w:bottom w:val="single" w:sz="4" w:space="0" w:color="757171"/>
              <w:right w:val="single" w:sz="4" w:space="0" w:color="auto"/>
            </w:tcBorders>
            <w:shd w:val="clear" w:color="000000" w:fill="C00000"/>
            <w:vAlign w:val="center"/>
            <w:hideMark/>
          </w:tcPr>
          <w:p w14:paraId="7C2782CE" w14:textId="77777777" w:rsidR="00CC131A" w:rsidRPr="00381330" w:rsidRDefault="00CC131A" w:rsidP="00F0603E">
            <w:pPr>
              <w:spacing w:after="0" w:line="240" w:lineRule="auto"/>
              <w:jc w:val="center"/>
              <w:rPr>
                <w:rFonts w:ascii="Arial" w:eastAsia="Times New Roman" w:hAnsi="Arial" w:cs="Arial"/>
                <w:b/>
                <w:bCs/>
                <w:color w:val="FFFFFF"/>
                <w:sz w:val="20"/>
                <w:lang w:eastAsia="es-CR"/>
              </w:rPr>
            </w:pPr>
            <w:proofErr w:type="gramStart"/>
            <w:r w:rsidRPr="00381330">
              <w:rPr>
                <w:rFonts w:ascii="Arial" w:eastAsia="Times New Roman" w:hAnsi="Arial" w:cs="Arial"/>
                <w:b/>
                <w:bCs/>
                <w:color w:val="FFFFFF"/>
                <w:sz w:val="20"/>
                <w:lang w:eastAsia="es-CR"/>
              </w:rPr>
              <w:t>%  ejecución</w:t>
            </w:r>
            <w:proofErr w:type="gramEnd"/>
            <w:r w:rsidRPr="00381330">
              <w:rPr>
                <w:rFonts w:ascii="Arial" w:eastAsia="Times New Roman" w:hAnsi="Arial" w:cs="Arial"/>
                <w:b/>
                <w:bCs/>
                <w:color w:val="FFFFFF"/>
                <w:sz w:val="20"/>
                <w:lang w:eastAsia="es-CR"/>
              </w:rPr>
              <w:t xml:space="preserve"> Trimestre Actual</w:t>
            </w:r>
          </w:p>
        </w:tc>
        <w:tc>
          <w:tcPr>
            <w:tcW w:w="0" w:type="auto"/>
            <w:tcBorders>
              <w:top w:val="nil"/>
              <w:left w:val="nil"/>
              <w:bottom w:val="single" w:sz="4" w:space="0" w:color="757171"/>
              <w:right w:val="single" w:sz="4" w:space="0" w:color="757171"/>
            </w:tcBorders>
            <w:shd w:val="clear" w:color="000000" w:fill="C00000"/>
            <w:vAlign w:val="center"/>
            <w:hideMark/>
          </w:tcPr>
          <w:p w14:paraId="12D20A81" w14:textId="77777777" w:rsidR="00CC131A" w:rsidRPr="00381330" w:rsidRDefault="00CC131A" w:rsidP="00F0603E">
            <w:pPr>
              <w:spacing w:after="0" w:line="240" w:lineRule="auto"/>
              <w:jc w:val="center"/>
              <w:rPr>
                <w:rFonts w:ascii="Arial" w:eastAsia="Times New Roman" w:hAnsi="Arial" w:cs="Arial"/>
                <w:b/>
                <w:bCs/>
                <w:color w:val="FFFFFF"/>
                <w:sz w:val="20"/>
                <w:lang w:eastAsia="es-CR"/>
              </w:rPr>
            </w:pPr>
            <w:r w:rsidRPr="00381330">
              <w:rPr>
                <w:rFonts w:ascii="Arial" w:eastAsia="Times New Roman" w:hAnsi="Arial" w:cs="Arial"/>
                <w:b/>
                <w:bCs/>
                <w:color w:val="FFFFFF"/>
                <w:sz w:val="20"/>
                <w:lang w:eastAsia="es-CR"/>
              </w:rPr>
              <w:t xml:space="preserve"> Disponible </w:t>
            </w:r>
          </w:p>
        </w:tc>
      </w:tr>
      <w:tr w:rsidR="00CC131A" w:rsidRPr="00381330" w14:paraId="36EF9D09" w14:textId="77777777" w:rsidTr="00F0603E">
        <w:trPr>
          <w:trHeight w:val="214"/>
        </w:trPr>
        <w:tc>
          <w:tcPr>
            <w:tcW w:w="0" w:type="auto"/>
            <w:tcBorders>
              <w:top w:val="single" w:sz="4" w:space="0" w:color="auto"/>
              <w:left w:val="single" w:sz="4" w:space="0" w:color="757171"/>
              <w:bottom w:val="nil"/>
              <w:right w:val="nil"/>
            </w:tcBorders>
            <w:shd w:val="clear" w:color="auto" w:fill="auto"/>
            <w:noWrap/>
            <w:vAlign w:val="center"/>
            <w:hideMark/>
          </w:tcPr>
          <w:p w14:paraId="086338D0"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0 </w:t>
            </w:r>
            <w:proofErr w:type="gramStart"/>
            <w:r w:rsidRPr="00381330">
              <w:rPr>
                <w:rFonts w:ascii="Arial" w:eastAsia="Times New Roman" w:hAnsi="Arial" w:cs="Arial"/>
                <w:color w:val="000000"/>
                <w:sz w:val="20"/>
                <w:lang w:eastAsia="es-CR"/>
              </w:rPr>
              <w:t>Remuneraciones</w:t>
            </w:r>
            <w:proofErr w:type="gramEnd"/>
          </w:p>
        </w:tc>
        <w:tc>
          <w:tcPr>
            <w:tcW w:w="0" w:type="auto"/>
            <w:tcBorders>
              <w:top w:val="single" w:sz="4" w:space="0" w:color="auto"/>
              <w:left w:val="single" w:sz="4" w:space="0" w:color="auto"/>
              <w:bottom w:val="nil"/>
              <w:right w:val="nil"/>
            </w:tcBorders>
            <w:shd w:val="clear" w:color="auto" w:fill="auto"/>
            <w:noWrap/>
            <w:vAlign w:val="center"/>
            <w:hideMark/>
          </w:tcPr>
          <w:p w14:paraId="61872B59"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22 985 949 684 </w:t>
            </w:r>
          </w:p>
        </w:tc>
        <w:tc>
          <w:tcPr>
            <w:tcW w:w="0" w:type="auto"/>
            <w:tcBorders>
              <w:top w:val="single" w:sz="4" w:space="0" w:color="auto"/>
              <w:left w:val="nil"/>
              <w:bottom w:val="nil"/>
              <w:right w:val="nil"/>
            </w:tcBorders>
            <w:shd w:val="clear" w:color="auto" w:fill="auto"/>
            <w:noWrap/>
            <w:vAlign w:val="center"/>
            <w:hideMark/>
          </w:tcPr>
          <w:p w14:paraId="1996E07B"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788 332 878 </w:t>
            </w:r>
          </w:p>
        </w:tc>
        <w:tc>
          <w:tcPr>
            <w:tcW w:w="0" w:type="auto"/>
            <w:tcBorders>
              <w:top w:val="single" w:sz="4" w:space="0" w:color="auto"/>
              <w:left w:val="nil"/>
              <w:bottom w:val="nil"/>
              <w:right w:val="single" w:sz="4" w:space="0" w:color="auto"/>
            </w:tcBorders>
            <w:shd w:val="clear" w:color="auto" w:fill="auto"/>
            <w:noWrap/>
            <w:vAlign w:val="center"/>
            <w:hideMark/>
          </w:tcPr>
          <w:p w14:paraId="4C2E9EC8"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22 197 616 806 </w:t>
            </w:r>
          </w:p>
        </w:tc>
        <w:tc>
          <w:tcPr>
            <w:tcW w:w="0" w:type="auto"/>
            <w:tcBorders>
              <w:top w:val="single" w:sz="4" w:space="0" w:color="auto"/>
              <w:left w:val="nil"/>
              <w:bottom w:val="nil"/>
              <w:right w:val="nil"/>
            </w:tcBorders>
            <w:shd w:val="clear" w:color="auto" w:fill="auto"/>
            <w:noWrap/>
            <w:vAlign w:val="center"/>
            <w:hideMark/>
          </w:tcPr>
          <w:p w14:paraId="338E3F2A"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5 202 173 758 </w:t>
            </w:r>
          </w:p>
        </w:tc>
        <w:tc>
          <w:tcPr>
            <w:tcW w:w="0" w:type="auto"/>
            <w:tcBorders>
              <w:top w:val="single" w:sz="4" w:space="0" w:color="auto"/>
              <w:left w:val="nil"/>
              <w:bottom w:val="nil"/>
              <w:right w:val="nil"/>
            </w:tcBorders>
            <w:shd w:val="clear" w:color="auto" w:fill="auto"/>
            <w:noWrap/>
            <w:vAlign w:val="center"/>
            <w:hideMark/>
          </w:tcPr>
          <w:p w14:paraId="731A064C" w14:textId="77777777" w:rsidR="00CC131A" w:rsidRPr="00381330" w:rsidRDefault="00CC131A" w:rsidP="00F0603E">
            <w:pPr>
              <w:spacing w:after="0" w:line="240" w:lineRule="auto"/>
              <w:jc w:val="center"/>
              <w:rPr>
                <w:rFonts w:ascii="Arial" w:eastAsia="Times New Roman" w:hAnsi="Arial" w:cs="Arial"/>
                <w:color w:val="000000"/>
                <w:sz w:val="20"/>
                <w:lang w:eastAsia="es-CR"/>
              </w:rPr>
            </w:pPr>
            <w:r w:rsidRPr="00381330">
              <w:rPr>
                <w:rFonts w:ascii="Arial" w:eastAsia="Times New Roman" w:hAnsi="Arial" w:cs="Arial"/>
                <w:color w:val="000000"/>
                <w:sz w:val="20"/>
                <w:lang w:eastAsia="es-CR"/>
              </w:rPr>
              <w:t>23%</w:t>
            </w:r>
          </w:p>
        </w:tc>
        <w:tc>
          <w:tcPr>
            <w:tcW w:w="0" w:type="auto"/>
            <w:tcBorders>
              <w:top w:val="single" w:sz="4" w:space="0" w:color="auto"/>
              <w:left w:val="nil"/>
              <w:bottom w:val="nil"/>
              <w:right w:val="nil"/>
            </w:tcBorders>
            <w:shd w:val="clear" w:color="auto" w:fill="auto"/>
            <w:noWrap/>
            <w:vAlign w:val="center"/>
            <w:hideMark/>
          </w:tcPr>
          <w:p w14:paraId="48707BDC"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5 433 362 378 </w:t>
            </w:r>
          </w:p>
        </w:tc>
        <w:tc>
          <w:tcPr>
            <w:tcW w:w="0" w:type="auto"/>
            <w:tcBorders>
              <w:top w:val="nil"/>
              <w:left w:val="nil"/>
              <w:bottom w:val="nil"/>
              <w:right w:val="single" w:sz="4" w:space="0" w:color="auto"/>
            </w:tcBorders>
            <w:shd w:val="clear" w:color="auto" w:fill="auto"/>
            <w:noWrap/>
            <w:vAlign w:val="center"/>
            <w:hideMark/>
          </w:tcPr>
          <w:p w14:paraId="1E4C7047" w14:textId="77777777" w:rsidR="00CC131A" w:rsidRPr="00381330" w:rsidRDefault="00CC131A" w:rsidP="00F0603E">
            <w:pPr>
              <w:spacing w:after="0" w:line="240" w:lineRule="auto"/>
              <w:jc w:val="center"/>
              <w:rPr>
                <w:rFonts w:ascii="Arial" w:eastAsia="Times New Roman" w:hAnsi="Arial" w:cs="Arial"/>
                <w:color w:val="000000"/>
                <w:sz w:val="20"/>
                <w:lang w:eastAsia="es-CR"/>
              </w:rPr>
            </w:pPr>
            <w:r w:rsidRPr="00381330">
              <w:rPr>
                <w:rFonts w:ascii="Arial" w:eastAsia="Times New Roman" w:hAnsi="Arial" w:cs="Arial"/>
                <w:color w:val="000000"/>
                <w:sz w:val="20"/>
                <w:lang w:eastAsia="es-CR"/>
              </w:rPr>
              <w:t>24%</w:t>
            </w:r>
          </w:p>
        </w:tc>
        <w:tc>
          <w:tcPr>
            <w:tcW w:w="0" w:type="auto"/>
            <w:tcBorders>
              <w:top w:val="single" w:sz="4" w:space="0" w:color="auto"/>
              <w:left w:val="nil"/>
              <w:bottom w:val="nil"/>
              <w:right w:val="single" w:sz="4" w:space="0" w:color="757171"/>
            </w:tcBorders>
            <w:shd w:val="clear" w:color="auto" w:fill="auto"/>
            <w:noWrap/>
            <w:vAlign w:val="center"/>
            <w:hideMark/>
          </w:tcPr>
          <w:p w14:paraId="757C26F6"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11 562 080 670 </w:t>
            </w:r>
          </w:p>
        </w:tc>
      </w:tr>
      <w:tr w:rsidR="00CC131A" w:rsidRPr="00381330" w14:paraId="106E9902" w14:textId="77777777" w:rsidTr="00F0603E">
        <w:trPr>
          <w:trHeight w:val="214"/>
        </w:trPr>
        <w:tc>
          <w:tcPr>
            <w:tcW w:w="0" w:type="auto"/>
            <w:tcBorders>
              <w:top w:val="nil"/>
              <w:left w:val="single" w:sz="4" w:space="0" w:color="757171"/>
              <w:bottom w:val="nil"/>
              <w:right w:val="nil"/>
            </w:tcBorders>
            <w:shd w:val="clear" w:color="auto" w:fill="auto"/>
            <w:noWrap/>
            <w:vAlign w:val="center"/>
            <w:hideMark/>
          </w:tcPr>
          <w:p w14:paraId="21682AE1"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1 </w:t>
            </w:r>
            <w:proofErr w:type="gramStart"/>
            <w:r w:rsidRPr="00381330">
              <w:rPr>
                <w:rFonts w:ascii="Arial" w:eastAsia="Times New Roman" w:hAnsi="Arial" w:cs="Arial"/>
                <w:color w:val="000000"/>
                <w:sz w:val="20"/>
                <w:lang w:eastAsia="es-CR"/>
              </w:rPr>
              <w:t>Servicios</w:t>
            </w:r>
            <w:proofErr w:type="gramEnd"/>
          </w:p>
        </w:tc>
        <w:tc>
          <w:tcPr>
            <w:tcW w:w="0" w:type="auto"/>
            <w:tcBorders>
              <w:top w:val="nil"/>
              <w:left w:val="single" w:sz="4" w:space="0" w:color="auto"/>
              <w:bottom w:val="nil"/>
              <w:right w:val="nil"/>
            </w:tcBorders>
            <w:shd w:val="clear" w:color="auto" w:fill="auto"/>
            <w:noWrap/>
            <w:vAlign w:val="center"/>
            <w:hideMark/>
          </w:tcPr>
          <w:p w14:paraId="3441AD97"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6 178 690 992 </w:t>
            </w:r>
          </w:p>
        </w:tc>
        <w:tc>
          <w:tcPr>
            <w:tcW w:w="0" w:type="auto"/>
            <w:tcBorders>
              <w:top w:val="nil"/>
              <w:left w:val="nil"/>
              <w:bottom w:val="nil"/>
              <w:right w:val="nil"/>
            </w:tcBorders>
            <w:shd w:val="clear" w:color="auto" w:fill="auto"/>
            <w:noWrap/>
            <w:vAlign w:val="center"/>
            <w:hideMark/>
          </w:tcPr>
          <w:p w14:paraId="56AD4801"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145 962 453 </w:t>
            </w:r>
          </w:p>
        </w:tc>
        <w:tc>
          <w:tcPr>
            <w:tcW w:w="0" w:type="auto"/>
            <w:tcBorders>
              <w:top w:val="nil"/>
              <w:left w:val="nil"/>
              <w:bottom w:val="nil"/>
              <w:right w:val="single" w:sz="4" w:space="0" w:color="auto"/>
            </w:tcBorders>
            <w:shd w:val="clear" w:color="auto" w:fill="auto"/>
            <w:noWrap/>
            <w:vAlign w:val="center"/>
            <w:hideMark/>
          </w:tcPr>
          <w:p w14:paraId="50B03983"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6 324 653 445 </w:t>
            </w:r>
          </w:p>
        </w:tc>
        <w:tc>
          <w:tcPr>
            <w:tcW w:w="0" w:type="auto"/>
            <w:tcBorders>
              <w:top w:val="nil"/>
              <w:left w:val="nil"/>
              <w:bottom w:val="nil"/>
              <w:right w:val="nil"/>
            </w:tcBorders>
            <w:shd w:val="clear" w:color="auto" w:fill="auto"/>
            <w:noWrap/>
            <w:vAlign w:val="center"/>
            <w:hideMark/>
          </w:tcPr>
          <w:p w14:paraId="139B26B1"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906 412 733 </w:t>
            </w:r>
          </w:p>
        </w:tc>
        <w:tc>
          <w:tcPr>
            <w:tcW w:w="0" w:type="auto"/>
            <w:tcBorders>
              <w:top w:val="nil"/>
              <w:left w:val="nil"/>
              <w:bottom w:val="nil"/>
              <w:right w:val="nil"/>
            </w:tcBorders>
            <w:shd w:val="clear" w:color="auto" w:fill="auto"/>
            <w:noWrap/>
            <w:vAlign w:val="center"/>
            <w:hideMark/>
          </w:tcPr>
          <w:p w14:paraId="42280E72" w14:textId="77777777" w:rsidR="00CC131A" w:rsidRPr="00381330" w:rsidRDefault="00CC131A" w:rsidP="00F0603E">
            <w:pPr>
              <w:spacing w:after="0" w:line="240" w:lineRule="auto"/>
              <w:jc w:val="center"/>
              <w:rPr>
                <w:rFonts w:ascii="Arial" w:eastAsia="Times New Roman" w:hAnsi="Arial" w:cs="Arial"/>
                <w:color w:val="000000"/>
                <w:sz w:val="20"/>
                <w:lang w:eastAsia="es-CR"/>
              </w:rPr>
            </w:pPr>
            <w:r w:rsidRPr="00381330">
              <w:rPr>
                <w:rFonts w:ascii="Arial" w:eastAsia="Times New Roman" w:hAnsi="Arial" w:cs="Arial"/>
                <w:color w:val="000000"/>
                <w:sz w:val="20"/>
                <w:lang w:eastAsia="es-CR"/>
              </w:rPr>
              <w:t>14%</w:t>
            </w:r>
          </w:p>
        </w:tc>
        <w:tc>
          <w:tcPr>
            <w:tcW w:w="0" w:type="auto"/>
            <w:tcBorders>
              <w:top w:val="nil"/>
              <w:left w:val="nil"/>
              <w:bottom w:val="nil"/>
              <w:right w:val="nil"/>
            </w:tcBorders>
            <w:shd w:val="clear" w:color="auto" w:fill="auto"/>
            <w:noWrap/>
            <w:vAlign w:val="center"/>
            <w:hideMark/>
          </w:tcPr>
          <w:p w14:paraId="15BF0375"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1 925 536 034 </w:t>
            </w:r>
          </w:p>
        </w:tc>
        <w:tc>
          <w:tcPr>
            <w:tcW w:w="0" w:type="auto"/>
            <w:tcBorders>
              <w:top w:val="nil"/>
              <w:left w:val="nil"/>
              <w:bottom w:val="nil"/>
              <w:right w:val="single" w:sz="4" w:space="0" w:color="auto"/>
            </w:tcBorders>
            <w:shd w:val="clear" w:color="auto" w:fill="auto"/>
            <w:noWrap/>
            <w:vAlign w:val="center"/>
            <w:hideMark/>
          </w:tcPr>
          <w:p w14:paraId="5BF46363" w14:textId="77777777" w:rsidR="00CC131A" w:rsidRPr="00381330" w:rsidRDefault="00CC131A" w:rsidP="00F0603E">
            <w:pPr>
              <w:spacing w:after="0" w:line="240" w:lineRule="auto"/>
              <w:jc w:val="center"/>
              <w:rPr>
                <w:rFonts w:ascii="Arial" w:eastAsia="Times New Roman" w:hAnsi="Arial" w:cs="Arial"/>
                <w:color w:val="000000"/>
                <w:sz w:val="20"/>
                <w:lang w:eastAsia="es-CR"/>
              </w:rPr>
            </w:pPr>
            <w:r w:rsidRPr="00381330">
              <w:rPr>
                <w:rFonts w:ascii="Arial" w:eastAsia="Times New Roman" w:hAnsi="Arial" w:cs="Arial"/>
                <w:color w:val="000000"/>
                <w:sz w:val="20"/>
                <w:lang w:eastAsia="es-CR"/>
              </w:rPr>
              <w:t>30%</w:t>
            </w:r>
          </w:p>
        </w:tc>
        <w:tc>
          <w:tcPr>
            <w:tcW w:w="0" w:type="auto"/>
            <w:tcBorders>
              <w:top w:val="nil"/>
              <w:left w:val="nil"/>
              <w:bottom w:val="nil"/>
              <w:right w:val="single" w:sz="4" w:space="0" w:color="757171"/>
            </w:tcBorders>
            <w:shd w:val="clear" w:color="auto" w:fill="auto"/>
            <w:noWrap/>
            <w:vAlign w:val="center"/>
            <w:hideMark/>
          </w:tcPr>
          <w:p w14:paraId="4995BC88"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3 492 704 678 </w:t>
            </w:r>
          </w:p>
        </w:tc>
      </w:tr>
      <w:tr w:rsidR="00CC131A" w:rsidRPr="00381330" w14:paraId="4C36D6CA" w14:textId="77777777" w:rsidTr="00F0603E">
        <w:trPr>
          <w:trHeight w:val="214"/>
        </w:trPr>
        <w:tc>
          <w:tcPr>
            <w:tcW w:w="0" w:type="auto"/>
            <w:tcBorders>
              <w:top w:val="nil"/>
              <w:left w:val="single" w:sz="4" w:space="0" w:color="757171"/>
              <w:bottom w:val="nil"/>
              <w:right w:val="nil"/>
            </w:tcBorders>
            <w:shd w:val="clear" w:color="auto" w:fill="auto"/>
            <w:noWrap/>
            <w:vAlign w:val="center"/>
            <w:hideMark/>
          </w:tcPr>
          <w:p w14:paraId="7DF08EE8"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2 </w:t>
            </w:r>
            <w:proofErr w:type="gramStart"/>
            <w:r w:rsidRPr="00381330">
              <w:rPr>
                <w:rFonts w:ascii="Arial" w:eastAsia="Times New Roman" w:hAnsi="Arial" w:cs="Arial"/>
                <w:color w:val="000000"/>
                <w:sz w:val="20"/>
                <w:lang w:eastAsia="es-CR"/>
              </w:rPr>
              <w:t>Materiales</w:t>
            </w:r>
            <w:proofErr w:type="gramEnd"/>
            <w:r w:rsidRPr="00381330">
              <w:rPr>
                <w:rFonts w:ascii="Arial" w:eastAsia="Times New Roman" w:hAnsi="Arial" w:cs="Arial"/>
                <w:color w:val="000000"/>
                <w:sz w:val="20"/>
                <w:lang w:eastAsia="es-CR"/>
              </w:rPr>
              <w:t xml:space="preserve"> y Suministros</w:t>
            </w:r>
          </w:p>
        </w:tc>
        <w:tc>
          <w:tcPr>
            <w:tcW w:w="0" w:type="auto"/>
            <w:tcBorders>
              <w:top w:val="nil"/>
              <w:left w:val="single" w:sz="4" w:space="0" w:color="auto"/>
              <w:bottom w:val="nil"/>
              <w:right w:val="nil"/>
            </w:tcBorders>
            <w:shd w:val="clear" w:color="auto" w:fill="auto"/>
            <w:noWrap/>
            <w:vAlign w:val="center"/>
            <w:hideMark/>
          </w:tcPr>
          <w:p w14:paraId="10A7486E"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2 964 305 259 </w:t>
            </w:r>
          </w:p>
        </w:tc>
        <w:tc>
          <w:tcPr>
            <w:tcW w:w="0" w:type="auto"/>
            <w:tcBorders>
              <w:top w:val="nil"/>
              <w:left w:val="nil"/>
              <w:bottom w:val="nil"/>
              <w:right w:val="nil"/>
            </w:tcBorders>
            <w:shd w:val="clear" w:color="auto" w:fill="auto"/>
            <w:noWrap/>
            <w:vAlign w:val="center"/>
            <w:hideMark/>
          </w:tcPr>
          <w:p w14:paraId="7C925808"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63 472 639 </w:t>
            </w:r>
          </w:p>
        </w:tc>
        <w:tc>
          <w:tcPr>
            <w:tcW w:w="0" w:type="auto"/>
            <w:tcBorders>
              <w:top w:val="nil"/>
              <w:left w:val="nil"/>
              <w:bottom w:val="nil"/>
              <w:right w:val="single" w:sz="4" w:space="0" w:color="auto"/>
            </w:tcBorders>
            <w:shd w:val="clear" w:color="auto" w:fill="auto"/>
            <w:noWrap/>
            <w:vAlign w:val="center"/>
            <w:hideMark/>
          </w:tcPr>
          <w:p w14:paraId="15483454"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3 027 777 898 </w:t>
            </w:r>
          </w:p>
        </w:tc>
        <w:tc>
          <w:tcPr>
            <w:tcW w:w="0" w:type="auto"/>
            <w:tcBorders>
              <w:top w:val="nil"/>
              <w:left w:val="nil"/>
              <w:bottom w:val="nil"/>
              <w:right w:val="nil"/>
            </w:tcBorders>
            <w:shd w:val="clear" w:color="auto" w:fill="auto"/>
            <w:noWrap/>
            <w:vAlign w:val="center"/>
            <w:hideMark/>
          </w:tcPr>
          <w:p w14:paraId="0E0C3317"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719 425 617 </w:t>
            </w:r>
          </w:p>
        </w:tc>
        <w:tc>
          <w:tcPr>
            <w:tcW w:w="0" w:type="auto"/>
            <w:tcBorders>
              <w:top w:val="nil"/>
              <w:left w:val="nil"/>
              <w:bottom w:val="nil"/>
              <w:right w:val="nil"/>
            </w:tcBorders>
            <w:shd w:val="clear" w:color="auto" w:fill="auto"/>
            <w:noWrap/>
            <w:vAlign w:val="center"/>
            <w:hideMark/>
          </w:tcPr>
          <w:p w14:paraId="0510B228" w14:textId="77777777" w:rsidR="00CC131A" w:rsidRPr="00381330" w:rsidRDefault="00CC131A" w:rsidP="00F0603E">
            <w:pPr>
              <w:spacing w:after="0" w:line="240" w:lineRule="auto"/>
              <w:jc w:val="center"/>
              <w:rPr>
                <w:rFonts w:ascii="Arial" w:eastAsia="Times New Roman" w:hAnsi="Arial" w:cs="Arial"/>
                <w:color w:val="000000"/>
                <w:sz w:val="20"/>
                <w:lang w:eastAsia="es-CR"/>
              </w:rPr>
            </w:pPr>
            <w:r w:rsidRPr="00381330">
              <w:rPr>
                <w:rFonts w:ascii="Arial" w:eastAsia="Times New Roman" w:hAnsi="Arial" w:cs="Arial"/>
                <w:color w:val="000000"/>
                <w:sz w:val="20"/>
                <w:lang w:eastAsia="es-CR"/>
              </w:rPr>
              <w:t>24%</w:t>
            </w:r>
          </w:p>
        </w:tc>
        <w:tc>
          <w:tcPr>
            <w:tcW w:w="0" w:type="auto"/>
            <w:tcBorders>
              <w:top w:val="nil"/>
              <w:left w:val="nil"/>
              <w:bottom w:val="nil"/>
              <w:right w:val="nil"/>
            </w:tcBorders>
            <w:shd w:val="clear" w:color="auto" w:fill="auto"/>
            <w:noWrap/>
            <w:vAlign w:val="center"/>
            <w:hideMark/>
          </w:tcPr>
          <w:p w14:paraId="6C8F4FDE"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748 152 616 </w:t>
            </w:r>
          </w:p>
        </w:tc>
        <w:tc>
          <w:tcPr>
            <w:tcW w:w="0" w:type="auto"/>
            <w:tcBorders>
              <w:top w:val="nil"/>
              <w:left w:val="nil"/>
              <w:bottom w:val="nil"/>
              <w:right w:val="single" w:sz="4" w:space="0" w:color="auto"/>
            </w:tcBorders>
            <w:shd w:val="clear" w:color="auto" w:fill="auto"/>
            <w:noWrap/>
            <w:vAlign w:val="center"/>
            <w:hideMark/>
          </w:tcPr>
          <w:p w14:paraId="50F7DF59" w14:textId="77777777" w:rsidR="00CC131A" w:rsidRPr="00381330" w:rsidRDefault="00CC131A" w:rsidP="00F0603E">
            <w:pPr>
              <w:spacing w:after="0" w:line="240" w:lineRule="auto"/>
              <w:jc w:val="center"/>
              <w:rPr>
                <w:rFonts w:ascii="Arial" w:eastAsia="Times New Roman" w:hAnsi="Arial" w:cs="Arial"/>
                <w:color w:val="000000"/>
                <w:sz w:val="20"/>
                <w:lang w:eastAsia="es-CR"/>
              </w:rPr>
            </w:pPr>
            <w:r w:rsidRPr="00381330">
              <w:rPr>
                <w:rFonts w:ascii="Arial" w:eastAsia="Times New Roman" w:hAnsi="Arial" w:cs="Arial"/>
                <w:color w:val="000000"/>
                <w:sz w:val="20"/>
                <w:lang w:eastAsia="es-CR"/>
              </w:rPr>
              <w:t>25%</w:t>
            </w:r>
          </w:p>
        </w:tc>
        <w:tc>
          <w:tcPr>
            <w:tcW w:w="0" w:type="auto"/>
            <w:tcBorders>
              <w:top w:val="nil"/>
              <w:left w:val="nil"/>
              <w:bottom w:val="nil"/>
              <w:right w:val="single" w:sz="4" w:space="0" w:color="757171"/>
            </w:tcBorders>
            <w:shd w:val="clear" w:color="auto" w:fill="auto"/>
            <w:noWrap/>
            <w:vAlign w:val="center"/>
            <w:hideMark/>
          </w:tcPr>
          <w:p w14:paraId="50404228"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1 560 199 665 </w:t>
            </w:r>
          </w:p>
        </w:tc>
      </w:tr>
      <w:tr w:rsidR="00CC131A" w:rsidRPr="00381330" w14:paraId="030D442B" w14:textId="77777777" w:rsidTr="00F0603E">
        <w:trPr>
          <w:trHeight w:val="214"/>
        </w:trPr>
        <w:tc>
          <w:tcPr>
            <w:tcW w:w="0" w:type="auto"/>
            <w:tcBorders>
              <w:top w:val="nil"/>
              <w:left w:val="single" w:sz="4" w:space="0" w:color="757171"/>
              <w:bottom w:val="nil"/>
              <w:right w:val="nil"/>
            </w:tcBorders>
            <w:shd w:val="clear" w:color="auto" w:fill="auto"/>
            <w:noWrap/>
            <w:vAlign w:val="center"/>
            <w:hideMark/>
          </w:tcPr>
          <w:p w14:paraId="6EDAF08D"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3 </w:t>
            </w:r>
            <w:proofErr w:type="gramStart"/>
            <w:r w:rsidRPr="00381330">
              <w:rPr>
                <w:rFonts w:ascii="Arial" w:eastAsia="Times New Roman" w:hAnsi="Arial" w:cs="Arial"/>
                <w:color w:val="000000"/>
                <w:sz w:val="20"/>
                <w:lang w:eastAsia="es-CR"/>
              </w:rPr>
              <w:t>Intereses</w:t>
            </w:r>
            <w:proofErr w:type="gramEnd"/>
            <w:r w:rsidRPr="00381330">
              <w:rPr>
                <w:rFonts w:ascii="Arial" w:eastAsia="Times New Roman" w:hAnsi="Arial" w:cs="Arial"/>
                <w:color w:val="000000"/>
                <w:sz w:val="20"/>
                <w:lang w:eastAsia="es-CR"/>
              </w:rPr>
              <w:t xml:space="preserve"> y Comisiones </w:t>
            </w:r>
          </w:p>
        </w:tc>
        <w:tc>
          <w:tcPr>
            <w:tcW w:w="0" w:type="auto"/>
            <w:tcBorders>
              <w:top w:val="nil"/>
              <w:left w:val="single" w:sz="4" w:space="0" w:color="auto"/>
              <w:bottom w:val="nil"/>
              <w:right w:val="nil"/>
            </w:tcBorders>
            <w:shd w:val="clear" w:color="auto" w:fill="auto"/>
            <w:noWrap/>
            <w:vAlign w:val="center"/>
            <w:hideMark/>
          </w:tcPr>
          <w:p w14:paraId="604B4403"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   </w:t>
            </w:r>
          </w:p>
        </w:tc>
        <w:tc>
          <w:tcPr>
            <w:tcW w:w="0" w:type="auto"/>
            <w:tcBorders>
              <w:top w:val="nil"/>
              <w:left w:val="nil"/>
              <w:bottom w:val="nil"/>
              <w:right w:val="nil"/>
            </w:tcBorders>
            <w:shd w:val="clear" w:color="auto" w:fill="auto"/>
            <w:noWrap/>
            <w:vAlign w:val="center"/>
            <w:hideMark/>
          </w:tcPr>
          <w:p w14:paraId="427D0B6B"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14 850 000 </w:t>
            </w:r>
          </w:p>
        </w:tc>
        <w:tc>
          <w:tcPr>
            <w:tcW w:w="0" w:type="auto"/>
            <w:tcBorders>
              <w:top w:val="nil"/>
              <w:left w:val="nil"/>
              <w:bottom w:val="nil"/>
              <w:right w:val="single" w:sz="4" w:space="0" w:color="auto"/>
            </w:tcBorders>
            <w:shd w:val="clear" w:color="auto" w:fill="auto"/>
            <w:noWrap/>
            <w:vAlign w:val="center"/>
            <w:hideMark/>
          </w:tcPr>
          <w:p w14:paraId="522BEA07"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14 850 000 </w:t>
            </w:r>
          </w:p>
        </w:tc>
        <w:tc>
          <w:tcPr>
            <w:tcW w:w="0" w:type="auto"/>
            <w:tcBorders>
              <w:top w:val="nil"/>
              <w:left w:val="nil"/>
              <w:bottom w:val="nil"/>
              <w:right w:val="nil"/>
            </w:tcBorders>
            <w:shd w:val="clear" w:color="auto" w:fill="auto"/>
            <w:noWrap/>
            <w:vAlign w:val="center"/>
            <w:hideMark/>
          </w:tcPr>
          <w:p w14:paraId="79BDE66E"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   </w:t>
            </w:r>
          </w:p>
        </w:tc>
        <w:tc>
          <w:tcPr>
            <w:tcW w:w="0" w:type="auto"/>
            <w:tcBorders>
              <w:top w:val="nil"/>
              <w:left w:val="nil"/>
              <w:bottom w:val="nil"/>
              <w:right w:val="nil"/>
            </w:tcBorders>
            <w:shd w:val="clear" w:color="auto" w:fill="auto"/>
            <w:noWrap/>
            <w:vAlign w:val="center"/>
            <w:hideMark/>
          </w:tcPr>
          <w:p w14:paraId="053E0CA4" w14:textId="77777777" w:rsidR="00CC131A" w:rsidRPr="00381330" w:rsidRDefault="00CC131A" w:rsidP="00F0603E">
            <w:pPr>
              <w:spacing w:after="0" w:line="240" w:lineRule="auto"/>
              <w:jc w:val="center"/>
              <w:rPr>
                <w:rFonts w:ascii="Arial" w:eastAsia="Times New Roman" w:hAnsi="Arial" w:cs="Arial"/>
                <w:color w:val="000000"/>
                <w:sz w:val="20"/>
                <w:lang w:eastAsia="es-CR"/>
              </w:rPr>
            </w:pPr>
            <w:r w:rsidRPr="00381330">
              <w:rPr>
                <w:rFonts w:ascii="Arial" w:eastAsia="Times New Roman" w:hAnsi="Arial" w:cs="Arial"/>
                <w:color w:val="000000"/>
                <w:sz w:val="20"/>
                <w:lang w:eastAsia="es-CR"/>
              </w:rPr>
              <w:t>0%</w:t>
            </w:r>
          </w:p>
        </w:tc>
        <w:tc>
          <w:tcPr>
            <w:tcW w:w="0" w:type="auto"/>
            <w:tcBorders>
              <w:top w:val="nil"/>
              <w:left w:val="nil"/>
              <w:bottom w:val="nil"/>
              <w:right w:val="nil"/>
            </w:tcBorders>
            <w:shd w:val="clear" w:color="auto" w:fill="auto"/>
            <w:noWrap/>
            <w:vAlign w:val="center"/>
            <w:hideMark/>
          </w:tcPr>
          <w:p w14:paraId="38779AAA"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5 491 911 </w:t>
            </w:r>
          </w:p>
        </w:tc>
        <w:tc>
          <w:tcPr>
            <w:tcW w:w="0" w:type="auto"/>
            <w:tcBorders>
              <w:top w:val="nil"/>
              <w:left w:val="nil"/>
              <w:bottom w:val="nil"/>
              <w:right w:val="single" w:sz="4" w:space="0" w:color="auto"/>
            </w:tcBorders>
            <w:shd w:val="clear" w:color="auto" w:fill="auto"/>
            <w:noWrap/>
            <w:vAlign w:val="center"/>
            <w:hideMark/>
          </w:tcPr>
          <w:p w14:paraId="5F75303E" w14:textId="77777777" w:rsidR="00CC131A" w:rsidRPr="00381330" w:rsidRDefault="00CC131A" w:rsidP="00F0603E">
            <w:pPr>
              <w:spacing w:after="0" w:line="240" w:lineRule="auto"/>
              <w:jc w:val="center"/>
              <w:rPr>
                <w:rFonts w:ascii="Arial" w:eastAsia="Times New Roman" w:hAnsi="Arial" w:cs="Arial"/>
                <w:color w:val="000000"/>
                <w:sz w:val="20"/>
                <w:lang w:eastAsia="es-CR"/>
              </w:rPr>
            </w:pPr>
            <w:r w:rsidRPr="00381330">
              <w:rPr>
                <w:rFonts w:ascii="Arial" w:eastAsia="Times New Roman" w:hAnsi="Arial" w:cs="Arial"/>
                <w:color w:val="000000"/>
                <w:sz w:val="20"/>
                <w:lang w:eastAsia="es-CR"/>
              </w:rPr>
              <w:t>37%</w:t>
            </w:r>
          </w:p>
        </w:tc>
        <w:tc>
          <w:tcPr>
            <w:tcW w:w="0" w:type="auto"/>
            <w:tcBorders>
              <w:top w:val="nil"/>
              <w:left w:val="nil"/>
              <w:bottom w:val="nil"/>
              <w:right w:val="single" w:sz="4" w:space="0" w:color="757171"/>
            </w:tcBorders>
            <w:shd w:val="clear" w:color="auto" w:fill="auto"/>
            <w:noWrap/>
            <w:vAlign w:val="center"/>
            <w:hideMark/>
          </w:tcPr>
          <w:p w14:paraId="2DC8951D"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9 358 089 </w:t>
            </w:r>
          </w:p>
        </w:tc>
      </w:tr>
      <w:tr w:rsidR="00CC131A" w:rsidRPr="00381330" w14:paraId="5253685B" w14:textId="77777777" w:rsidTr="00F0603E">
        <w:trPr>
          <w:trHeight w:val="214"/>
        </w:trPr>
        <w:tc>
          <w:tcPr>
            <w:tcW w:w="0" w:type="auto"/>
            <w:tcBorders>
              <w:top w:val="nil"/>
              <w:left w:val="single" w:sz="4" w:space="0" w:color="757171"/>
              <w:bottom w:val="nil"/>
              <w:right w:val="nil"/>
            </w:tcBorders>
            <w:shd w:val="clear" w:color="auto" w:fill="auto"/>
            <w:noWrap/>
            <w:vAlign w:val="center"/>
            <w:hideMark/>
          </w:tcPr>
          <w:p w14:paraId="2EFCD5CD"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4 </w:t>
            </w:r>
            <w:proofErr w:type="gramStart"/>
            <w:r w:rsidRPr="00381330">
              <w:rPr>
                <w:rFonts w:ascii="Arial" w:eastAsia="Times New Roman" w:hAnsi="Arial" w:cs="Arial"/>
                <w:color w:val="000000"/>
                <w:sz w:val="20"/>
                <w:lang w:eastAsia="es-CR"/>
              </w:rPr>
              <w:t>Activos</w:t>
            </w:r>
            <w:proofErr w:type="gramEnd"/>
            <w:r w:rsidRPr="00381330">
              <w:rPr>
                <w:rFonts w:ascii="Arial" w:eastAsia="Times New Roman" w:hAnsi="Arial" w:cs="Arial"/>
                <w:color w:val="000000"/>
                <w:sz w:val="20"/>
                <w:lang w:eastAsia="es-CR"/>
              </w:rPr>
              <w:t xml:space="preserve"> Financieros</w:t>
            </w:r>
          </w:p>
        </w:tc>
        <w:tc>
          <w:tcPr>
            <w:tcW w:w="0" w:type="auto"/>
            <w:tcBorders>
              <w:top w:val="nil"/>
              <w:left w:val="single" w:sz="4" w:space="0" w:color="auto"/>
              <w:bottom w:val="nil"/>
              <w:right w:val="nil"/>
            </w:tcBorders>
            <w:shd w:val="clear" w:color="auto" w:fill="auto"/>
            <w:noWrap/>
            <w:vAlign w:val="center"/>
            <w:hideMark/>
          </w:tcPr>
          <w:p w14:paraId="34A2EB73"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1 048 777 752 </w:t>
            </w:r>
          </w:p>
        </w:tc>
        <w:tc>
          <w:tcPr>
            <w:tcW w:w="0" w:type="auto"/>
            <w:tcBorders>
              <w:top w:val="nil"/>
              <w:left w:val="nil"/>
              <w:bottom w:val="nil"/>
              <w:right w:val="nil"/>
            </w:tcBorders>
            <w:shd w:val="clear" w:color="auto" w:fill="auto"/>
            <w:noWrap/>
            <w:vAlign w:val="center"/>
            <w:hideMark/>
          </w:tcPr>
          <w:p w14:paraId="692F5A50"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   </w:t>
            </w:r>
          </w:p>
        </w:tc>
        <w:tc>
          <w:tcPr>
            <w:tcW w:w="0" w:type="auto"/>
            <w:tcBorders>
              <w:top w:val="nil"/>
              <w:left w:val="nil"/>
              <w:bottom w:val="nil"/>
              <w:right w:val="single" w:sz="4" w:space="0" w:color="auto"/>
            </w:tcBorders>
            <w:shd w:val="clear" w:color="auto" w:fill="auto"/>
            <w:noWrap/>
            <w:vAlign w:val="center"/>
            <w:hideMark/>
          </w:tcPr>
          <w:p w14:paraId="58A8B076"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1 048 777 752 </w:t>
            </w:r>
          </w:p>
        </w:tc>
        <w:tc>
          <w:tcPr>
            <w:tcW w:w="0" w:type="auto"/>
            <w:tcBorders>
              <w:top w:val="nil"/>
              <w:left w:val="nil"/>
              <w:bottom w:val="nil"/>
              <w:right w:val="nil"/>
            </w:tcBorders>
            <w:shd w:val="clear" w:color="auto" w:fill="auto"/>
            <w:noWrap/>
            <w:vAlign w:val="center"/>
            <w:hideMark/>
          </w:tcPr>
          <w:p w14:paraId="5A86934E"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257 932 500 </w:t>
            </w:r>
          </w:p>
        </w:tc>
        <w:tc>
          <w:tcPr>
            <w:tcW w:w="0" w:type="auto"/>
            <w:tcBorders>
              <w:top w:val="nil"/>
              <w:left w:val="nil"/>
              <w:bottom w:val="nil"/>
              <w:right w:val="nil"/>
            </w:tcBorders>
            <w:shd w:val="clear" w:color="auto" w:fill="auto"/>
            <w:noWrap/>
            <w:vAlign w:val="center"/>
            <w:hideMark/>
          </w:tcPr>
          <w:p w14:paraId="77CDFB83" w14:textId="77777777" w:rsidR="00CC131A" w:rsidRPr="00381330" w:rsidRDefault="00CC131A" w:rsidP="00F0603E">
            <w:pPr>
              <w:spacing w:after="0" w:line="240" w:lineRule="auto"/>
              <w:jc w:val="center"/>
              <w:rPr>
                <w:rFonts w:ascii="Arial" w:eastAsia="Times New Roman" w:hAnsi="Arial" w:cs="Arial"/>
                <w:color w:val="000000"/>
                <w:sz w:val="20"/>
                <w:lang w:eastAsia="es-CR"/>
              </w:rPr>
            </w:pPr>
            <w:r w:rsidRPr="00381330">
              <w:rPr>
                <w:rFonts w:ascii="Arial" w:eastAsia="Times New Roman" w:hAnsi="Arial" w:cs="Arial"/>
                <w:color w:val="000000"/>
                <w:sz w:val="20"/>
                <w:lang w:eastAsia="es-CR"/>
              </w:rPr>
              <w:t>25%</w:t>
            </w:r>
          </w:p>
        </w:tc>
        <w:tc>
          <w:tcPr>
            <w:tcW w:w="0" w:type="auto"/>
            <w:tcBorders>
              <w:top w:val="nil"/>
              <w:left w:val="nil"/>
              <w:bottom w:val="nil"/>
              <w:right w:val="nil"/>
            </w:tcBorders>
            <w:shd w:val="clear" w:color="auto" w:fill="auto"/>
            <w:noWrap/>
            <w:vAlign w:val="center"/>
            <w:hideMark/>
          </w:tcPr>
          <w:p w14:paraId="3436CB2C"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269 159 000 </w:t>
            </w:r>
          </w:p>
        </w:tc>
        <w:tc>
          <w:tcPr>
            <w:tcW w:w="0" w:type="auto"/>
            <w:tcBorders>
              <w:top w:val="nil"/>
              <w:left w:val="nil"/>
              <w:bottom w:val="nil"/>
              <w:right w:val="single" w:sz="4" w:space="0" w:color="auto"/>
            </w:tcBorders>
            <w:shd w:val="clear" w:color="auto" w:fill="auto"/>
            <w:noWrap/>
            <w:vAlign w:val="center"/>
            <w:hideMark/>
          </w:tcPr>
          <w:p w14:paraId="351D371E" w14:textId="77777777" w:rsidR="00CC131A" w:rsidRPr="00381330" w:rsidRDefault="00CC131A" w:rsidP="00F0603E">
            <w:pPr>
              <w:spacing w:after="0" w:line="240" w:lineRule="auto"/>
              <w:jc w:val="center"/>
              <w:rPr>
                <w:rFonts w:ascii="Arial" w:eastAsia="Times New Roman" w:hAnsi="Arial" w:cs="Arial"/>
                <w:color w:val="000000"/>
                <w:sz w:val="20"/>
                <w:lang w:eastAsia="es-CR"/>
              </w:rPr>
            </w:pPr>
            <w:r w:rsidRPr="00381330">
              <w:rPr>
                <w:rFonts w:ascii="Arial" w:eastAsia="Times New Roman" w:hAnsi="Arial" w:cs="Arial"/>
                <w:color w:val="000000"/>
                <w:sz w:val="20"/>
                <w:lang w:eastAsia="es-CR"/>
              </w:rPr>
              <w:t>26%</w:t>
            </w:r>
          </w:p>
        </w:tc>
        <w:tc>
          <w:tcPr>
            <w:tcW w:w="0" w:type="auto"/>
            <w:tcBorders>
              <w:top w:val="nil"/>
              <w:left w:val="nil"/>
              <w:bottom w:val="nil"/>
              <w:right w:val="single" w:sz="4" w:space="0" w:color="757171"/>
            </w:tcBorders>
            <w:shd w:val="clear" w:color="auto" w:fill="auto"/>
            <w:noWrap/>
            <w:vAlign w:val="center"/>
            <w:hideMark/>
          </w:tcPr>
          <w:p w14:paraId="3CD85576"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521 686 252 </w:t>
            </w:r>
          </w:p>
        </w:tc>
      </w:tr>
      <w:tr w:rsidR="00CC131A" w:rsidRPr="00381330" w14:paraId="02134D65" w14:textId="77777777" w:rsidTr="00F0603E">
        <w:trPr>
          <w:trHeight w:val="214"/>
        </w:trPr>
        <w:tc>
          <w:tcPr>
            <w:tcW w:w="0" w:type="auto"/>
            <w:tcBorders>
              <w:top w:val="nil"/>
              <w:left w:val="single" w:sz="4" w:space="0" w:color="757171"/>
              <w:bottom w:val="nil"/>
              <w:right w:val="nil"/>
            </w:tcBorders>
            <w:shd w:val="clear" w:color="auto" w:fill="auto"/>
            <w:noWrap/>
            <w:vAlign w:val="center"/>
            <w:hideMark/>
          </w:tcPr>
          <w:p w14:paraId="64D758C0"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5 </w:t>
            </w:r>
            <w:proofErr w:type="gramStart"/>
            <w:r w:rsidRPr="00381330">
              <w:rPr>
                <w:rFonts w:ascii="Arial" w:eastAsia="Times New Roman" w:hAnsi="Arial" w:cs="Arial"/>
                <w:color w:val="000000"/>
                <w:sz w:val="20"/>
                <w:lang w:eastAsia="es-CR"/>
              </w:rPr>
              <w:t>Bienes</w:t>
            </w:r>
            <w:proofErr w:type="gramEnd"/>
            <w:r w:rsidRPr="00381330">
              <w:rPr>
                <w:rFonts w:ascii="Arial" w:eastAsia="Times New Roman" w:hAnsi="Arial" w:cs="Arial"/>
                <w:color w:val="000000"/>
                <w:sz w:val="20"/>
                <w:lang w:eastAsia="es-CR"/>
              </w:rPr>
              <w:t xml:space="preserve"> Duraderos</w:t>
            </w:r>
          </w:p>
        </w:tc>
        <w:tc>
          <w:tcPr>
            <w:tcW w:w="0" w:type="auto"/>
            <w:tcBorders>
              <w:top w:val="nil"/>
              <w:left w:val="single" w:sz="4" w:space="0" w:color="auto"/>
              <w:bottom w:val="nil"/>
              <w:right w:val="nil"/>
            </w:tcBorders>
            <w:shd w:val="clear" w:color="auto" w:fill="auto"/>
            <w:noWrap/>
            <w:vAlign w:val="center"/>
            <w:hideMark/>
          </w:tcPr>
          <w:p w14:paraId="3474BAF5"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5 771 606 078 </w:t>
            </w:r>
          </w:p>
        </w:tc>
        <w:tc>
          <w:tcPr>
            <w:tcW w:w="0" w:type="auto"/>
            <w:tcBorders>
              <w:top w:val="nil"/>
              <w:left w:val="nil"/>
              <w:bottom w:val="nil"/>
              <w:right w:val="nil"/>
            </w:tcBorders>
            <w:shd w:val="clear" w:color="auto" w:fill="auto"/>
            <w:noWrap/>
            <w:vAlign w:val="center"/>
            <w:hideMark/>
          </w:tcPr>
          <w:p w14:paraId="7D35107B"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305 332 878 </w:t>
            </w:r>
          </w:p>
        </w:tc>
        <w:tc>
          <w:tcPr>
            <w:tcW w:w="0" w:type="auto"/>
            <w:tcBorders>
              <w:top w:val="nil"/>
              <w:left w:val="nil"/>
              <w:bottom w:val="nil"/>
              <w:right w:val="single" w:sz="4" w:space="0" w:color="auto"/>
            </w:tcBorders>
            <w:shd w:val="clear" w:color="auto" w:fill="auto"/>
            <w:noWrap/>
            <w:vAlign w:val="center"/>
            <w:hideMark/>
          </w:tcPr>
          <w:p w14:paraId="77C649D3"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6 076 938 956 </w:t>
            </w:r>
          </w:p>
        </w:tc>
        <w:tc>
          <w:tcPr>
            <w:tcW w:w="0" w:type="auto"/>
            <w:tcBorders>
              <w:top w:val="nil"/>
              <w:left w:val="nil"/>
              <w:bottom w:val="nil"/>
              <w:right w:val="nil"/>
            </w:tcBorders>
            <w:shd w:val="clear" w:color="auto" w:fill="auto"/>
            <w:noWrap/>
            <w:vAlign w:val="center"/>
            <w:hideMark/>
          </w:tcPr>
          <w:p w14:paraId="0D0B0955"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217 360 369 </w:t>
            </w:r>
          </w:p>
        </w:tc>
        <w:tc>
          <w:tcPr>
            <w:tcW w:w="0" w:type="auto"/>
            <w:tcBorders>
              <w:top w:val="nil"/>
              <w:left w:val="nil"/>
              <w:bottom w:val="nil"/>
              <w:right w:val="nil"/>
            </w:tcBorders>
            <w:shd w:val="clear" w:color="auto" w:fill="auto"/>
            <w:noWrap/>
            <w:vAlign w:val="center"/>
            <w:hideMark/>
          </w:tcPr>
          <w:p w14:paraId="7B71C815" w14:textId="77777777" w:rsidR="00CC131A" w:rsidRPr="00381330" w:rsidRDefault="00CC131A" w:rsidP="00F0603E">
            <w:pPr>
              <w:spacing w:after="0" w:line="240" w:lineRule="auto"/>
              <w:jc w:val="center"/>
              <w:rPr>
                <w:rFonts w:ascii="Arial" w:eastAsia="Times New Roman" w:hAnsi="Arial" w:cs="Arial"/>
                <w:color w:val="000000"/>
                <w:sz w:val="20"/>
                <w:lang w:eastAsia="es-CR"/>
              </w:rPr>
            </w:pPr>
            <w:r w:rsidRPr="00381330">
              <w:rPr>
                <w:rFonts w:ascii="Arial" w:eastAsia="Times New Roman" w:hAnsi="Arial" w:cs="Arial"/>
                <w:color w:val="000000"/>
                <w:sz w:val="20"/>
                <w:lang w:eastAsia="es-CR"/>
              </w:rPr>
              <w:t>4%</w:t>
            </w:r>
          </w:p>
        </w:tc>
        <w:tc>
          <w:tcPr>
            <w:tcW w:w="0" w:type="auto"/>
            <w:tcBorders>
              <w:top w:val="nil"/>
              <w:left w:val="nil"/>
              <w:bottom w:val="nil"/>
              <w:right w:val="nil"/>
            </w:tcBorders>
            <w:shd w:val="clear" w:color="auto" w:fill="auto"/>
            <w:noWrap/>
            <w:vAlign w:val="center"/>
            <w:hideMark/>
          </w:tcPr>
          <w:p w14:paraId="5715D566"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1 302 579 642 </w:t>
            </w:r>
          </w:p>
        </w:tc>
        <w:tc>
          <w:tcPr>
            <w:tcW w:w="0" w:type="auto"/>
            <w:tcBorders>
              <w:top w:val="nil"/>
              <w:left w:val="nil"/>
              <w:bottom w:val="nil"/>
              <w:right w:val="single" w:sz="4" w:space="0" w:color="auto"/>
            </w:tcBorders>
            <w:shd w:val="clear" w:color="auto" w:fill="auto"/>
            <w:noWrap/>
            <w:vAlign w:val="center"/>
            <w:hideMark/>
          </w:tcPr>
          <w:p w14:paraId="7BA888FC" w14:textId="77777777" w:rsidR="00CC131A" w:rsidRPr="00381330" w:rsidRDefault="00CC131A" w:rsidP="00F0603E">
            <w:pPr>
              <w:spacing w:after="0" w:line="240" w:lineRule="auto"/>
              <w:jc w:val="center"/>
              <w:rPr>
                <w:rFonts w:ascii="Arial" w:eastAsia="Times New Roman" w:hAnsi="Arial" w:cs="Arial"/>
                <w:color w:val="000000"/>
                <w:sz w:val="20"/>
                <w:lang w:eastAsia="es-CR"/>
              </w:rPr>
            </w:pPr>
            <w:r w:rsidRPr="00381330">
              <w:rPr>
                <w:rFonts w:ascii="Arial" w:eastAsia="Times New Roman" w:hAnsi="Arial" w:cs="Arial"/>
                <w:color w:val="000000"/>
                <w:sz w:val="20"/>
                <w:lang w:eastAsia="es-CR"/>
              </w:rPr>
              <w:t>21%</w:t>
            </w:r>
          </w:p>
        </w:tc>
        <w:tc>
          <w:tcPr>
            <w:tcW w:w="0" w:type="auto"/>
            <w:tcBorders>
              <w:top w:val="nil"/>
              <w:left w:val="nil"/>
              <w:bottom w:val="nil"/>
              <w:right w:val="single" w:sz="4" w:space="0" w:color="757171"/>
            </w:tcBorders>
            <w:shd w:val="clear" w:color="auto" w:fill="auto"/>
            <w:noWrap/>
            <w:vAlign w:val="center"/>
            <w:hideMark/>
          </w:tcPr>
          <w:p w14:paraId="0B9C3113"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4 556 998 945 </w:t>
            </w:r>
          </w:p>
        </w:tc>
      </w:tr>
      <w:tr w:rsidR="00CC131A" w:rsidRPr="00381330" w14:paraId="07579C68" w14:textId="77777777" w:rsidTr="00F0603E">
        <w:trPr>
          <w:trHeight w:val="214"/>
        </w:trPr>
        <w:tc>
          <w:tcPr>
            <w:tcW w:w="0" w:type="auto"/>
            <w:tcBorders>
              <w:top w:val="nil"/>
              <w:left w:val="single" w:sz="4" w:space="0" w:color="757171"/>
              <w:bottom w:val="nil"/>
              <w:right w:val="nil"/>
            </w:tcBorders>
            <w:shd w:val="clear" w:color="auto" w:fill="auto"/>
            <w:noWrap/>
            <w:vAlign w:val="center"/>
            <w:hideMark/>
          </w:tcPr>
          <w:p w14:paraId="398CC49A"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6 </w:t>
            </w:r>
            <w:proofErr w:type="gramStart"/>
            <w:r w:rsidRPr="00381330">
              <w:rPr>
                <w:rFonts w:ascii="Arial" w:eastAsia="Times New Roman" w:hAnsi="Arial" w:cs="Arial"/>
                <w:color w:val="000000"/>
                <w:sz w:val="20"/>
                <w:lang w:eastAsia="es-CR"/>
              </w:rPr>
              <w:t>Transferencias</w:t>
            </w:r>
            <w:proofErr w:type="gramEnd"/>
            <w:r w:rsidRPr="00381330">
              <w:rPr>
                <w:rFonts w:ascii="Arial" w:eastAsia="Times New Roman" w:hAnsi="Arial" w:cs="Arial"/>
                <w:color w:val="000000"/>
                <w:sz w:val="20"/>
                <w:lang w:eastAsia="es-CR"/>
              </w:rPr>
              <w:t xml:space="preserve"> Corrientes</w:t>
            </w:r>
          </w:p>
        </w:tc>
        <w:tc>
          <w:tcPr>
            <w:tcW w:w="0" w:type="auto"/>
            <w:tcBorders>
              <w:top w:val="nil"/>
              <w:left w:val="single" w:sz="4" w:space="0" w:color="auto"/>
              <w:bottom w:val="nil"/>
              <w:right w:val="nil"/>
            </w:tcBorders>
            <w:shd w:val="clear" w:color="auto" w:fill="auto"/>
            <w:noWrap/>
            <w:vAlign w:val="center"/>
            <w:hideMark/>
          </w:tcPr>
          <w:p w14:paraId="685F2887"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852 490 852 </w:t>
            </w:r>
          </w:p>
        </w:tc>
        <w:tc>
          <w:tcPr>
            <w:tcW w:w="0" w:type="auto"/>
            <w:tcBorders>
              <w:top w:val="nil"/>
              <w:left w:val="nil"/>
              <w:bottom w:val="nil"/>
              <w:right w:val="nil"/>
            </w:tcBorders>
            <w:shd w:val="clear" w:color="auto" w:fill="auto"/>
            <w:noWrap/>
            <w:vAlign w:val="center"/>
            <w:hideMark/>
          </w:tcPr>
          <w:p w14:paraId="25A2B90F"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118 952 214 </w:t>
            </w:r>
          </w:p>
        </w:tc>
        <w:tc>
          <w:tcPr>
            <w:tcW w:w="0" w:type="auto"/>
            <w:tcBorders>
              <w:top w:val="nil"/>
              <w:left w:val="nil"/>
              <w:bottom w:val="nil"/>
              <w:right w:val="single" w:sz="4" w:space="0" w:color="auto"/>
            </w:tcBorders>
            <w:shd w:val="clear" w:color="auto" w:fill="auto"/>
            <w:noWrap/>
            <w:vAlign w:val="center"/>
            <w:hideMark/>
          </w:tcPr>
          <w:p w14:paraId="6EA22B25"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733 538 638 </w:t>
            </w:r>
          </w:p>
        </w:tc>
        <w:tc>
          <w:tcPr>
            <w:tcW w:w="0" w:type="auto"/>
            <w:tcBorders>
              <w:top w:val="nil"/>
              <w:left w:val="nil"/>
              <w:bottom w:val="nil"/>
              <w:right w:val="nil"/>
            </w:tcBorders>
            <w:shd w:val="clear" w:color="auto" w:fill="auto"/>
            <w:noWrap/>
            <w:vAlign w:val="center"/>
            <w:hideMark/>
          </w:tcPr>
          <w:p w14:paraId="5E5E1B35"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172 653 207 </w:t>
            </w:r>
          </w:p>
        </w:tc>
        <w:tc>
          <w:tcPr>
            <w:tcW w:w="0" w:type="auto"/>
            <w:tcBorders>
              <w:top w:val="nil"/>
              <w:left w:val="nil"/>
              <w:bottom w:val="nil"/>
              <w:right w:val="nil"/>
            </w:tcBorders>
            <w:shd w:val="clear" w:color="auto" w:fill="auto"/>
            <w:noWrap/>
            <w:vAlign w:val="center"/>
            <w:hideMark/>
          </w:tcPr>
          <w:p w14:paraId="5B46A854" w14:textId="77777777" w:rsidR="00CC131A" w:rsidRPr="00381330" w:rsidRDefault="00CC131A" w:rsidP="00F0603E">
            <w:pPr>
              <w:spacing w:after="0" w:line="240" w:lineRule="auto"/>
              <w:jc w:val="center"/>
              <w:rPr>
                <w:rFonts w:ascii="Arial" w:eastAsia="Times New Roman" w:hAnsi="Arial" w:cs="Arial"/>
                <w:color w:val="000000"/>
                <w:sz w:val="20"/>
                <w:lang w:eastAsia="es-CR"/>
              </w:rPr>
            </w:pPr>
            <w:r w:rsidRPr="00381330">
              <w:rPr>
                <w:rFonts w:ascii="Arial" w:eastAsia="Times New Roman" w:hAnsi="Arial" w:cs="Arial"/>
                <w:color w:val="000000"/>
                <w:sz w:val="20"/>
                <w:lang w:eastAsia="es-CR"/>
              </w:rPr>
              <w:t>24%</w:t>
            </w:r>
          </w:p>
        </w:tc>
        <w:tc>
          <w:tcPr>
            <w:tcW w:w="0" w:type="auto"/>
            <w:tcBorders>
              <w:top w:val="nil"/>
              <w:left w:val="nil"/>
              <w:bottom w:val="nil"/>
              <w:right w:val="nil"/>
            </w:tcBorders>
            <w:shd w:val="clear" w:color="auto" w:fill="auto"/>
            <w:noWrap/>
            <w:vAlign w:val="center"/>
            <w:hideMark/>
          </w:tcPr>
          <w:p w14:paraId="40B483D2"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178 023 264 </w:t>
            </w:r>
          </w:p>
        </w:tc>
        <w:tc>
          <w:tcPr>
            <w:tcW w:w="0" w:type="auto"/>
            <w:tcBorders>
              <w:top w:val="nil"/>
              <w:left w:val="nil"/>
              <w:bottom w:val="nil"/>
              <w:right w:val="single" w:sz="4" w:space="0" w:color="auto"/>
            </w:tcBorders>
            <w:shd w:val="clear" w:color="auto" w:fill="auto"/>
            <w:noWrap/>
            <w:vAlign w:val="center"/>
            <w:hideMark/>
          </w:tcPr>
          <w:p w14:paraId="6831D8F1" w14:textId="77777777" w:rsidR="00CC131A" w:rsidRPr="00381330" w:rsidRDefault="00CC131A" w:rsidP="00F0603E">
            <w:pPr>
              <w:spacing w:after="0" w:line="240" w:lineRule="auto"/>
              <w:jc w:val="center"/>
              <w:rPr>
                <w:rFonts w:ascii="Arial" w:eastAsia="Times New Roman" w:hAnsi="Arial" w:cs="Arial"/>
                <w:color w:val="000000"/>
                <w:sz w:val="20"/>
                <w:lang w:eastAsia="es-CR"/>
              </w:rPr>
            </w:pPr>
            <w:r w:rsidRPr="00381330">
              <w:rPr>
                <w:rFonts w:ascii="Arial" w:eastAsia="Times New Roman" w:hAnsi="Arial" w:cs="Arial"/>
                <w:color w:val="000000"/>
                <w:sz w:val="20"/>
                <w:lang w:eastAsia="es-CR"/>
              </w:rPr>
              <w:t>24%</w:t>
            </w:r>
          </w:p>
        </w:tc>
        <w:tc>
          <w:tcPr>
            <w:tcW w:w="0" w:type="auto"/>
            <w:tcBorders>
              <w:top w:val="nil"/>
              <w:left w:val="nil"/>
              <w:bottom w:val="nil"/>
              <w:right w:val="single" w:sz="4" w:space="0" w:color="757171"/>
            </w:tcBorders>
            <w:shd w:val="clear" w:color="auto" w:fill="auto"/>
            <w:noWrap/>
            <w:vAlign w:val="center"/>
            <w:hideMark/>
          </w:tcPr>
          <w:p w14:paraId="5B5C8498"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382 862 167 </w:t>
            </w:r>
          </w:p>
        </w:tc>
      </w:tr>
      <w:tr w:rsidR="00CC131A" w:rsidRPr="00381330" w14:paraId="1D94C06C" w14:textId="77777777" w:rsidTr="00F0603E">
        <w:trPr>
          <w:trHeight w:val="214"/>
        </w:trPr>
        <w:tc>
          <w:tcPr>
            <w:tcW w:w="0" w:type="auto"/>
            <w:tcBorders>
              <w:top w:val="nil"/>
              <w:left w:val="single" w:sz="4" w:space="0" w:color="757171"/>
              <w:bottom w:val="nil"/>
              <w:right w:val="nil"/>
            </w:tcBorders>
            <w:shd w:val="clear" w:color="auto" w:fill="auto"/>
            <w:noWrap/>
            <w:vAlign w:val="center"/>
            <w:hideMark/>
          </w:tcPr>
          <w:p w14:paraId="4717E572"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7 </w:t>
            </w:r>
            <w:proofErr w:type="gramStart"/>
            <w:r w:rsidRPr="00381330">
              <w:rPr>
                <w:rFonts w:ascii="Arial" w:eastAsia="Times New Roman" w:hAnsi="Arial" w:cs="Arial"/>
                <w:color w:val="000000"/>
                <w:sz w:val="20"/>
                <w:lang w:eastAsia="es-CR"/>
              </w:rPr>
              <w:t>Transferencias</w:t>
            </w:r>
            <w:proofErr w:type="gramEnd"/>
            <w:r w:rsidRPr="00381330">
              <w:rPr>
                <w:rFonts w:ascii="Arial" w:eastAsia="Times New Roman" w:hAnsi="Arial" w:cs="Arial"/>
                <w:color w:val="000000"/>
                <w:sz w:val="20"/>
                <w:lang w:eastAsia="es-CR"/>
              </w:rPr>
              <w:t xml:space="preserve"> de Capital</w:t>
            </w:r>
          </w:p>
        </w:tc>
        <w:tc>
          <w:tcPr>
            <w:tcW w:w="0" w:type="auto"/>
            <w:tcBorders>
              <w:top w:val="nil"/>
              <w:left w:val="single" w:sz="4" w:space="0" w:color="auto"/>
              <w:bottom w:val="nil"/>
              <w:right w:val="nil"/>
            </w:tcBorders>
            <w:shd w:val="clear" w:color="auto" w:fill="auto"/>
            <w:noWrap/>
            <w:vAlign w:val="center"/>
            <w:hideMark/>
          </w:tcPr>
          <w:p w14:paraId="7ACA31EF"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5 020 000 000 </w:t>
            </w:r>
          </w:p>
        </w:tc>
        <w:tc>
          <w:tcPr>
            <w:tcW w:w="0" w:type="auto"/>
            <w:tcBorders>
              <w:top w:val="nil"/>
              <w:left w:val="nil"/>
              <w:bottom w:val="nil"/>
              <w:right w:val="nil"/>
            </w:tcBorders>
            <w:shd w:val="clear" w:color="auto" w:fill="auto"/>
            <w:noWrap/>
            <w:vAlign w:val="center"/>
            <w:hideMark/>
          </w:tcPr>
          <w:p w14:paraId="39EA90C4"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   </w:t>
            </w:r>
          </w:p>
        </w:tc>
        <w:tc>
          <w:tcPr>
            <w:tcW w:w="0" w:type="auto"/>
            <w:tcBorders>
              <w:top w:val="nil"/>
              <w:left w:val="nil"/>
              <w:bottom w:val="nil"/>
              <w:right w:val="single" w:sz="4" w:space="0" w:color="auto"/>
            </w:tcBorders>
            <w:shd w:val="clear" w:color="auto" w:fill="auto"/>
            <w:noWrap/>
            <w:vAlign w:val="center"/>
            <w:hideMark/>
          </w:tcPr>
          <w:p w14:paraId="76C07B41"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5 020 000 000 </w:t>
            </w:r>
          </w:p>
        </w:tc>
        <w:tc>
          <w:tcPr>
            <w:tcW w:w="0" w:type="auto"/>
            <w:tcBorders>
              <w:top w:val="nil"/>
              <w:left w:val="nil"/>
              <w:bottom w:val="nil"/>
              <w:right w:val="nil"/>
            </w:tcBorders>
            <w:shd w:val="clear" w:color="auto" w:fill="auto"/>
            <w:noWrap/>
            <w:vAlign w:val="center"/>
            <w:hideMark/>
          </w:tcPr>
          <w:p w14:paraId="51455477"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1 250 000 000 </w:t>
            </w:r>
          </w:p>
        </w:tc>
        <w:tc>
          <w:tcPr>
            <w:tcW w:w="0" w:type="auto"/>
            <w:tcBorders>
              <w:top w:val="nil"/>
              <w:left w:val="nil"/>
              <w:bottom w:val="nil"/>
              <w:right w:val="nil"/>
            </w:tcBorders>
            <w:shd w:val="clear" w:color="auto" w:fill="auto"/>
            <w:noWrap/>
            <w:vAlign w:val="center"/>
            <w:hideMark/>
          </w:tcPr>
          <w:p w14:paraId="6BC629C7" w14:textId="77777777" w:rsidR="00CC131A" w:rsidRPr="00381330" w:rsidRDefault="00CC131A" w:rsidP="00F0603E">
            <w:pPr>
              <w:spacing w:after="0" w:line="240" w:lineRule="auto"/>
              <w:jc w:val="center"/>
              <w:rPr>
                <w:rFonts w:ascii="Arial" w:eastAsia="Times New Roman" w:hAnsi="Arial" w:cs="Arial"/>
                <w:color w:val="000000"/>
                <w:sz w:val="20"/>
                <w:lang w:eastAsia="es-CR"/>
              </w:rPr>
            </w:pPr>
            <w:r w:rsidRPr="00381330">
              <w:rPr>
                <w:rFonts w:ascii="Arial" w:eastAsia="Times New Roman" w:hAnsi="Arial" w:cs="Arial"/>
                <w:color w:val="000000"/>
                <w:sz w:val="20"/>
                <w:lang w:eastAsia="es-CR"/>
              </w:rPr>
              <w:t>25%</w:t>
            </w:r>
          </w:p>
        </w:tc>
        <w:tc>
          <w:tcPr>
            <w:tcW w:w="0" w:type="auto"/>
            <w:tcBorders>
              <w:top w:val="nil"/>
              <w:left w:val="nil"/>
              <w:bottom w:val="nil"/>
              <w:right w:val="nil"/>
            </w:tcBorders>
            <w:shd w:val="clear" w:color="auto" w:fill="auto"/>
            <w:noWrap/>
            <w:vAlign w:val="center"/>
            <w:hideMark/>
          </w:tcPr>
          <w:p w14:paraId="2C3D9B40"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1 250 000 000 </w:t>
            </w:r>
          </w:p>
        </w:tc>
        <w:tc>
          <w:tcPr>
            <w:tcW w:w="0" w:type="auto"/>
            <w:tcBorders>
              <w:top w:val="nil"/>
              <w:left w:val="nil"/>
              <w:bottom w:val="nil"/>
              <w:right w:val="single" w:sz="4" w:space="0" w:color="auto"/>
            </w:tcBorders>
            <w:shd w:val="clear" w:color="auto" w:fill="auto"/>
            <w:noWrap/>
            <w:vAlign w:val="center"/>
            <w:hideMark/>
          </w:tcPr>
          <w:p w14:paraId="5279A5B7" w14:textId="77777777" w:rsidR="00CC131A" w:rsidRPr="00381330" w:rsidRDefault="00CC131A" w:rsidP="00F0603E">
            <w:pPr>
              <w:spacing w:after="0" w:line="240" w:lineRule="auto"/>
              <w:jc w:val="center"/>
              <w:rPr>
                <w:rFonts w:ascii="Arial" w:eastAsia="Times New Roman" w:hAnsi="Arial" w:cs="Arial"/>
                <w:color w:val="000000"/>
                <w:sz w:val="20"/>
                <w:lang w:eastAsia="es-CR"/>
              </w:rPr>
            </w:pPr>
            <w:r w:rsidRPr="00381330">
              <w:rPr>
                <w:rFonts w:ascii="Arial" w:eastAsia="Times New Roman" w:hAnsi="Arial" w:cs="Arial"/>
                <w:color w:val="000000"/>
                <w:sz w:val="20"/>
                <w:lang w:eastAsia="es-CR"/>
              </w:rPr>
              <w:t>25%</w:t>
            </w:r>
          </w:p>
        </w:tc>
        <w:tc>
          <w:tcPr>
            <w:tcW w:w="0" w:type="auto"/>
            <w:tcBorders>
              <w:top w:val="nil"/>
              <w:left w:val="nil"/>
              <w:bottom w:val="nil"/>
              <w:right w:val="single" w:sz="4" w:space="0" w:color="757171"/>
            </w:tcBorders>
            <w:shd w:val="clear" w:color="auto" w:fill="auto"/>
            <w:noWrap/>
            <w:vAlign w:val="center"/>
            <w:hideMark/>
          </w:tcPr>
          <w:p w14:paraId="1FD7318D"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2 520 000 000 </w:t>
            </w:r>
          </w:p>
        </w:tc>
      </w:tr>
      <w:tr w:rsidR="00CC131A" w:rsidRPr="00381330" w14:paraId="2F774583" w14:textId="77777777" w:rsidTr="00F0603E">
        <w:trPr>
          <w:trHeight w:val="214"/>
        </w:trPr>
        <w:tc>
          <w:tcPr>
            <w:tcW w:w="0" w:type="auto"/>
            <w:tcBorders>
              <w:top w:val="nil"/>
              <w:left w:val="single" w:sz="4" w:space="0" w:color="757171"/>
              <w:bottom w:val="single" w:sz="4" w:space="0" w:color="757171"/>
              <w:right w:val="nil"/>
            </w:tcBorders>
            <w:shd w:val="clear" w:color="auto" w:fill="auto"/>
            <w:noWrap/>
            <w:vAlign w:val="center"/>
            <w:hideMark/>
          </w:tcPr>
          <w:p w14:paraId="6EA6ACAC"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9 </w:t>
            </w:r>
            <w:proofErr w:type="gramStart"/>
            <w:r w:rsidRPr="00381330">
              <w:rPr>
                <w:rFonts w:ascii="Arial" w:eastAsia="Times New Roman" w:hAnsi="Arial" w:cs="Arial"/>
                <w:color w:val="000000"/>
                <w:sz w:val="20"/>
                <w:lang w:eastAsia="es-CR"/>
              </w:rPr>
              <w:t>Cuentas</w:t>
            </w:r>
            <w:proofErr w:type="gramEnd"/>
            <w:r w:rsidRPr="00381330">
              <w:rPr>
                <w:rFonts w:ascii="Arial" w:eastAsia="Times New Roman" w:hAnsi="Arial" w:cs="Arial"/>
                <w:color w:val="000000"/>
                <w:sz w:val="20"/>
                <w:lang w:eastAsia="es-CR"/>
              </w:rPr>
              <w:t xml:space="preserve"> Especiales </w:t>
            </w:r>
          </w:p>
        </w:tc>
        <w:tc>
          <w:tcPr>
            <w:tcW w:w="0" w:type="auto"/>
            <w:tcBorders>
              <w:top w:val="nil"/>
              <w:left w:val="single" w:sz="4" w:space="0" w:color="auto"/>
              <w:bottom w:val="single" w:sz="4" w:space="0" w:color="757171"/>
              <w:right w:val="nil"/>
            </w:tcBorders>
            <w:shd w:val="clear" w:color="auto" w:fill="auto"/>
            <w:noWrap/>
            <w:vAlign w:val="center"/>
            <w:hideMark/>
          </w:tcPr>
          <w:p w14:paraId="0B3B4098"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55 327 684 </w:t>
            </w:r>
          </w:p>
        </w:tc>
        <w:tc>
          <w:tcPr>
            <w:tcW w:w="0" w:type="auto"/>
            <w:tcBorders>
              <w:top w:val="nil"/>
              <w:left w:val="nil"/>
              <w:bottom w:val="single" w:sz="4" w:space="0" w:color="757171"/>
              <w:right w:val="nil"/>
            </w:tcBorders>
            <w:shd w:val="clear" w:color="auto" w:fill="auto"/>
            <w:noWrap/>
            <w:vAlign w:val="center"/>
            <w:hideMark/>
          </w:tcPr>
          <w:p w14:paraId="7B29AF4D"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377 667 122 </w:t>
            </w:r>
          </w:p>
        </w:tc>
        <w:tc>
          <w:tcPr>
            <w:tcW w:w="0" w:type="auto"/>
            <w:tcBorders>
              <w:top w:val="nil"/>
              <w:left w:val="nil"/>
              <w:bottom w:val="single" w:sz="4" w:space="0" w:color="757171"/>
              <w:right w:val="single" w:sz="4" w:space="0" w:color="auto"/>
            </w:tcBorders>
            <w:shd w:val="clear" w:color="auto" w:fill="auto"/>
            <w:noWrap/>
            <w:vAlign w:val="center"/>
            <w:hideMark/>
          </w:tcPr>
          <w:p w14:paraId="093723FF"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432 994 806 </w:t>
            </w:r>
          </w:p>
        </w:tc>
        <w:tc>
          <w:tcPr>
            <w:tcW w:w="0" w:type="auto"/>
            <w:tcBorders>
              <w:top w:val="nil"/>
              <w:left w:val="nil"/>
              <w:bottom w:val="single" w:sz="4" w:space="0" w:color="757171"/>
              <w:right w:val="nil"/>
            </w:tcBorders>
            <w:shd w:val="clear" w:color="auto" w:fill="auto"/>
            <w:noWrap/>
            <w:vAlign w:val="center"/>
            <w:hideMark/>
          </w:tcPr>
          <w:p w14:paraId="236CAD67"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   </w:t>
            </w:r>
          </w:p>
        </w:tc>
        <w:tc>
          <w:tcPr>
            <w:tcW w:w="0" w:type="auto"/>
            <w:tcBorders>
              <w:top w:val="nil"/>
              <w:left w:val="nil"/>
              <w:bottom w:val="single" w:sz="4" w:space="0" w:color="757171"/>
              <w:right w:val="nil"/>
            </w:tcBorders>
            <w:shd w:val="clear" w:color="auto" w:fill="auto"/>
            <w:noWrap/>
            <w:vAlign w:val="center"/>
            <w:hideMark/>
          </w:tcPr>
          <w:p w14:paraId="1B451200" w14:textId="77777777" w:rsidR="00CC131A" w:rsidRPr="00381330" w:rsidRDefault="00CC131A" w:rsidP="00F0603E">
            <w:pPr>
              <w:spacing w:after="0" w:line="240" w:lineRule="auto"/>
              <w:jc w:val="center"/>
              <w:rPr>
                <w:rFonts w:ascii="Arial" w:eastAsia="Times New Roman" w:hAnsi="Arial" w:cs="Arial"/>
                <w:color w:val="000000"/>
                <w:sz w:val="20"/>
                <w:lang w:eastAsia="es-CR"/>
              </w:rPr>
            </w:pPr>
            <w:r w:rsidRPr="00381330">
              <w:rPr>
                <w:rFonts w:ascii="Arial" w:eastAsia="Times New Roman" w:hAnsi="Arial" w:cs="Arial"/>
                <w:color w:val="000000"/>
                <w:sz w:val="20"/>
                <w:lang w:eastAsia="es-CR"/>
              </w:rPr>
              <w:t>0%</w:t>
            </w:r>
          </w:p>
        </w:tc>
        <w:tc>
          <w:tcPr>
            <w:tcW w:w="0" w:type="auto"/>
            <w:tcBorders>
              <w:top w:val="nil"/>
              <w:left w:val="nil"/>
              <w:bottom w:val="single" w:sz="4" w:space="0" w:color="auto"/>
              <w:right w:val="nil"/>
            </w:tcBorders>
            <w:shd w:val="clear" w:color="auto" w:fill="auto"/>
            <w:noWrap/>
            <w:vAlign w:val="center"/>
            <w:hideMark/>
          </w:tcPr>
          <w:p w14:paraId="43D04BB6"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   </w:t>
            </w:r>
          </w:p>
        </w:tc>
        <w:tc>
          <w:tcPr>
            <w:tcW w:w="0" w:type="auto"/>
            <w:tcBorders>
              <w:top w:val="nil"/>
              <w:left w:val="nil"/>
              <w:bottom w:val="single" w:sz="4" w:space="0" w:color="757171"/>
              <w:right w:val="single" w:sz="4" w:space="0" w:color="auto"/>
            </w:tcBorders>
            <w:shd w:val="clear" w:color="auto" w:fill="auto"/>
            <w:noWrap/>
            <w:vAlign w:val="center"/>
            <w:hideMark/>
          </w:tcPr>
          <w:p w14:paraId="28F56A6C" w14:textId="77777777" w:rsidR="00CC131A" w:rsidRPr="00381330" w:rsidRDefault="00CC131A" w:rsidP="00F0603E">
            <w:pPr>
              <w:spacing w:after="0" w:line="240" w:lineRule="auto"/>
              <w:jc w:val="center"/>
              <w:rPr>
                <w:rFonts w:ascii="Arial" w:eastAsia="Times New Roman" w:hAnsi="Arial" w:cs="Arial"/>
                <w:color w:val="000000"/>
                <w:sz w:val="20"/>
                <w:lang w:eastAsia="es-CR"/>
              </w:rPr>
            </w:pPr>
            <w:r w:rsidRPr="00381330">
              <w:rPr>
                <w:rFonts w:ascii="Arial" w:eastAsia="Times New Roman" w:hAnsi="Arial" w:cs="Arial"/>
                <w:color w:val="000000"/>
                <w:sz w:val="20"/>
                <w:lang w:eastAsia="es-CR"/>
              </w:rPr>
              <w:t>0%</w:t>
            </w:r>
          </w:p>
        </w:tc>
        <w:tc>
          <w:tcPr>
            <w:tcW w:w="0" w:type="auto"/>
            <w:tcBorders>
              <w:top w:val="nil"/>
              <w:left w:val="nil"/>
              <w:bottom w:val="single" w:sz="4" w:space="0" w:color="757171"/>
              <w:right w:val="single" w:sz="4" w:space="0" w:color="757171"/>
            </w:tcBorders>
            <w:shd w:val="clear" w:color="auto" w:fill="auto"/>
            <w:noWrap/>
            <w:vAlign w:val="center"/>
            <w:hideMark/>
          </w:tcPr>
          <w:p w14:paraId="6A007AE3" w14:textId="77777777" w:rsidR="00CC131A" w:rsidRPr="00381330" w:rsidRDefault="00CC131A" w:rsidP="00F0603E">
            <w:pPr>
              <w:spacing w:after="0" w:line="240" w:lineRule="auto"/>
              <w:rPr>
                <w:rFonts w:ascii="Arial" w:eastAsia="Times New Roman" w:hAnsi="Arial" w:cs="Arial"/>
                <w:color w:val="000000"/>
                <w:sz w:val="20"/>
                <w:lang w:eastAsia="es-CR"/>
              </w:rPr>
            </w:pPr>
            <w:r w:rsidRPr="00381330">
              <w:rPr>
                <w:rFonts w:ascii="Arial" w:eastAsia="Times New Roman" w:hAnsi="Arial" w:cs="Arial"/>
                <w:color w:val="000000"/>
                <w:sz w:val="20"/>
                <w:lang w:eastAsia="es-CR"/>
              </w:rPr>
              <w:t xml:space="preserve">       432 994 806 </w:t>
            </w:r>
          </w:p>
        </w:tc>
      </w:tr>
      <w:tr w:rsidR="00CC131A" w:rsidRPr="00381330" w14:paraId="0CB122CF" w14:textId="77777777" w:rsidTr="00F0603E">
        <w:trPr>
          <w:trHeight w:val="214"/>
        </w:trPr>
        <w:tc>
          <w:tcPr>
            <w:tcW w:w="0" w:type="auto"/>
            <w:tcBorders>
              <w:top w:val="nil"/>
              <w:left w:val="single" w:sz="4" w:space="0" w:color="757171"/>
              <w:bottom w:val="single" w:sz="4" w:space="0" w:color="757171"/>
              <w:right w:val="nil"/>
            </w:tcBorders>
            <w:shd w:val="clear" w:color="000000" w:fill="C00000"/>
            <w:noWrap/>
            <w:vAlign w:val="center"/>
            <w:hideMark/>
          </w:tcPr>
          <w:p w14:paraId="0DB26D69" w14:textId="77777777" w:rsidR="00CC131A" w:rsidRPr="00381330" w:rsidRDefault="00CC131A" w:rsidP="00F0603E">
            <w:pPr>
              <w:spacing w:after="0" w:line="240" w:lineRule="auto"/>
              <w:rPr>
                <w:rFonts w:ascii="Arial" w:eastAsia="Times New Roman" w:hAnsi="Arial" w:cs="Arial"/>
                <w:b/>
                <w:bCs/>
                <w:color w:val="FFFFFF"/>
                <w:sz w:val="20"/>
                <w:lang w:eastAsia="es-CR"/>
              </w:rPr>
            </w:pPr>
            <w:proofErr w:type="gramStart"/>
            <w:r w:rsidRPr="00381330">
              <w:rPr>
                <w:rFonts w:ascii="Arial" w:eastAsia="Times New Roman" w:hAnsi="Arial" w:cs="Arial"/>
                <w:b/>
                <w:bCs/>
                <w:color w:val="FFFFFF"/>
                <w:sz w:val="20"/>
                <w:lang w:eastAsia="es-CR"/>
              </w:rPr>
              <w:t>Total</w:t>
            </w:r>
            <w:proofErr w:type="gramEnd"/>
            <w:r w:rsidRPr="00381330">
              <w:rPr>
                <w:rFonts w:ascii="Arial" w:eastAsia="Times New Roman" w:hAnsi="Arial" w:cs="Arial"/>
                <w:b/>
                <w:bCs/>
                <w:color w:val="FFFFFF"/>
                <w:sz w:val="20"/>
                <w:lang w:eastAsia="es-CR"/>
              </w:rPr>
              <w:t xml:space="preserve"> general</w:t>
            </w:r>
          </w:p>
        </w:tc>
        <w:tc>
          <w:tcPr>
            <w:tcW w:w="0" w:type="auto"/>
            <w:tcBorders>
              <w:top w:val="nil"/>
              <w:left w:val="single" w:sz="4" w:space="0" w:color="auto"/>
              <w:bottom w:val="single" w:sz="4" w:space="0" w:color="auto"/>
              <w:right w:val="single" w:sz="4" w:space="0" w:color="757171"/>
            </w:tcBorders>
            <w:shd w:val="clear" w:color="000000" w:fill="C00000"/>
            <w:noWrap/>
            <w:vAlign w:val="center"/>
            <w:hideMark/>
          </w:tcPr>
          <w:p w14:paraId="111C1F2D" w14:textId="77777777" w:rsidR="00CC131A" w:rsidRPr="00381330" w:rsidRDefault="00CC131A" w:rsidP="00F0603E">
            <w:pPr>
              <w:spacing w:after="0" w:line="240" w:lineRule="auto"/>
              <w:rPr>
                <w:rFonts w:ascii="Arial" w:eastAsia="Times New Roman" w:hAnsi="Arial" w:cs="Arial"/>
                <w:b/>
                <w:bCs/>
                <w:color w:val="FFFFFF"/>
                <w:sz w:val="20"/>
                <w:lang w:eastAsia="es-CR"/>
              </w:rPr>
            </w:pPr>
            <w:r w:rsidRPr="00381330">
              <w:rPr>
                <w:rFonts w:ascii="Arial" w:eastAsia="Times New Roman" w:hAnsi="Arial" w:cs="Arial"/>
                <w:b/>
                <w:bCs/>
                <w:color w:val="FFFFFF"/>
                <w:sz w:val="20"/>
                <w:lang w:eastAsia="es-CR"/>
              </w:rPr>
              <w:t xml:space="preserve">  44 877 148 301 </w:t>
            </w:r>
          </w:p>
        </w:tc>
        <w:tc>
          <w:tcPr>
            <w:tcW w:w="0" w:type="auto"/>
            <w:tcBorders>
              <w:top w:val="nil"/>
              <w:left w:val="nil"/>
              <w:bottom w:val="single" w:sz="4" w:space="0" w:color="auto"/>
              <w:right w:val="single" w:sz="4" w:space="0" w:color="757171"/>
            </w:tcBorders>
            <w:shd w:val="clear" w:color="000000" w:fill="C00000"/>
            <w:noWrap/>
            <w:vAlign w:val="center"/>
            <w:hideMark/>
          </w:tcPr>
          <w:p w14:paraId="7EE4C681" w14:textId="77777777" w:rsidR="00CC131A" w:rsidRPr="00381330" w:rsidRDefault="00CC131A" w:rsidP="00F0603E">
            <w:pPr>
              <w:spacing w:after="0" w:line="240" w:lineRule="auto"/>
              <w:rPr>
                <w:rFonts w:ascii="Arial" w:eastAsia="Times New Roman" w:hAnsi="Arial" w:cs="Arial"/>
                <w:b/>
                <w:bCs/>
                <w:color w:val="FFFFFF"/>
                <w:sz w:val="20"/>
                <w:lang w:eastAsia="es-CR"/>
              </w:rPr>
            </w:pPr>
            <w:r w:rsidRPr="00381330">
              <w:rPr>
                <w:rFonts w:ascii="Arial" w:eastAsia="Times New Roman" w:hAnsi="Arial" w:cs="Arial"/>
                <w:b/>
                <w:bCs/>
                <w:color w:val="FFFFFF"/>
                <w:sz w:val="20"/>
                <w:lang w:eastAsia="es-CR"/>
              </w:rPr>
              <w:t xml:space="preserve">                       -   </w:t>
            </w:r>
          </w:p>
        </w:tc>
        <w:tc>
          <w:tcPr>
            <w:tcW w:w="0" w:type="auto"/>
            <w:tcBorders>
              <w:top w:val="nil"/>
              <w:left w:val="nil"/>
              <w:bottom w:val="single" w:sz="4" w:space="0" w:color="auto"/>
              <w:right w:val="single" w:sz="4" w:space="0" w:color="auto"/>
            </w:tcBorders>
            <w:shd w:val="clear" w:color="000000" w:fill="C00000"/>
            <w:noWrap/>
            <w:vAlign w:val="center"/>
            <w:hideMark/>
          </w:tcPr>
          <w:p w14:paraId="29A035CE" w14:textId="77777777" w:rsidR="00CC131A" w:rsidRPr="00381330" w:rsidRDefault="00CC131A" w:rsidP="00F0603E">
            <w:pPr>
              <w:spacing w:after="0" w:line="240" w:lineRule="auto"/>
              <w:rPr>
                <w:rFonts w:ascii="Arial" w:eastAsia="Times New Roman" w:hAnsi="Arial" w:cs="Arial"/>
                <w:b/>
                <w:bCs/>
                <w:color w:val="FFFFFF"/>
                <w:sz w:val="20"/>
                <w:lang w:eastAsia="es-CR"/>
              </w:rPr>
            </w:pPr>
            <w:r w:rsidRPr="00381330">
              <w:rPr>
                <w:rFonts w:ascii="Arial" w:eastAsia="Times New Roman" w:hAnsi="Arial" w:cs="Arial"/>
                <w:b/>
                <w:bCs/>
                <w:color w:val="FFFFFF"/>
                <w:sz w:val="20"/>
                <w:lang w:eastAsia="es-CR"/>
              </w:rPr>
              <w:t xml:space="preserve">  44 877 148 301 </w:t>
            </w:r>
          </w:p>
        </w:tc>
        <w:tc>
          <w:tcPr>
            <w:tcW w:w="0" w:type="auto"/>
            <w:tcBorders>
              <w:top w:val="nil"/>
              <w:left w:val="nil"/>
              <w:bottom w:val="single" w:sz="4" w:space="0" w:color="auto"/>
              <w:right w:val="single" w:sz="4" w:space="0" w:color="757171"/>
            </w:tcBorders>
            <w:shd w:val="clear" w:color="000000" w:fill="C00000"/>
            <w:noWrap/>
            <w:vAlign w:val="center"/>
            <w:hideMark/>
          </w:tcPr>
          <w:p w14:paraId="023CEBE4" w14:textId="77777777" w:rsidR="00CC131A" w:rsidRPr="00381330" w:rsidRDefault="00CC131A" w:rsidP="00F0603E">
            <w:pPr>
              <w:spacing w:after="0" w:line="240" w:lineRule="auto"/>
              <w:rPr>
                <w:rFonts w:ascii="Arial" w:eastAsia="Times New Roman" w:hAnsi="Arial" w:cs="Arial"/>
                <w:b/>
                <w:bCs/>
                <w:color w:val="FFFFFF"/>
                <w:sz w:val="20"/>
                <w:lang w:eastAsia="es-CR"/>
              </w:rPr>
            </w:pPr>
            <w:r w:rsidRPr="00381330">
              <w:rPr>
                <w:rFonts w:ascii="Arial" w:eastAsia="Times New Roman" w:hAnsi="Arial" w:cs="Arial"/>
                <w:b/>
                <w:bCs/>
                <w:color w:val="FFFFFF"/>
                <w:sz w:val="20"/>
                <w:lang w:eastAsia="es-CR"/>
              </w:rPr>
              <w:t xml:space="preserve">        8 725 958 185 </w:t>
            </w:r>
          </w:p>
        </w:tc>
        <w:tc>
          <w:tcPr>
            <w:tcW w:w="0" w:type="auto"/>
            <w:tcBorders>
              <w:top w:val="nil"/>
              <w:left w:val="nil"/>
              <w:bottom w:val="single" w:sz="4" w:space="0" w:color="auto"/>
              <w:right w:val="single" w:sz="4" w:space="0" w:color="757171"/>
            </w:tcBorders>
            <w:shd w:val="clear" w:color="000000" w:fill="C00000"/>
            <w:noWrap/>
            <w:vAlign w:val="center"/>
            <w:hideMark/>
          </w:tcPr>
          <w:p w14:paraId="76324B50" w14:textId="77777777" w:rsidR="00CC131A" w:rsidRPr="00381330" w:rsidRDefault="00CC131A" w:rsidP="00F0603E">
            <w:pPr>
              <w:spacing w:after="0" w:line="240" w:lineRule="auto"/>
              <w:jc w:val="center"/>
              <w:rPr>
                <w:rFonts w:ascii="Arial" w:eastAsia="Times New Roman" w:hAnsi="Arial" w:cs="Arial"/>
                <w:b/>
                <w:bCs/>
                <w:color w:val="FFFFFF"/>
                <w:sz w:val="20"/>
                <w:lang w:eastAsia="es-CR"/>
              </w:rPr>
            </w:pPr>
            <w:r w:rsidRPr="00381330">
              <w:rPr>
                <w:rFonts w:ascii="Arial" w:eastAsia="Times New Roman" w:hAnsi="Arial" w:cs="Arial"/>
                <w:b/>
                <w:bCs/>
                <w:color w:val="FFFFFF"/>
                <w:sz w:val="20"/>
                <w:lang w:eastAsia="es-CR"/>
              </w:rPr>
              <w:t>19%</w:t>
            </w:r>
          </w:p>
        </w:tc>
        <w:tc>
          <w:tcPr>
            <w:tcW w:w="0" w:type="auto"/>
            <w:tcBorders>
              <w:top w:val="nil"/>
              <w:left w:val="nil"/>
              <w:bottom w:val="single" w:sz="4" w:space="0" w:color="auto"/>
              <w:right w:val="single" w:sz="4" w:space="0" w:color="757171"/>
            </w:tcBorders>
            <w:shd w:val="clear" w:color="000000" w:fill="C00000"/>
            <w:noWrap/>
            <w:vAlign w:val="center"/>
            <w:hideMark/>
          </w:tcPr>
          <w:p w14:paraId="028032D5" w14:textId="77777777" w:rsidR="00CC131A" w:rsidRPr="00381330" w:rsidRDefault="00CC131A" w:rsidP="00F0603E">
            <w:pPr>
              <w:spacing w:after="0" w:line="240" w:lineRule="auto"/>
              <w:rPr>
                <w:rFonts w:ascii="Arial" w:eastAsia="Times New Roman" w:hAnsi="Arial" w:cs="Arial"/>
                <w:b/>
                <w:bCs/>
                <w:color w:val="FFFFFF"/>
                <w:sz w:val="20"/>
                <w:lang w:eastAsia="es-CR"/>
              </w:rPr>
            </w:pPr>
            <w:r w:rsidRPr="00381330">
              <w:rPr>
                <w:rFonts w:ascii="Arial" w:eastAsia="Times New Roman" w:hAnsi="Arial" w:cs="Arial"/>
                <w:b/>
                <w:bCs/>
                <w:color w:val="FFFFFF"/>
                <w:sz w:val="20"/>
                <w:lang w:eastAsia="es-CR"/>
              </w:rPr>
              <w:t xml:space="preserve">  11 112 304 844 </w:t>
            </w:r>
          </w:p>
        </w:tc>
        <w:tc>
          <w:tcPr>
            <w:tcW w:w="0" w:type="auto"/>
            <w:tcBorders>
              <w:top w:val="nil"/>
              <w:left w:val="nil"/>
              <w:bottom w:val="single" w:sz="4" w:space="0" w:color="auto"/>
              <w:right w:val="single" w:sz="4" w:space="0" w:color="auto"/>
            </w:tcBorders>
            <w:shd w:val="clear" w:color="000000" w:fill="C00000"/>
            <w:noWrap/>
            <w:vAlign w:val="center"/>
            <w:hideMark/>
          </w:tcPr>
          <w:p w14:paraId="0B2AB5AD" w14:textId="77777777" w:rsidR="00CC131A" w:rsidRPr="00381330" w:rsidRDefault="00CC131A" w:rsidP="00F0603E">
            <w:pPr>
              <w:spacing w:after="0" w:line="240" w:lineRule="auto"/>
              <w:jc w:val="center"/>
              <w:rPr>
                <w:rFonts w:ascii="Arial" w:eastAsia="Times New Roman" w:hAnsi="Arial" w:cs="Arial"/>
                <w:b/>
                <w:bCs/>
                <w:color w:val="FFFFFF"/>
                <w:sz w:val="20"/>
                <w:lang w:eastAsia="es-CR"/>
              </w:rPr>
            </w:pPr>
            <w:r w:rsidRPr="00381330">
              <w:rPr>
                <w:rFonts w:ascii="Arial" w:eastAsia="Times New Roman" w:hAnsi="Arial" w:cs="Arial"/>
                <w:b/>
                <w:bCs/>
                <w:color w:val="FFFFFF"/>
                <w:sz w:val="20"/>
                <w:lang w:eastAsia="es-CR"/>
              </w:rPr>
              <w:t>25%</w:t>
            </w:r>
          </w:p>
        </w:tc>
        <w:tc>
          <w:tcPr>
            <w:tcW w:w="0" w:type="auto"/>
            <w:tcBorders>
              <w:top w:val="nil"/>
              <w:left w:val="nil"/>
              <w:bottom w:val="single" w:sz="4" w:space="0" w:color="757171"/>
              <w:right w:val="single" w:sz="4" w:space="0" w:color="757171"/>
            </w:tcBorders>
            <w:shd w:val="clear" w:color="000000" w:fill="C00000"/>
            <w:noWrap/>
            <w:vAlign w:val="center"/>
            <w:hideMark/>
          </w:tcPr>
          <w:p w14:paraId="00886C58" w14:textId="77777777" w:rsidR="00CC131A" w:rsidRPr="00381330" w:rsidRDefault="00CC131A" w:rsidP="00F0603E">
            <w:pPr>
              <w:spacing w:after="0" w:line="240" w:lineRule="auto"/>
              <w:rPr>
                <w:rFonts w:ascii="Arial" w:eastAsia="Times New Roman" w:hAnsi="Arial" w:cs="Arial"/>
                <w:b/>
                <w:bCs/>
                <w:color w:val="FFFFFF"/>
                <w:sz w:val="20"/>
                <w:lang w:eastAsia="es-CR"/>
              </w:rPr>
            </w:pPr>
            <w:r w:rsidRPr="00381330">
              <w:rPr>
                <w:rFonts w:ascii="Arial" w:eastAsia="Times New Roman" w:hAnsi="Arial" w:cs="Arial"/>
                <w:b/>
                <w:bCs/>
                <w:color w:val="FFFFFF"/>
                <w:sz w:val="20"/>
                <w:lang w:eastAsia="es-CR"/>
              </w:rPr>
              <w:t xml:space="preserve">  25 038 885 272 </w:t>
            </w:r>
          </w:p>
        </w:tc>
      </w:tr>
    </w:tbl>
    <w:p w14:paraId="0291284A" w14:textId="77777777" w:rsidR="00381330" w:rsidRDefault="00381330" w:rsidP="00CC131A">
      <w:pPr>
        <w:pStyle w:val="Textoindependiente"/>
        <w:spacing w:line="360" w:lineRule="auto"/>
        <w:ind w:right="116"/>
        <w:jc w:val="both"/>
        <w:rPr>
          <w:b/>
          <w:sz w:val="18"/>
        </w:rPr>
        <w:sectPr w:rsidR="00381330" w:rsidSect="00504F21">
          <w:pgSz w:w="15840" w:h="12240" w:orient="landscape"/>
          <w:pgMar w:top="1701" w:right="1417" w:bottom="1701" w:left="1417" w:header="1474" w:footer="708" w:gutter="0"/>
          <w:cols w:space="708"/>
          <w:titlePg/>
          <w:docGrid w:linePitch="360"/>
        </w:sectPr>
      </w:pPr>
    </w:p>
    <w:tbl>
      <w:tblPr>
        <w:tblpPr w:leftFromText="141" w:rightFromText="141" w:vertAnchor="page" w:horzAnchor="margin" w:tblpXSpec="center" w:tblpY="3751"/>
        <w:tblW w:w="14761" w:type="dxa"/>
        <w:tblCellMar>
          <w:left w:w="70" w:type="dxa"/>
          <w:right w:w="70" w:type="dxa"/>
        </w:tblCellMar>
        <w:tblLook w:val="04A0" w:firstRow="1" w:lastRow="0" w:firstColumn="1" w:lastColumn="0" w:noHBand="0" w:noVBand="1"/>
      </w:tblPr>
      <w:tblGrid>
        <w:gridCol w:w="5172"/>
        <w:gridCol w:w="1492"/>
        <w:gridCol w:w="1464"/>
        <w:gridCol w:w="1105"/>
        <w:gridCol w:w="1500"/>
        <w:gridCol w:w="1094"/>
        <w:gridCol w:w="1442"/>
        <w:gridCol w:w="1492"/>
      </w:tblGrid>
      <w:tr w:rsidR="00CC131A" w:rsidRPr="00CC131A" w14:paraId="700EE350" w14:textId="77777777" w:rsidTr="00CC131A">
        <w:trPr>
          <w:trHeight w:val="888"/>
        </w:trPr>
        <w:tc>
          <w:tcPr>
            <w:tcW w:w="0" w:type="auto"/>
            <w:tcBorders>
              <w:top w:val="single" w:sz="4" w:space="0" w:color="757171"/>
              <w:left w:val="single" w:sz="4" w:space="0" w:color="757171"/>
              <w:bottom w:val="single" w:sz="4" w:space="0" w:color="757171"/>
              <w:right w:val="single" w:sz="4" w:space="0" w:color="757171"/>
            </w:tcBorders>
            <w:shd w:val="clear" w:color="000000" w:fill="C00000"/>
            <w:vAlign w:val="center"/>
            <w:hideMark/>
          </w:tcPr>
          <w:p w14:paraId="15C342BB" w14:textId="77777777" w:rsidR="00CC131A" w:rsidRPr="00CC131A" w:rsidRDefault="00CC131A" w:rsidP="00CC131A">
            <w:pPr>
              <w:spacing w:after="0" w:line="240" w:lineRule="auto"/>
              <w:jc w:val="center"/>
              <w:rPr>
                <w:rFonts w:ascii="Arial" w:eastAsia="Times New Roman" w:hAnsi="Arial" w:cs="Arial"/>
                <w:b/>
                <w:bCs/>
                <w:color w:val="FFFFFF"/>
                <w:sz w:val="18"/>
                <w:lang w:eastAsia="es-CR"/>
              </w:rPr>
            </w:pPr>
            <w:r w:rsidRPr="00CC131A">
              <w:rPr>
                <w:rFonts w:ascii="Arial" w:eastAsia="Times New Roman" w:hAnsi="Arial" w:cs="Arial"/>
                <w:b/>
                <w:bCs/>
                <w:color w:val="FFFFFF"/>
                <w:sz w:val="18"/>
                <w:lang w:eastAsia="es-CR"/>
              </w:rPr>
              <w:t>Partida y descripción</w:t>
            </w:r>
          </w:p>
        </w:tc>
        <w:tc>
          <w:tcPr>
            <w:tcW w:w="0" w:type="auto"/>
            <w:tcBorders>
              <w:top w:val="single" w:sz="4" w:space="0" w:color="757171"/>
              <w:left w:val="nil"/>
              <w:bottom w:val="single" w:sz="4" w:space="0" w:color="757171"/>
              <w:right w:val="single" w:sz="4" w:space="0" w:color="757171"/>
            </w:tcBorders>
            <w:shd w:val="clear" w:color="000000" w:fill="C00000"/>
            <w:vAlign w:val="center"/>
            <w:hideMark/>
          </w:tcPr>
          <w:p w14:paraId="7EE3B413" w14:textId="77777777" w:rsidR="00CC131A" w:rsidRPr="00CC131A" w:rsidRDefault="00CC131A" w:rsidP="00CC131A">
            <w:pPr>
              <w:spacing w:after="0" w:line="240" w:lineRule="auto"/>
              <w:jc w:val="center"/>
              <w:rPr>
                <w:rFonts w:ascii="Arial" w:eastAsia="Times New Roman" w:hAnsi="Arial" w:cs="Arial"/>
                <w:b/>
                <w:bCs/>
                <w:color w:val="FFFFFF"/>
                <w:sz w:val="18"/>
                <w:lang w:eastAsia="es-CR"/>
              </w:rPr>
            </w:pPr>
            <w:r w:rsidRPr="00CC131A">
              <w:rPr>
                <w:rFonts w:ascii="Arial" w:eastAsia="Times New Roman" w:hAnsi="Arial" w:cs="Arial"/>
                <w:b/>
                <w:bCs/>
                <w:color w:val="FFFFFF"/>
                <w:sz w:val="18"/>
                <w:lang w:eastAsia="es-CR"/>
              </w:rPr>
              <w:t xml:space="preserve"> Presupuesto</w:t>
            </w:r>
            <w:r w:rsidRPr="00CC131A">
              <w:rPr>
                <w:rFonts w:ascii="Arial" w:eastAsia="Times New Roman" w:hAnsi="Arial" w:cs="Arial"/>
                <w:b/>
                <w:bCs/>
                <w:color w:val="FFFFFF"/>
                <w:sz w:val="18"/>
                <w:lang w:eastAsia="es-CR"/>
              </w:rPr>
              <w:br/>
              <w:t xml:space="preserve">Definitivo </w:t>
            </w:r>
          </w:p>
        </w:tc>
        <w:tc>
          <w:tcPr>
            <w:tcW w:w="0" w:type="auto"/>
            <w:tcBorders>
              <w:top w:val="single" w:sz="4" w:space="0" w:color="757171"/>
              <w:left w:val="nil"/>
              <w:bottom w:val="single" w:sz="4" w:space="0" w:color="757171"/>
              <w:right w:val="single" w:sz="4" w:space="0" w:color="757171"/>
            </w:tcBorders>
            <w:shd w:val="clear" w:color="000000" w:fill="C00000"/>
            <w:vAlign w:val="center"/>
            <w:hideMark/>
          </w:tcPr>
          <w:p w14:paraId="00802EAB" w14:textId="77777777" w:rsidR="00CC131A" w:rsidRPr="00CC131A" w:rsidRDefault="00CC131A" w:rsidP="00CC131A">
            <w:pPr>
              <w:spacing w:after="0" w:line="240" w:lineRule="auto"/>
              <w:jc w:val="center"/>
              <w:rPr>
                <w:rFonts w:ascii="Arial" w:eastAsia="Times New Roman" w:hAnsi="Arial" w:cs="Arial"/>
                <w:b/>
                <w:bCs/>
                <w:color w:val="FFFFFF"/>
                <w:sz w:val="18"/>
                <w:lang w:eastAsia="es-CR"/>
              </w:rPr>
            </w:pPr>
            <w:r w:rsidRPr="00CC131A">
              <w:rPr>
                <w:rFonts w:ascii="Arial" w:eastAsia="Times New Roman" w:hAnsi="Arial" w:cs="Arial"/>
                <w:b/>
                <w:bCs/>
                <w:color w:val="FFFFFF"/>
                <w:sz w:val="18"/>
                <w:lang w:eastAsia="es-CR"/>
              </w:rPr>
              <w:t xml:space="preserve"> Trimestre Anterior </w:t>
            </w:r>
          </w:p>
        </w:tc>
        <w:tc>
          <w:tcPr>
            <w:tcW w:w="0" w:type="auto"/>
            <w:tcBorders>
              <w:top w:val="single" w:sz="4" w:space="0" w:color="757171"/>
              <w:left w:val="nil"/>
              <w:bottom w:val="single" w:sz="4" w:space="0" w:color="757171"/>
              <w:right w:val="single" w:sz="4" w:space="0" w:color="757171"/>
            </w:tcBorders>
            <w:shd w:val="clear" w:color="000000" w:fill="C00000"/>
            <w:vAlign w:val="center"/>
            <w:hideMark/>
          </w:tcPr>
          <w:p w14:paraId="508AF777" w14:textId="77777777" w:rsidR="00CC131A" w:rsidRPr="00CC131A" w:rsidRDefault="00CC131A" w:rsidP="00CC131A">
            <w:pPr>
              <w:spacing w:after="0" w:line="240" w:lineRule="auto"/>
              <w:jc w:val="center"/>
              <w:rPr>
                <w:rFonts w:ascii="Arial" w:eastAsia="Times New Roman" w:hAnsi="Arial" w:cs="Arial"/>
                <w:b/>
                <w:bCs/>
                <w:color w:val="FFFFFF"/>
                <w:sz w:val="18"/>
                <w:lang w:eastAsia="es-CR"/>
              </w:rPr>
            </w:pPr>
            <w:r w:rsidRPr="00CC131A">
              <w:rPr>
                <w:rFonts w:ascii="Arial" w:eastAsia="Times New Roman" w:hAnsi="Arial" w:cs="Arial"/>
                <w:b/>
                <w:bCs/>
                <w:color w:val="FFFFFF"/>
                <w:sz w:val="18"/>
                <w:lang w:eastAsia="es-CR"/>
              </w:rPr>
              <w:t xml:space="preserve"> </w:t>
            </w:r>
            <w:proofErr w:type="gramStart"/>
            <w:r w:rsidRPr="00CC131A">
              <w:rPr>
                <w:rFonts w:ascii="Arial" w:eastAsia="Times New Roman" w:hAnsi="Arial" w:cs="Arial"/>
                <w:b/>
                <w:bCs/>
                <w:color w:val="FFFFFF"/>
                <w:sz w:val="18"/>
                <w:lang w:eastAsia="es-CR"/>
              </w:rPr>
              <w:t>%  ejecución</w:t>
            </w:r>
            <w:proofErr w:type="gramEnd"/>
            <w:r w:rsidRPr="00CC131A">
              <w:rPr>
                <w:rFonts w:ascii="Arial" w:eastAsia="Times New Roman" w:hAnsi="Arial" w:cs="Arial"/>
                <w:b/>
                <w:bCs/>
                <w:color w:val="FFFFFF"/>
                <w:sz w:val="18"/>
                <w:lang w:eastAsia="es-CR"/>
              </w:rPr>
              <w:t xml:space="preserve"> Trimestre Anterior  </w:t>
            </w:r>
          </w:p>
        </w:tc>
        <w:tc>
          <w:tcPr>
            <w:tcW w:w="0" w:type="auto"/>
            <w:tcBorders>
              <w:top w:val="single" w:sz="4" w:space="0" w:color="757171"/>
              <w:left w:val="nil"/>
              <w:bottom w:val="single" w:sz="4" w:space="0" w:color="757171"/>
              <w:right w:val="single" w:sz="4" w:space="0" w:color="757171"/>
            </w:tcBorders>
            <w:shd w:val="clear" w:color="000000" w:fill="C00000"/>
            <w:vAlign w:val="center"/>
            <w:hideMark/>
          </w:tcPr>
          <w:p w14:paraId="7E44638C" w14:textId="77777777" w:rsidR="00CC131A" w:rsidRPr="00CC131A" w:rsidRDefault="00CC131A" w:rsidP="00CC131A">
            <w:pPr>
              <w:spacing w:after="0" w:line="240" w:lineRule="auto"/>
              <w:jc w:val="center"/>
              <w:rPr>
                <w:rFonts w:ascii="Arial" w:eastAsia="Times New Roman" w:hAnsi="Arial" w:cs="Arial"/>
                <w:b/>
                <w:bCs/>
                <w:color w:val="FFFFFF"/>
                <w:sz w:val="18"/>
                <w:lang w:eastAsia="es-CR"/>
              </w:rPr>
            </w:pPr>
            <w:r w:rsidRPr="00CC131A">
              <w:rPr>
                <w:rFonts w:ascii="Arial" w:eastAsia="Times New Roman" w:hAnsi="Arial" w:cs="Arial"/>
                <w:b/>
                <w:bCs/>
                <w:color w:val="FFFFFF"/>
                <w:sz w:val="18"/>
                <w:lang w:eastAsia="es-CR"/>
              </w:rPr>
              <w:t xml:space="preserve"> Trimestre Actual  </w:t>
            </w:r>
          </w:p>
        </w:tc>
        <w:tc>
          <w:tcPr>
            <w:tcW w:w="0" w:type="auto"/>
            <w:tcBorders>
              <w:top w:val="single" w:sz="4" w:space="0" w:color="757171"/>
              <w:left w:val="nil"/>
              <w:bottom w:val="single" w:sz="4" w:space="0" w:color="757171"/>
              <w:right w:val="single" w:sz="4" w:space="0" w:color="757171"/>
            </w:tcBorders>
            <w:shd w:val="clear" w:color="000000" w:fill="C00000"/>
            <w:vAlign w:val="center"/>
            <w:hideMark/>
          </w:tcPr>
          <w:p w14:paraId="20ABFCEE" w14:textId="77777777" w:rsidR="00CC131A" w:rsidRPr="00CC131A" w:rsidRDefault="00CC131A" w:rsidP="00CC131A">
            <w:pPr>
              <w:spacing w:after="0" w:line="240" w:lineRule="auto"/>
              <w:jc w:val="center"/>
              <w:rPr>
                <w:rFonts w:ascii="Arial" w:eastAsia="Times New Roman" w:hAnsi="Arial" w:cs="Arial"/>
                <w:b/>
                <w:bCs/>
                <w:color w:val="FFFFFF"/>
                <w:sz w:val="18"/>
                <w:lang w:eastAsia="es-CR"/>
              </w:rPr>
            </w:pPr>
            <w:r w:rsidRPr="00CC131A">
              <w:rPr>
                <w:rFonts w:ascii="Arial" w:eastAsia="Times New Roman" w:hAnsi="Arial" w:cs="Arial"/>
                <w:b/>
                <w:bCs/>
                <w:color w:val="FFFFFF"/>
                <w:sz w:val="18"/>
                <w:lang w:eastAsia="es-CR"/>
              </w:rPr>
              <w:t xml:space="preserve"> </w:t>
            </w:r>
            <w:proofErr w:type="gramStart"/>
            <w:r w:rsidRPr="00CC131A">
              <w:rPr>
                <w:rFonts w:ascii="Arial" w:eastAsia="Times New Roman" w:hAnsi="Arial" w:cs="Arial"/>
                <w:b/>
                <w:bCs/>
                <w:color w:val="FFFFFF"/>
                <w:sz w:val="18"/>
                <w:lang w:eastAsia="es-CR"/>
              </w:rPr>
              <w:t>%  ejecución</w:t>
            </w:r>
            <w:proofErr w:type="gramEnd"/>
            <w:r w:rsidRPr="00CC131A">
              <w:rPr>
                <w:rFonts w:ascii="Arial" w:eastAsia="Times New Roman" w:hAnsi="Arial" w:cs="Arial"/>
                <w:b/>
                <w:bCs/>
                <w:color w:val="FFFFFF"/>
                <w:sz w:val="18"/>
                <w:lang w:eastAsia="es-CR"/>
              </w:rPr>
              <w:t xml:space="preserve"> Trimestre Actual </w:t>
            </w:r>
          </w:p>
        </w:tc>
        <w:tc>
          <w:tcPr>
            <w:tcW w:w="0" w:type="auto"/>
            <w:tcBorders>
              <w:top w:val="single" w:sz="4" w:space="0" w:color="757171"/>
              <w:left w:val="nil"/>
              <w:bottom w:val="single" w:sz="4" w:space="0" w:color="757171"/>
              <w:right w:val="single" w:sz="4" w:space="0" w:color="757171"/>
            </w:tcBorders>
            <w:shd w:val="clear" w:color="000000" w:fill="C00000"/>
            <w:vAlign w:val="center"/>
            <w:hideMark/>
          </w:tcPr>
          <w:p w14:paraId="0112EEBC" w14:textId="77777777" w:rsidR="00CC131A" w:rsidRPr="00CC131A" w:rsidRDefault="00CC131A" w:rsidP="00CC131A">
            <w:pPr>
              <w:spacing w:after="0" w:line="240" w:lineRule="auto"/>
              <w:jc w:val="center"/>
              <w:rPr>
                <w:rFonts w:ascii="Arial" w:eastAsia="Times New Roman" w:hAnsi="Arial" w:cs="Arial"/>
                <w:b/>
                <w:bCs/>
                <w:color w:val="FFFFFF"/>
                <w:sz w:val="18"/>
                <w:lang w:eastAsia="es-CR"/>
              </w:rPr>
            </w:pPr>
            <w:r w:rsidRPr="00CC131A">
              <w:rPr>
                <w:rFonts w:ascii="Arial" w:eastAsia="Times New Roman" w:hAnsi="Arial" w:cs="Arial"/>
                <w:b/>
                <w:bCs/>
                <w:color w:val="FFFFFF"/>
                <w:sz w:val="18"/>
                <w:lang w:eastAsia="es-CR"/>
              </w:rPr>
              <w:t xml:space="preserve"> Ejecutado </w:t>
            </w:r>
          </w:p>
        </w:tc>
        <w:tc>
          <w:tcPr>
            <w:tcW w:w="0" w:type="auto"/>
            <w:tcBorders>
              <w:top w:val="single" w:sz="4" w:space="0" w:color="757171"/>
              <w:left w:val="nil"/>
              <w:bottom w:val="single" w:sz="4" w:space="0" w:color="757171"/>
              <w:right w:val="single" w:sz="4" w:space="0" w:color="757171"/>
            </w:tcBorders>
            <w:shd w:val="clear" w:color="000000" w:fill="C00000"/>
            <w:vAlign w:val="center"/>
            <w:hideMark/>
          </w:tcPr>
          <w:p w14:paraId="4E5D6595" w14:textId="77777777" w:rsidR="00CC131A" w:rsidRPr="00CC131A" w:rsidRDefault="00CC131A" w:rsidP="00CC131A">
            <w:pPr>
              <w:spacing w:after="0" w:line="240" w:lineRule="auto"/>
              <w:jc w:val="center"/>
              <w:rPr>
                <w:rFonts w:ascii="Arial" w:eastAsia="Times New Roman" w:hAnsi="Arial" w:cs="Arial"/>
                <w:b/>
                <w:bCs/>
                <w:color w:val="FFFFFF"/>
                <w:sz w:val="18"/>
                <w:lang w:eastAsia="es-CR"/>
              </w:rPr>
            </w:pPr>
            <w:r w:rsidRPr="00CC131A">
              <w:rPr>
                <w:rFonts w:ascii="Arial" w:eastAsia="Times New Roman" w:hAnsi="Arial" w:cs="Arial"/>
                <w:b/>
                <w:bCs/>
                <w:color w:val="FFFFFF"/>
                <w:sz w:val="18"/>
                <w:lang w:eastAsia="es-CR"/>
              </w:rPr>
              <w:t xml:space="preserve"> Disponible </w:t>
            </w:r>
          </w:p>
        </w:tc>
      </w:tr>
      <w:tr w:rsidR="00CC131A" w:rsidRPr="00CC131A" w14:paraId="2914353A" w14:textId="77777777" w:rsidTr="00CC131A">
        <w:trPr>
          <w:trHeight w:val="296"/>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3365BC"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1 GASTOS CORRIENTES</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7CD27F89"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32 298 436 787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3273AB59"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7 000 665 316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1A81437C" w14:textId="77777777" w:rsidR="00CC131A" w:rsidRPr="00CC131A" w:rsidRDefault="00CC131A" w:rsidP="00CC131A">
            <w:pPr>
              <w:spacing w:after="0" w:line="240" w:lineRule="auto"/>
              <w:jc w:val="center"/>
              <w:rPr>
                <w:rFonts w:ascii="Arial" w:eastAsia="Times New Roman" w:hAnsi="Arial" w:cs="Arial"/>
                <w:color w:val="000000"/>
                <w:sz w:val="18"/>
                <w:lang w:eastAsia="es-CR"/>
              </w:rPr>
            </w:pPr>
            <w:r w:rsidRPr="00CC131A">
              <w:rPr>
                <w:rFonts w:ascii="Arial" w:eastAsia="Times New Roman" w:hAnsi="Arial" w:cs="Arial"/>
                <w:color w:val="000000"/>
                <w:sz w:val="18"/>
                <w:lang w:eastAsia="es-CR"/>
              </w:rPr>
              <w:t>22%</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6C06B0D4"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8 290 566 202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57BAAB7A" w14:textId="77777777" w:rsidR="00CC131A" w:rsidRPr="00CC131A" w:rsidRDefault="00CC131A" w:rsidP="00CC131A">
            <w:pPr>
              <w:spacing w:after="0" w:line="240" w:lineRule="auto"/>
              <w:jc w:val="center"/>
              <w:rPr>
                <w:rFonts w:ascii="Arial" w:eastAsia="Times New Roman" w:hAnsi="Arial" w:cs="Arial"/>
                <w:color w:val="000000"/>
                <w:sz w:val="18"/>
                <w:lang w:eastAsia="es-CR"/>
              </w:rPr>
            </w:pPr>
            <w:r w:rsidRPr="00CC131A">
              <w:rPr>
                <w:rFonts w:ascii="Arial" w:eastAsia="Times New Roman" w:hAnsi="Arial" w:cs="Arial"/>
                <w:color w:val="000000"/>
                <w:sz w:val="18"/>
                <w:lang w:eastAsia="es-CR"/>
              </w:rPr>
              <w:t>26%</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2F5147E7"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15 291 231 518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5C4047ED"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17 007 205 269 </w:t>
            </w:r>
          </w:p>
        </w:tc>
      </w:tr>
      <w:tr w:rsidR="00CC131A" w:rsidRPr="00CC131A" w14:paraId="1B078713" w14:textId="77777777" w:rsidTr="00CC131A">
        <w:trPr>
          <w:trHeight w:val="29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74ABBA7" w14:textId="77777777" w:rsidR="00CC131A" w:rsidRPr="00CC131A" w:rsidRDefault="00CC131A" w:rsidP="00CC131A">
            <w:pPr>
              <w:spacing w:after="0" w:line="240" w:lineRule="auto"/>
              <w:ind w:firstLineChars="100" w:firstLine="180"/>
              <w:rPr>
                <w:rFonts w:ascii="Arial" w:eastAsia="Times New Roman" w:hAnsi="Arial" w:cs="Arial"/>
                <w:color w:val="000000"/>
                <w:sz w:val="18"/>
                <w:lang w:eastAsia="es-CR"/>
              </w:rPr>
            </w:pPr>
            <w:r w:rsidRPr="00CC131A">
              <w:rPr>
                <w:rFonts w:ascii="Arial" w:eastAsia="Times New Roman" w:hAnsi="Arial" w:cs="Arial"/>
                <w:color w:val="000000"/>
                <w:sz w:val="18"/>
                <w:lang w:eastAsia="es-CR"/>
              </w:rPr>
              <w:t>1.1 GASTOS DE CONSUMO</w:t>
            </w:r>
          </w:p>
        </w:tc>
        <w:tc>
          <w:tcPr>
            <w:tcW w:w="0" w:type="auto"/>
            <w:tcBorders>
              <w:top w:val="nil"/>
              <w:left w:val="nil"/>
              <w:bottom w:val="single" w:sz="4" w:space="0" w:color="auto"/>
              <w:right w:val="single" w:sz="4" w:space="0" w:color="auto"/>
            </w:tcBorders>
            <w:shd w:val="clear" w:color="000000" w:fill="FFFFFF"/>
            <w:noWrap/>
            <w:vAlign w:val="bottom"/>
            <w:hideMark/>
          </w:tcPr>
          <w:p w14:paraId="590DB761"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31 447 725 149 </w:t>
            </w:r>
          </w:p>
        </w:tc>
        <w:tc>
          <w:tcPr>
            <w:tcW w:w="0" w:type="auto"/>
            <w:tcBorders>
              <w:top w:val="nil"/>
              <w:left w:val="nil"/>
              <w:bottom w:val="single" w:sz="4" w:space="0" w:color="auto"/>
              <w:right w:val="single" w:sz="4" w:space="0" w:color="auto"/>
            </w:tcBorders>
            <w:shd w:val="clear" w:color="000000" w:fill="FFFFFF"/>
            <w:noWrap/>
            <w:vAlign w:val="bottom"/>
            <w:hideMark/>
          </w:tcPr>
          <w:p w14:paraId="7E40E98A"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6 826 290 664 </w:t>
            </w:r>
          </w:p>
        </w:tc>
        <w:tc>
          <w:tcPr>
            <w:tcW w:w="0" w:type="auto"/>
            <w:tcBorders>
              <w:top w:val="nil"/>
              <w:left w:val="nil"/>
              <w:bottom w:val="single" w:sz="4" w:space="0" w:color="auto"/>
              <w:right w:val="single" w:sz="4" w:space="0" w:color="auto"/>
            </w:tcBorders>
            <w:shd w:val="clear" w:color="000000" w:fill="FFFFFF"/>
            <w:noWrap/>
            <w:vAlign w:val="bottom"/>
            <w:hideMark/>
          </w:tcPr>
          <w:p w14:paraId="1B4C4327" w14:textId="77777777" w:rsidR="00CC131A" w:rsidRPr="00CC131A" w:rsidRDefault="00CC131A" w:rsidP="00CC131A">
            <w:pPr>
              <w:spacing w:after="0" w:line="240" w:lineRule="auto"/>
              <w:jc w:val="center"/>
              <w:rPr>
                <w:rFonts w:ascii="Arial" w:eastAsia="Times New Roman" w:hAnsi="Arial" w:cs="Arial"/>
                <w:color w:val="000000"/>
                <w:sz w:val="18"/>
                <w:lang w:eastAsia="es-CR"/>
              </w:rPr>
            </w:pPr>
            <w:r w:rsidRPr="00CC131A">
              <w:rPr>
                <w:rFonts w:ascii="Arial" w:eastAsia="Times New Roman" w:hAnsi="Arial" w:cs="Arial"/>
                <w:color w:val="000000"/>
                <w:sz w:val="18"/>
                <w:lang w:eastAsia="es-CR"/>
              </w:rPr>
              <w:t>22%</w:t>
            </w:r>
          </w:p>
        </w:tc>
        <w:tc>
          <w:tcPr>
            <w:tcW w:w="0" w:type="auto"/>
            <w:tcBorders>
              <w:top w:val="nil"/>
              <w:left w:val="nil"/>
              <w:bottom w:val="single" w:sz="4" w:space="0" w:color="auto"/>
              <w:right w:val="single" w:sz="4" w:space="0" w:color="auto"/>
            </w:tcBorders>
            <w:shd w:val="clear" w:color="000000" w:fill="FFFFFF"/>
            <w:noWrap/>
            <w:vAlign w:val="bottom"/>
            <w:hideMark/>
          </w:tcPr>
          <w:p w14:paraId="57B8F7EC"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8 112 302 886 </w:t>
            </w:r>
          </w:p>
        </w:tc>
        <w:tc>
          <w:tcPr>
            <w:tcW w:w="0" w:type="auto"/>
            <w:tcBorders>
              <w:top w:val="nil"/>
              <w:left w:val="nil"/>
              <w:bottom w:val="single" w:sz="4" w:space="0" w:color="auto"/>
              <w:right w:val="single" w:sz="4" w:space="0" w:color="auto"/>
            </w:tcBorders>
            <w:shd w:val="clear" w:color="000000" w:fill="FFFFFF"/>
            <w:noWrap/>
            <w:vAlign w:val="bottom"/>
            <w:hideMark/>
          </w:tcPr>
          <w:p w14:paraId="6E0C00E2" w14:textId="77777777" w:rsidR="00CC131A" w:rsidRPr="00CC131A" w:rsidRDefault="00CC131A" w:rsidP="00CC131A">
            <w:pPr>
              <w:spacing w:after="0" w:line="240" w:lineRule="auto"/>
              <w:jc w:val="center"/>
              <w:rPr>
                <w:rFonts w:ascii="Arial" w:eastAsia="Times New Roman" w:hAnsi="Arial" w:cs="Arial"/>
                <w:color w:val="000000"/>
                <w:sz w:val="18"/>
                <w:lang w:eastAsia="es-CR"/>
              </w:rPr>
            </w:pPr>
            <w:r w:rsidRPr="00CC131A">
              <w:rPr>
                <w:rFonts w:ascii="Arial" w:eastAsia="Times New Roman" w:hAnsi="Arial" w:cs="Arial"/>
                <w:color w:val="000000"/>
                <w:sz w:val="18"/>
                <w:lang w:eastAsia="es-CR"/>
              </w:rPr>
              <w:t>26%</w:t>
            </w:r>
          </w:p>
        </w:tc>
        <w:tc>
          <w:tcPr>
            <w:tcW w:w="0" w:type="auto"/>
            <w:tcBorders>
              <w:top w:val="nil"/>
              <w:left w:val="nil"/>
              <w:bottom w:val="single" w:sz="4" w:space="0" w:color="auto"/>
              <w:right w:val="single" w:sz="4" w:space="0" w:color="auto"/>
            </w:tcBorders>
            <w:shd w:val="clear" w:color="000000" w:fill="FFFFFF"/>
            <w:noWrap/>
            <w:vAlign w:val="bottom"/>
            <w:hideMark/>
          </w:tcPr>
          <w:p w14:paraId="5D8ACA5F"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14 938 593 550 </w:t>
            </w:r>
          </w:p>
        </w:tc>
        <w:tc>
          <w:tcPr>
            <w:tcW w:w="0" w:type="auto"/>
            <w:tcBorders>
              <w:top w:val="nil"/>
              <w:left w:val="nil"/>
              <w:bottom w:val="single" w:sz="4" w:space="0" w:color="auto"/>
              <w:right w:val="single" w:sz="4" w:space="0" w:color="auto"/>
            </w:tcBorders>
            <w:shd w:val="clear" w:color="000000" w:fill="FFFFFF"/>
            <w:noWrap/>
            <w:vAlign w:val="bottom"/>
            <w:hideMark/>
          </w:tcPr>
          <w:p w14:paraId="30828A7C"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16 509 131 599 </w:t>
            </w:r>
          </w:p>
        </w:tc>
      </w:tr>
      <w:tr w:rsidR="00CC131A" w:rsidRPr="00CC131A" w14:paraId="77D0B188" w14:textId="77777777" w:rsidTr="00CC131A">
        <w:trPr>
          <w:trHeight w:val="29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AD59715" w14:textId="77777777" w:rsidR="00CC131A" w:rsidRPr="00CC131A" w:rsidRDefault="00CC131A" w:rsidP="00CC131A">
            <w:pPr>
              <w:spacing w:after="0" w:line="240" w:lineRule="auto"/>
              <w:ind w:firstLineChars="100" w:firstLine="180"/>
              <w:rPr>
                <w:rFonts w:ascii="Arial" w:eastAsia="Times New Roman" w:hAnsi="Arial" w:cs="Arial"/>
                <w:color w:val="000000"/>
                <w:sz w:val="18"/>
                <w:lang w:eastAsia="es-CR"/>
              </w:rPr>
            </w:pPr>
            <w:r w:rsidRPr="00CC131A">
              <w:rPr>
                <w:rFonts w:ascii="Arial" w:eastAsia="Times New Roman" w:hAnsi="Arial" w:cs="Arial"/>
                <w:color w:val="000000"/>
                <w:sz w:val="18"/>
                <w:lang w:eastAsia="es-CR"/>
              </w:rPr>
              <w:t>1.3 TRANSFERENCIAS CORRIENTES</w:t>
            </w:r>
          </w:p>
        </w:tc>
        <w:tc>
          <w:tcPr>
            <w:tcW w:w="0" w:type="auto"/>
            <w:tcBorders>
              <w:top w:val="nil"/>
              <w:left w:val="nil"/>
              <w:bottom w:val="single" w:sz="4" w:space="0" w:color="auto"/>
              <w:right w:val="single" w:sz="4" w:space="0" w:color="auto"/>
            </w:tcBorders>
            <w:shd w:val="clear" w:color="000000" w:fill="FFFFFF"/>
            <w:noWrap/>
            <w:vAlign w:val="bottom"/>
            <w:hideMark/>
          </w:tcPr>
          <w:p w14:paraId="3F11B66E"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850 711 638 </w:t>
            </w:r>
          </w:p>
        </w:tc>
        <w:tc>
          <w:tcPr>
            <w:tcW w:w="0" w:type="auto"/>
            <w:tcBorders>
              <w:top w:val="nil"/>
              <w:left w:val="nil"/>
              <w:bottom w:val="single" w:sz="4" w:space="0" w:color="auto"/>
              <w:right w:val="single" w:sz="4" w:space="0" w:color="auto"/>
            </w:tcBorders>
            <w:shd w:val="clear" w:color="000000" w:fill="FFFFFF"/>
            <w:noWrap/>
            <w:vAlign w:val="bottom"/>
            <w:hideMark/>
          </w:tcPr>
          <w:p w14:paraId="25905D79"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174 374 652 </w:t>
            </w:r>
          </w:p>
        </w:tc>
        <w:tc>
          <w:tcPr>
            <w:tcW w:w="0" w:type="auto"/>
            <w:tcBorders>
              <w:top w:val="nil"/>
              <w:left w:val="nil"/>
              <w:bottom w:val="single" w:sz="4" w:space="0" w:color="auto"/>
              <w:right w:val="single" w:sz="4" w:space="0" w:color="auto"/>
            </w:tcBorders>
            <w:shd w:val="clear" w:color="000000" w:fill="FFFFFF"/>
            <w:noWrap/>
            <w:vAlign w:val="bottom"/>
            <w:hideMark/>
          </w:tcPr>
          <w:p w14:paraId="2E5EB7AF" w14:textId="77777777" w:rsidR="00CC131A" w:rsidRPr="00CC131A" w:rsidRDefault="00CC131A" w:rsidP="00CC131A">
            <w:pPr>
              <w:spacing w:after="0" w:line="240" w:lineRule="auto"/>
              <w:jc w:val="center"/>
              <w:rPr>
                <w:rFonts w:ascii="Arial" w:eastAsia="Times New Roman" w:hAnsi="Arial" w:cs="Arial"/>
                <w:color w:val="000000"/>
                <w:sz w:val="18"/>
                <w:lang w:eastAsia="es-CR"/>
              </w:rPr>
            </w:pPr>
            <w:r w:rsidRPr="00CC131A">
              <w:rPr>
                <w:rFonts w:ascii="Arial" w:eastAsia="Times New Roman" w:hAnsi="Arial" w:cs="Arial"/>
                <w:color w:val="000000"/>
                <w:sz w:val="18"/>
                <w:lang w:eastAsia="es-CR"/>
              </w:rPr>
              <w:t>20%</w:t>
            </w:r>
          </w:p>
        </w:tc>
        <w:tc>
          <w:tcPr>
            <w:tcW w:w="0" w:type="auto"/>
            <w:tcBorders>
              <w:top w:val="nil"/>
              <w:left w:val="nil"/>
              <w:bottom w:val="single" w:sz="4" w:space="0" w:color="auto"/>
              <w:right w:val="single" w:sz="4" w:space="0" w:color="auto"/>
            </w:tcBorders>
            <w:shd w:val="clear" w:color="000000" w:fill="FFFFFF"/>
            <w:noWrap/>
            <w:vAlign w:val="bottom"/>
            <w:hideMark/>
          </w:tcPr>
          <w:p w14:paraId="02B98E6B"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178 263 316 </w:t>
            </w:r>
          </w:p>
        </w:tc>
        <w:tc>
          <w:tcPr>
            <w:tcW w:w="0" w:type="auto"/>
            <w:tcBorders>
              <w:top w:val="nil"/>
              <w:left w:val="nil"/>
              <w:bottom w:val="single" w:sz="4" w:space="0" w:color="auto"/>
              <w:right w:val="single" w:sz="4" w:space="0" w:color="auto"/>
            </w:tcBorders>
            <w:shd w:val="clear" w:color="000000" w:fill="FFFFFF"/>
            <w:noWrap/>
            <w:vAlign w:val="bottom"/>
            <w:hideMark/>
          </w:tcPr>
          <w:p w14:paraId="23994A2F" w14:textId="77777777" w:rsidR="00CC131A" w:rsidRPr="00CC131A" w:rsidRDefault="00CC131A" w:rsidP="00CC131A">
            <w:pPr>
              <w:spacing w:after="0" w:line="240" w:lineRule="auto"/>
              <w:jc w:val="center"/>
              <w:rPr>
                <w:rFonts w:ascii="Arial" w:eastAsia="Times New Roman" w:hAnsi="Arial" w:cs="Arial"/>
                <w:color w:val="000000"/>
                <w:sz w:val="18"/>
                <w:lang w:eastAsia="es-CR"/>
              </w:rPr>
            </w:pPr>
            <w:r w:rsidRPr="00CC131A">
              <w:rPr>
                <w:rFonts w:ascii="Arial" w:eastAsia="Times New Roman" w:hAnsi="Arial" w:cs="Arial"/>
                <w:color w:val="000000"/>
                <w:sz w:val="18"/>
                <w:lang w:eastAsia="es-CR"/>
              </w:rPr>
              <w:t>21%</w:t>
            </w:r>
          </w:p>
        </w:tc>
        <w:tc>
          <w:tcPr>
            <w:tcW w:w="0" w:type="auto"/>
            <w:tcBorders>
              <w:top w:val="nil"/>
              <w:left w:val="nil"/>
              <w:bottom w:val="single" w:sz="4" w:space="0" w:color="auto"/>
              <w:right w:val="single" w:sz="4" w:space="0" w:color="auto"/>
            </w:tcBorders>
            <w:shd w:val="clear" w:color="000000" w:fill="FFFFFF"/>
            <w:noWrap/>
            <w:vAlign w:val="bottom"/>
            <w:hideMark/>
          </w:tcPr>
          <w:p w14:paraId="4ABFA01A"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352 637 968 </w:t>
            </w:r>
          </w:p>
        </w:tc>
        <w:tc>
          <w:tcPr>
            <w:tcW w:w="0" w:type="auto"/>
            <w:tcBorders>
              <w:top w:val="nil"/>
              <w:left w:val="nil"/>
              <w:bottom w:val="single" w:sz="4" w:space="0" w:color="auto"/>
              <w:right w:val="single" w:sz="4" w:space="0" w:color="auto"/>
            </w:tcBorders>
            <w:shd w:val="clear" w:color="000000" w:fill="FFFFFF"/>
            <w:noWrap/>
            <w:vAlign w:val="bottom"/>
            <w:hideMark/>
          </w:tcPr>
          <w:p w14:paraId="346DEAAD"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498 073 670 </w:t>
            </w:r>
          </w:p>
        </w:tc>
      </w:tr>
      <w:tr w:rsidR="00CC131A" w:rsidRPr="00CC131A" w14:paraId="032E67E1" w14:textId="77777777" w:rsidTr="00CC131A">
        <w:trPr>
          <w:trHeight w:val="296"/>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1C37A193"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2 GASTOS DE CAPITAL</w:t>
            </w:r>
          </w:p>
        </w:tc>
        <w:tc>
          <w:tcPr>
            <w:tcW w:w="0" w:type="auto"/>
            <w:tcBorders>
              <w:top w:val="nil"/>
              <w:left w:val="nil"/>
              <w:bottom w:val="single" w:sz="4" w:space="0" w:color="auto"/>
              <w:right w:val="single" w:sz="4" w:space="0" w:color="auto"/>
            </w:tcBorders>
            <w:shd w:val="clear" w:color="000000" w:fill="D9D9D9"/>
            <w:noWrap/>
            <w:vAlign w:val="bottom"/>
            <w:hideMark/>
          </w:tcPr>
          <w:p w14:paraId="1D3E3EEC"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11 096 938 956 </w:t>
            </w:r>
          </w:p>
        </w:tc>
        <w:tc>
          <w:tcPr>
            <w:tcW w:w="0" w:type="auto"/>
            <w:tcBorders>
              <w:top w:val="nil"/>
              <w:left w:val="nil"/>
              <w:bottom w:val="single" w:sz="4" w:space="0" w:color="auto"/>
              <w:right w:val="single" w:sz="4" w:space="0" w:color="auto"/>
            </w:tcBorders>
            <w:shd w:val="clear" w:color="000000" w:fill="D9D9D9"/>
            <w:noWrap/>
            <w:vAlign w:val="bottom"/>
            <w:hideMark/>
          </w:tcPr>
          <w:p w14:paraId="7800B840"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1 467 360 369 </w:t>
            </w:r>
          </w:p>
        </w:tc>
        <w:tc>
          <w:tcPr>
            <w:tcW w:w="0" w:type="auto"/>
            <w:tcBorders>
              <w:top w:val="nil"/>
              <w:left w:val="nil"/>
              <w:bottom w:val="single" w:sz="4" w:space="0" w:color="auto"/>
              <w:right w:val="single" w:sz="4" w:space="0" w:color="auto"/>
            </w:tcBorders>
            <w:shd w:val="clear" w:color="000000" w:fill="D9D9D9"/>
            <w:noWrap/>
            <w:vAlign w:val="bottom"/>
            <w:hideMark/>
          </w:tcPr>
          <w:p w14:paraId="4EA96B41" w14:textId="77777777" w:rsidR="00CC131A" w:rsidRPr="00CC131A" w:rsidRDefault="00CC131A" w:rsidP="00CC131A">
            <w:pPr>
              <w:spacing w:after="0" w:line="240" w:lineRule="auto"/>
              <w:jc w:val="center"/>
              <w:rPr>
                <w:rFonts w:ascii="Arial" w:eastAsia="Times New Roman" w:hAnsi="Arial" w:cs="Arial"/>
                <w:color w:val="000000"/>
                <w:sz w:val="18"/>
                <w:lang w:eastAsia="es-CR"/>
              </w:rPr>
            </w:pPr>
            <w:r w:rsidRPr="00CC131A">
              <w:rPr>
                <w:rFonts w:ascii="Arial" w:eastAsia="Times New Roman" w:hAnsi="Arial" w:cs="Arial"/>
                <w:color w:val="000000"/>
                <w:sz w:val="18"/>
                <w:lang w:eastAsia="es-CR"/>
              </w:rPr>
              <w:t>13%</w:t>
            </w:r>
          </w:p>
        </w:tc>
        <w:tc>
          <w:tcPr>
            <w:tcW w:w="0" w:type="auto"/>
            <w:tcBorders>
              <w:top w:val="nil"/>
              <w:left w:val="nil"/>
              <w:bottom w:val="single" w:sz="4" w:space="0" w:color="auto"/>
              <w:right w:val="single" w:sz="4" w:space="0" w:color="auto"/>
            </w:tcBorders>
            <w:shd w:val="clear" w:color="000000" w:fill="D9D9D9"/>
            <w:noWrap/>
            <w:vAlign w:val="bottom"/>
            <w:hideMark/>
          </w:tcPr>
          <w:p w14:paraId="54848E21"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2 552 579 642 </w:t>
            </w:r>
          </w:p>
        </w:tc>
        <w:tc>
          <w:tcPr>
            <w:tcW w:w="0" w:type="auto"/>
            <w:tcBorders>
              <w:top w:val="nil"/>
              <w:left w:val="nil"/>
              <w:bottom w:val="single" w:sz="4" w:space="0" w:color="auto"/>
              <w:right w:val="single" w:sz="4" w:space="0" w:color="auto"/>
            </w:tcBorders>
            <w:shd w:val="clear" w:color="000000" w:fill="D9D9D9"/>
            <w:noWrap/>
            <w:vAlign w:val="bottom"/>
            <w:hideMark/>
          </w:tcPr>
          <w:p w14:paraId="7C4D68F1" w14:textId="77777777" w:rsidR="00CC131A" w:rsidRPr="00CC131A" w:rsidRDefault="00CC131A" w:rsidP="00CC131A">
            <w:pPr>
              <w:spacing w:after="0" w:line="240" w:lineRule="auto"/>
              <w:jc w:val="center"/>
              <w:rPr>
                <w:rFonts w:ascii="Arial" w:eastAsia="Times New Roman" w:hAnsi="Arial" w:cs="Arial"/>
                <w:color w:val="000000"/>
                <w:sz w:val="18"/>
                <w:lang w:eastAsia="es-CR"/>
              </w:rPr>
            </w:pPr>
            <w:r w:rsidRPr="00CC131A">
              <w:rPr>
                <w:rFonts w:ascii="Arial" w:eastAsia="Times New Roman" w:hAnsi="Arial" w:cs="Arial"/>
                <w:color w:val="000000"/>
                <w:sz w:val="18"/>
                <w:lang w:eastAsia="es-CR"/>
              </w:rPr>
              <w:t>23%</w:t>
            </w:r>
          </w:p>
        </w:tc>
        <w:tc>
          <w:tcPr>
            <w:tcW w:w="0" w:type="auto"/>
            <w:tcBorders>
              <w:top w:val="nil"/>
              <w:left w:val="nil"/>
              <w:bottom w:val="single" w:sz="4" w:space="0" w:color="auto"/>
              <w:right w:val="single" w:sz="4" w:space="0" w:color="auto"/>
            </w:tcBorders>
            <w:shd w:val="clear" w:color="000000" w:fill="D9D9D9"/>
            <w:noWrap/>
            <w:vAlign w:val="bottom"/>
            <w:hideMark/>
          </w:tcPr>
          <w:p w14:paraId="40BFE767"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4 019 940 011 </w:t>
            </w:r>
          </w:p>
        </w:tc>
        <w:tc>
          <w:tcPr>
            <w:tcW w:w="0" w:type="auto"/>
            <w:tcBorders>
              <w:top w:val="nil"/>
              <w:left w:val="nil"/>
              <w:bottom w:val="single" w:sz="4" w:space="0" w:color="auto"/>
              <w:right w:val="single" w:sz="4" w:space="0" w:color="auto"/>
            </w:tcBorders>
            <w:shd w:val="clear" w:color="000000" w:fill="D9D9D9"/>
            <w:noWrap/>
            <w:vAlign w:val="bottom"/>
            <w:hideMark/>
          </w:tcPr>
          <w:p w14:paraId="1D1D2C04"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7 076 998 945 </w:t>
            </w:r>
          </w:p>
        </w:tc>
      </w:tr>
      <w:tr w:rsidR="00CC131A" w:rsidRPr="00CC131A" w14:paraId="03D3310F" w14:textId="77777777" w:rsidTr="00CC131A">
        <w:trPr>
          <w:trHeight w:val="29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653CEB9" w14:textId="77777777" w:rsidR="00CC131A" w:rsidRPr="00CC131A" w:rsidRDefault="00CC131A" w:rsidP="00CC131A">
            <w:pPr>
              <w:spacing w:after="0" w:line="240" w:lineRule="auto"/>
              <w:ind w:firstLineChars="100" w:firstLine="180"/>
              <w:rPr>
                <w:rFonts w:ascii="Arial" w:eastAsia="Times New Roman" w:hAnsi="Arial" w:cs="Arial"/>
                <w:color w:val="000000"/>
                <w:sz w:val="18"/>
                <w:lang w:eastAsia="es-CR"/>
              </w:rPr>
            </w:pPr>
            <w:r w:rsidRPr="00CC131A">
              <w:rPr>
                <w:rFonts w:ascii="Arial" w:eastAsia="Times New Roman" w:hAnsi="Arial" w:cs="Arial"/>
                <w:color w:val="000000"/>
                <w:sz w:val="18"/>
                <w:lang w:eastAsia="es-CR"/>
              </w:rPr>
              <w:t>2.1 FORMACIÓN DE CAPITAL</w:t>
            </w:r>
          </w:p>
        </w:tc>
        <w:tc>
          <w:tcPr>
            <w:tcW w:w="0" w:type="auto"/>
            <w:tcBorders>
              <w:top w:val="nil"/>
              <w:left w:val="nil"/>
              <w:bottom w:val="single" w:sz="4" w:space="0" w:color="auto"/>
              <w:right w:val="single" w:sz="4" w:space="0" w:color="auto"/>
            </w:tcBorders>
            <w:shd w:val="clear" w:color="000000" w:fill="FFFFFF"/>
            <w:noWrap/>
            <w:vAlign w:val="bottom"/>
            <w:hideMark/>
          </w:tcPr>
          <w:p w14:paraId="782E5A96"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1 779 799 080 </w:t>
            </w:r>
          </w:p>
        </w:tc>
        <w:tc>
          <w:tcPr>
            <w:tcW w:w="0" w:type="auto"/>
            <w:tcBorders>
              <w:top w:val="nil"/>
              <w:left w:val="nil"/>
              <w:bottom w:val="single" w:sz="4" w:space="0" w:color="auto"/>
              <w:right w:val="single" w:sz="4" w:space="0" w:color="auto"/>
            </w:tcBorders>
            <w:shd w:val="clear" w:color="000000" w:fill="FFFFFF"/>
            <w:noWrap/>
            <w:vAlign w:val="bottom"/>
            <w:hideMark/>
          </w:tcPr>
          <w:p w14:paraId="255612FF"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173 787 734 </w:t>
            </w:r>
          </w:p>
        </w:tc>
        <w:tc>
          <w:tcPr>
            <w:tcW w:w="0" w:type="auto"/>
            <w:tcBorders>
              <w:top w:val="nil"/>
              <w:left w:val="nil"/>
              <w:bottom w:val="single" w:sz="4" w:space="0" w:color="auto"/>
              <w:right w:val="single" w:sz="4" w:space="0" w:color="auto"/>
            </w:tcBorders>
            <w:shd w:val="clear" w:color="000000" w:fill="FFFFFF"/>
            <w:noWrap/>
            <w:vAlign w:val="bottom"/>
            <w:hideMark/>
          </w:tcPr>
          <w:p w14:paraId="722386B1" w14:textId="77777777" w:rsidR="00CC131A" w:rsidRPr="00CC131A" w:rsidRDefault="00CC131A" w:rsidP="00CC131A">
            <w:pPr>
              <w:spacing w:after="0" w:line="240" w:lineRule="auto"/>
              <w:jc w:val="center"/>
              <w:rPr>
                <w:rFonts w:ascii="Arial" w:eastAsia="Times New Roman" w:hAnsi="Arial" w:cs="Arial"/>
                <w:color w:val="000000"/>
                <w:sz w:val="18"/>
                <w:lang w:eastAsia="es-CR"/>
              </w:rPr>
            </w:pPr>
            <w:r w:rsidRPr="00CC131A">
              <w:rPr>
                <w:rFonts w:ascii="Arial" w:eastAsia="Times New Roman" w:hAnsi="Arial" w:cs="Arial"/>
                <w:color w:val="000000"/>
                <w:sz w:val="18"/>
                <w:lang w:eastAsia="es-CR"/>
              </w:rPr>
              <w:t>10%</w:t>
            </w:r>
          </w:p>
        </w:tc>
        <w:tc>
          <w:tcPr>
            <w:tcW w:w="0" w:type="auto"/>
            <w:tcBorders>
              <w:top w:val="nil"/>
              <w:left w:val="nil"/>
              <w:bottom w:val="single" w:sz="4" w:space="0" w:color="auto"/>
              <w:right w:val="single" w:sz="4" w:space="0" w:color="auto"/>
            </w:tcBorders>
            <w:shd w:val="clear" w:color="000000" w:fill="FFFFFF"/>
            <w:noWrap/>
            <w:vAlign w:val="bottom"/>
            <w:hideMark/>
          </w:tcPr>
          <w:p w14:paraId="57F32E22"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374 714 460 </w:t>
            </w:r>
          </w:p>
        </w:tc>
        <w:tc>
          <w:tcPr>
            <w:tcW w:w="0" w:type="auto"/>
            <w:tcBorders>
              <w:top w:val="nil"/>
              <w:left w:val="nil"/>
              <w:bottom w:val="single" w:sz="4" w:space="0" w:color="auto"/>
              <w:right w:val="single" w:sz="4" w:space="0" w:color="auto"/>
            </w:tcBorders>
            <w:shd w:val="clear" w:color="000000" w:fill="FFFFFF"/>
            <w:noWrap/>
            <w:vAlign w:val="bottom"/>
            <w:hideMark/>
          </w:tcPr>
          <w:p w14:paraId="273DB5AE" w14:textId="77777777" w:rsidR="00CC131A" w:rsidRPr="00CC131A" w:rsidRDefault="00CC131A" w:rsidP="00CC131A">
            <w:pPr>
              <w:spacing w:after="0" w:line="240" w:lineRule="auto"/>
              <w:jc w:val="center"/>
              <w:rPr>
                <w:rFonts w:ascii="Arial" w:eastAsia="Times New Roman" w:hAnsi="Arial" w:cs="Arial"/>
                <w:color w:val="000000"/>
                <w:sz w:val="18"/>
                <w:lang w:eastAsia="es-CR"/>
              </w:rPr>
            </w:pPr>
            <w:r w:rsidRPr="00CC131A">
              <w:rPr>
                <w:rFonts w:ascii="Arial" w:eastAsia="Times New Roman" w:hAnsi="Arial" w:cs="Arial"/>
                <w:color w:val="000000"/>
                <w:sz w:val="18"/>
                <w:lang w:eastAsia="es-CR"/>
              </w:rPr>
              <w:t>21%</w:t>
            </w:r>
          </w:p>
        </w:tc>
        <w:tc>
          <w:tcPr>
            <w:tcW w:w="0" w:type="auto"/>
            <w:tcBorders>
              <w:top w:val="nil"/>
              <w:left w:val="nil"/>
              <w:bottom w:val="single" w:sz="4" w:space="0" w:color="auto"/>
              <w:right w:val="single" w:sz="4" w:space="0" w:color="auto"/>
            </w:tcBorders>
            <w:shd w:val="clear" w:color="000000" w:fill="FFFFFF"/>
            <w:noWrap/>
            <w:vAlign w:val="bottom"/>
            <w:hideMark/>
          </w:tcPr>
          <w:p w14:paraId="056F9A33"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548 502 194 </w:t>
            </w:r>
          </w:p>
        </w:tc>
        <w:tc>
          <w:tcPr>
            <w:tcW w:w="0" w:type="auto"/>
            <w:tcBorders>
              <w:top w:val="nil"/>
              <w:left w:val="nil"/>
              <w:bottom w:val="single" w:sz="4" w:space="0" w:color="auto"/>
              <w:right w:val="single" w:sz="4" w:space="0" w:color="auto"/>
            </w:tcBorders>
            <w:shd w:val="clear" w:color="000000" w:fill="FFFFFF"/>
            <w:noWrap/>
            <w:vAlign w:val="bottom"/>
            <w:hideMark/>
          </w:tcPr>
          <w:p w14:paraId="257B3CAB"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1 231 296 886 </w:t>
            </w:r>
          </w:p>
        </w:tc>
      </w:tr>
      <w:tr w:rsidR="00CC131A" w:rsidRPr="00CC131A" w14:paraId="295A951A" w14:textId="77777777" w:rsidTr="00CC131A">
        <w:trPr>
          <w:trHeight w:val="29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80DC41F" w14:textId="77777777" w:rsidR="00CC131A" w:rsidRPr="00CC131A" w:rsidRDefault="00CC131A" w:rsidP="00CC131A">
            <w:pPr>
              <w:spacing w:after="0" w:line="240" w:lineRule="auto"/>
              <w:ind w:firstLineChars="100" w:firstLine="180"/>
              <w:rPr>
                <w:rFonts w:ascii="Arial" w:eastAsia="Times New Roman" w:hAnsi="Arial" w:cs="Arial"/>
                <w:color w:val="000000"/>
                <w:sz w:val="18"/>
                <w:lang w:eastAsia="es-CR"/>
              </w:rPr>
            </w:pPr>
            <w:r w:rsidRPr="00CC131A">
              <w:rPr>
                <w:rFonts w:ascii="Arial" w:eastAsia="Times New Roman" w:hAnsi="Arial" w:cs="Arial"/>
                <w:color w:val="000000"/>
                <w:sz w:val="18"/>
                <w:lang w:eastAsia="es-CR"/>
              </w:rPr>
              <w:t>2.2 ADQUISICIÓN DE ACTIVOS</w:t>
            </w:r>
          </w:p>
        </w:tc>
        <w:tc>
          <w:tcPr>
            <w:tcW w:w="0" w:type="auto"/>
            <w:tcBorders>
              <w:top w:val="nil"/>
              <w:left w:val="nil"/>
              <w:bottom w:val="single" w:sz="4" w:space="0" w:color="auto"/>
              <w:right w:val="single" w:sz="4" w:space="0" w:color="auto"/>
            </w:tcBorders>
            <w:shd w:val="clear" w:color="000000" w:fill="FFFFFF"/>
            <w:noWrap/>
            <w:vAlign w:val="bottom"/>
            <w:hideMark/>
          </w:tcPr>
          <w:p w14:paraId="2329B188"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4 297 139 876 </w:t>
            </w:r>
          </w:p>
        </w:tc>
        <w:tc>
          <w:tcPr>
            <w:tcW w:w="0" w:type="auto"/>
            <w:tcBorders>
              <w:top w:val="nil"/>
              <w:left w:val="nil"/>
              <w:bottom w:val="single" w:sz="4" w:space="0" w:color="auto"/>
              <w:right w:val="single" w:sz="4" w:space="0" w:color="auto"/>
            </w:tcBorders>
            <w:shd w:val="clear" w:color="000000" w:fill="FFFFFF"/>
            <w:noWrap/>
            <w:vAlign w:val="bottom"/>
            <w:hideMark/>
          </w:tcPr>
          <w:p w14:paraId="118C60D6"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43 572 635 </w:t>
            </w:r>
          </w:p>
        </w:tc>
        <w:tc>
          <w:tcPr>
            <w:tcW w:w="0" w:type="auto"/>
            <w:tcBorders>
              <w:top w:val="nil"/>
              <w:left w:val="nil"/>
              <w:bottom w:val="single" w:sz="4" w:space="0" w:color="auto"/>
              <w:right w:val="single" w:sz="4" w:space="0" w:color="auto"/>
            </w:tcBorders>
            <w:shd w:val="clear" w:color="000000" w:fill="FFFFFF"/>
            <w:noWrap/>
            <w:vAlign w:val="bottom"/>
            <w:hideMark/>
          </w:tcPr>
          <w:p w14:paraId="516BAE95" w14:textId="77777777" w:rsidR="00CC131A" w:rsidRPr="00CC131A" w:rsidRDefault="00CC131A" w:rsidP="00CC131A">
            <w:pPr>
              <w:spacing w:after="0" w:line="240" w:lineRule="auto"/>
              <w:jc w:val="center"/>
              <w:rPr>
                <w:rFonts w:ascii="Arial" w:eastAsia="Times New Roman" w:hAnsi="Arial" w:cs="Arial"/>
                <w:color w:val="000000"/>
                <w:sz w:val="18"/>
                <w:lang w:eastAsia="es-CR"/>
              </w:rPr>
            </w:pPr>
            <w:r w:rsidRPr="00CC131A">
              <w:rPr>
                <w:rFonts w:ascii="Arial" w:eastAsia="Times New Roman" w:hAnsi="Arial" w:cs="Arial"/>
                <w:color w:val="000000"/>
                <w:sz w:val="18"/>
                <w:lang w:eastAsia="es-CR"/>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2B1576DA"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927 865 182 </w:t>
            </w:r>
          </w:p>
        </w:tc>
        <w:tc>
          <w:tcPr>
            <w:tcW w:w="0" w:type="auto"/>
            <w:tcBorders>
              <w:top w:val="nil"/>
              <w:left w:val="nil"/>
              <w:bottom w:val="single" w:sz="4" w:space="0" w:color="auto"/>
              <w:right w:val="single" w:sz="4" w:space="0" w:color="auto"/>
            </w:tcBorders>
            <w:shd w:val="clear" w:color="000000" w:fill="FFFFFF"/>
            <w:noWrap/>
            <w:vAlign w:val="bottom"/>
            <w:hideMark/>
          </w:tcPr>
          <w:p w14:paraId="717D522C" w14:textId="77777777" w:rsidR="00CC131A" w:rsidRPr="00CC131A" w:rsidRDefault="00CC131A" w:rsidP="00CC131A">
            <w:pPr>
              <w:spacing w:after="0" w:line="240" w:lineRule="auto"/>
              <w:jc w:val="center"/>
              <w:rPr>
                <w:rFonts w:ascii="Arial" w:eastAsia="Times New Roman" w:hAnsi="Arial" w:cs="Arial"/>
                <w:color w:val="000000"/>
                <w:sz w:val="18"/>
                <w:lang w:eastAsia="es-CR"/>
              </w:rPr>
            </w:pPr>
            <w:r w:rsidRPr="00CC131A">
              <w:rPr>
                <w:rFonts w:ascii="Arial" w:eastAsia="Times New Roman" w:hAnsi="Arial" w:cs="Arial"/>
                <w:color w:val="000000"/>
                <w:sz w:val="18"/>
                <w:lang w:eastAsia="es-CR"/>
              </w:rPr>
              <w:t>22%</w:t>
            </w:r>
          </w:p>
        </w:tc>
        <w:tc>
          <w:tcPr>
            <w:tcW w:w="0" w:type="auto"/>
            <w:tcBorders>
              <w:top w:val="nil"/>
              <w:left w:val="nil"/>
              <w:bottom w:val="single" w:sz="4" w:space="0" w:color="auto"/>
              <w:right w:val="single" w:sz="4" w:space="0" w:color="auto"/>
            </w:tcBorders>
            <w:shd w:val="clear" w:color="000000" w:fill="FFFFFF"/>
            <w:noWrap/>
            <w:vAlign w:val="bottom"/>
            <w:hideMark/>
          </w:tcPr>
          <w:p w14:paraId="6FC65F09"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971 437 817 </w:t>
            </w:r>
          </w:p>
        </w:tc>
        <w:tc>
          <w:tcPr>
            <w:tcW w:w="0" w:type="auto"/>
            <w:tcBorders>
              <w:top w:val="nil"/>
              <w:left w:val="nil"/>
              <w:bottom w:val="single" w:sz="4" w:space="0" w:color="auto"/>
              <w:right w:val="single" w:sz="4" w:space="0" w:color="auto"/>
            </w:tcBorders>
            <w:shd w:val="clear" w:color="000000" w:fill="FFFFFF"/>
            <w:noWrap/>
            <w:vAlign w:val="bottom"/>
            <w:hideMark/>
          </w:tcPr>
          <w:p w14:paraId="2838E29E"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3 325 702 059 </w:t>
            </w:r>
          </w:p>
        </w:tc>
      </w:tr>
      <w:tr w:rsidR="00CC131A" w:rsidRPr="00CC131A" w14:paraId="6D75D225" w14:textId="77777777" w:rsidTr="00CC131A">
        <w:trPr>
          <w:trHeight w:val="29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316C7C9" w14:textId="77777777" w:rsidR="00CC131A" w:rsidRPr="00CC131A" w:rsidRDefault="00CC131A" w:rsidP="00CC131A">
            <w:pPr>
              <w:spacing w:after="0" w:line="240" w:lineRule="auto"/>
              <w:ind w:firstLineChars="100" w:firstLine="180"/>
              <w:rPr>
                <w:rFonts w:ascii="Arial" w:eastAsia="Times New Roman" w:hAnsi="Arial" w:cs="Arial"/>
                <w:color w:val="000000"/>
                <w:sz w:val="18"/>
                <w:lang w:eastAsia="es-CR"/>
              </w:rPr>
            </w:pPr>
            <w:r w:rsidRPr="00CC131A">
              <w:rPr>
                <w:rFonts w:ascii="Arial" w:eastAsia="Times New Roman" w:hAnsi="Arial" w:cs="Arial"/>
                <w:color w:val="000000"/>
                <w:sz w:val="18"/>
                <w:lang w:eastAsia="es-CR"/>
              </w:rPr>
              <w:t>2.3 TRANSFERENCIAS DE CAPITAL</w:t>
            </w:r>
          </w:p>
        </w:tc>
        <w:tc>
          <w:tcPr>
            <w:tcW w:w="0" w:type="auto"/>
            <w:tcBorders>
              <w:top w:val="nil"/>
              <w:left w:val="nil"/>
              <w:bottom w:val="single" w:sz="4" w:space="0" w:color="auto"/>
              <w:right w:val="single" w:sz="4" w:space="0" w:color="auto"/>
            </w:tcBorders>
            <w:shd w:val="clear" w:color="000000" w:fill="FFFFFF"/>
            <w:noWrap/>
            <w:vAlign w:val="bottom"/>
            <w:hideMark/>
          </w:tcPr>
          <w:p w14:paraId="6BFB2C7B"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5 020 000 000 </w:t>
            </w:r>
          </w:p>
        </w:tc>
        <w:tc>
          <w:tcPr>
            <w:tcW w:w="0" w:type="auto"/>
            <w:tcBorders>
              <w:top w:val="nil"/>
              <w:left w:val="nil"/>
              <w:bottom w:val="single" w:sz="4" w:space="0" w:color="auto"/>
              <w:right w:val="single" w:sz="4" w:space="0" w:color="auto"/>
            </w:tcBorders>
            <w:shd w:val="clear" w:color="000000" w:fill="FFFFFF"/>
            <w:noWrap/>
            <w:vAlign w:val="bottom"/>
            <w:hideMark/>
          </w:tcPr>
          <w:p w14:paraId="1DE648F2"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1 250 000 000 </w:t>
            </w:r>
          </w:p>
        </w:tc>
        <w:tc>
          <w:tcPr>
            <w:tcW w:w="0" w:type="auto"/>
            <w:tcBorders>
              <w:top w:val="nil"/>
              <w:left w:val="nil"/>
              <w:bottom w:val="single" w:sz="4" w:space="0" w:color="auto"/>
              <w:right w:val="single" w:sz="4" w:space="0" w:color="auto"/>
            </w:tcBorders>
            <w:shd w:val="clear" w:color="000000" w:fill="FFFFFF"/>
            <w:noWrap/>
            <w:vAlign w:val="bottom"/>
            <w:hideMark/>
          </w:tcPr>
          <w:p w14:paraId="268932DF" w14:textId="77777777" w:rsidR="00CC131A" w:rsidRPr="00CC131A" w:rsidRDefault="00CC131A" w:rsidP="00CC131A">
            <w:pPr>
              <w:spacing w:after="0" w:line="240" w:lineRule="auto"/>
              <w:jc w:val="center"/>
              <w:rPr>
                <w:rFonts w:ascii="Arial" w:eastAsia="Times New Roman" w:hAnsi="Arial" w:cs="Arial"/>
                <w:color w:val="000000"/>
                <w:sz w:val="18"/>
                <w:lang w:eastAsia="es-CR"/>
              </w:rPr>
            </w:pPr>
            <w:r w:rsidRPr="00CC131A">
              <w:rPr>
                <w:rFonts w:ascii="Arial" w:eastAsia="Times New Roman" w:hAnsi="Arial" w:cs="Arial"/>
                <w:color w:val="000000"/>
                <w:sz w:val="18"/>
                <w:lang w:eastAsia="es-CR"/>
              </w:rPr>
              <w:t>25%</w:t>
            </w:r>
          </w:p>
        </w:tc>
        <w:tc>
          <w:tcPr>
            <w:tcW w:w="0" w:type="auto"/>
            <w:tcBorders>
              <w:top w:val="nil"/>
              <w:left w:val="nil"/>
              <w:bottom w:val="single" w:sz="4" w:space="0" w:color="auto"/>
              <w:right w:val="single" w:sz="4" w:space="0" w:color="auto"/>
            </w:tcBorders>
            <w:shd w:val="clear" w:color="000000" w:fill="FFFFFF"/>
            <w:noWrap/>
            <w:vAlign w:val="bottom"/>
            <w:hideMark/>
          </w:tcPr>
          <w:p w14:paraId="78716F5F"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1 250 000 000 </w:t>
            </w:r>
          </w:p>
        </w:tc>
        <w:tc>
          <w:tcPr>
            <w:tcW w:w="0" w:type="auto"/>
            <w:tcBorders>
              <w:top w:val="nil"/>
              <w:left w:val="nil"/>
              <w:bottom w:val="single" w:sz="4" w:space="0" w:color="auto"/>
              <w:right w:val="single" w:sz="4" w:space="0" w:color="auto"/>
            </w:tcBorders>
            <w:shd w:val="clear" w:color="000000" w:fill="FFFFFF"/>
            <w:noWrap/>
            <w:vAlign w:val="bottom"/>
            <w:hideMark/>
          </w:tcPr>
          <w:p w14:paraId="32CA91F7" w14:textId="77777777" w:rsidR="00CC131A" w:rsidRPr="00CC131A" w:rsidRDefault="00CC131A" w:rsidP="00CC131A">
            <w:pPr>
              <w:spacing w:after="0" w:line="240" w:lineRule="auto"/>
              <w:jc w:val="center"/>
              <w:rPr>
                <w:rFonts w:ascii="Arial" w:eastAsia="Times New Roman" w:hAnsi="Arial" w:cs="Arial"/>
                <w:color w:val="000000"/>
                <w:sz w:val="18"/>
                <w:lang w:eastAsia="es-CR"/>
              </w:rPr>
            </w:pPr>
            <w:r w:rsidRPr="00CC131A">
              <w:rPr>
                <w:rFonts w:ascii="Arial" w:eastAsia="Times New Roman" w:hAnsi="Arial" w:cs="Arial"/>
                <w:color w:val="000000"/>
                <w:sz w:val="18"/>
                <w:lang w:eastAsia="es-CR"/>
              </w:rPr>
              <w:t>25%</w:t>
            </w:r>
          </w:p>
        </w:tc>
        <w:tc>
          <w:tcPr>
            <w:tcW w:w="0" w:type="auto"/>
            <w:tcBorders>
              <w:top w:val="nil"/>
              <w:left w:val="nil"/>
              <w:bottom w:val="single" w:sz="4" w:space="0" w:color="auto"/>
              <w:right w:val="single" w:sz="4" w:space="0" w:color="auto"/>
            </w:tcBorders>
            <w:shd w:val="clear" w:color="000000" w:fill="FFFFFF"/>
            <w:noWrap/>
            <w:vAlign w:val="bottom"/>
            <w:hideMark/>
          </w:tcPr>
          <w:p w14:paraId="204E6D5A"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2 500 000 000 </w:t>
            </w:r>
          </w:p>
        </w:tc>
        <w:tc>
          <w:tcPr>
            <w:tcW w:w="0" w:type="auto"/>
            <w:tcBorders>
              <w:top w:val="nil"/>
              <w:left w:val="nil"/>
              <w:bottom w:val="single" w:sz="4" w:space="0" w:color="auto"/>
              <w:right w:val="single" w:sz="4" w:space="0" w:color="auto"/>
            </w:tcBorders>
            <w:shd w:val="clear" w:color="000000" w:fill="FFFFFF"/>
            <w:noWrap/>
            <w:vAlign w:val="bottom"/>
            <w:hideMark/>
          </w:tcPr>
          <w:p w14:paraId="7BC5C725"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2 520 000 000 </w:t>
            </w:r>
          </w:p>
        </w:tc>
      </w:tr>
      <w:tr w:rsidR="00CC131A" w:rsidRPr="00CC131A" w14:paraId="05D9C171" w14:textId="77777777" w:rsidTr="00CC131A">
        <w:trPr>
          <w:trHeight w:val="296"/>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5C0BD172"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3 TRANSACCIONES FINANCIERAS</w:t>
            </w:r>
          </w:p>
        </w:tc>
        <w:tc>
          <w:tcPr>
            <w:tcW w:w="0" w:type="auto"/>
            <w:tcBorders>
              <w:top w:val="nil"/>
              <w:left w:val="nil"/>
              <w:bottom w:val="single" w:sz="4" w:space="0" w:color="auto"/>
              <w:right w:val="single" w:sz="4" w:space="0" w:color="auto"/>
            </w:tcBorders>
            <w:shd w:val="clear" w:color="000000" w:fill="D9D9D9"/>
            <w:noWrap/>
            <w:vAlign w:val="bottom"/>
            <w:hideMark/>
          </w:tcPr>
          <w:p w14:paraId="4C6EF3EE"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1 048 777 752 </w:t>
            </w:r>
          </w:p>
        </w:tc>
        <w:tc>
          <w:tcPr>
            <w:tcW w:w="0" w:type="auto"/>
            <w:tcBorders>
              <w:top w:val="nil"/>
              <w:left w:val="nil"/>
              <w:bottom w:val="single" w:sz="4" w:space="0" w:color="auto"/>
              <w:right w:val="single" w:sz="4" w:space="0" w:color="auto"/>
            </w:tcBorders>
            <w:shd w:val="clear" w:color="000000" w:fill="D9D9D9"/>
            <w:noWrap/>
            <w:vAlign w:val="bottom"/>
            <w:hideMark/>
          </w:tcPr>
          <w:p w14:paraId="5790D26B"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257 932 500 </w:t>
            </w:r>
          </w:p>
        </w:tc>
        <w:tc>
          <w:tcPr>
            <w:tcW w:w="0" w:type="auto"/>
            <w:tcBorders>
              <w:top w:val="nil"/>
              <w:left w:val="nil"/>
              <w:bottom w:val="single" w:sz="4" w:space="0" w:color="auto"/>
              <w:right w:val="single" w:sz="4" w:space="0" w:color="auto"/>
            </w:tcBorders>
            <w:shd w:val="clear" w:color="000000" w:fill="D9D9D9"/>
            <w:noWrap/>
            <w:vAlign w:val="bottom"/>
            <w:hideMark/>
          </w:tcPr>
          <w:p w14:paraId="69E52E5B" w14:textId="77777777" w:rsidR="00CC131A" w:rsidRPr="00CC131A" w:rsidRDefault="00CC131A" w:rsidP="00CC131A">
            <w:pPr>
              <w:spacing w:after="0" w:line="240" w:lineRule="auto"/>
              <w:jc w:val="center"/>
              <w:rPr>
                <w:rFonts w:ascii="Arial" w:eastAsia="Times New Roman" w:hAnsi="Arial" w:cs="Arial"/>
                <w:color w:val="000000"/>
                <w:sz w:val="18"/>
                <w:lang w:eastAsia="es-CR"/>
              </w:rPr>
            </w:pPr>
            <w:r w:rsidRPr="00CC131A">
              <w:rPr>
                <w:rFonts w:ascii="Arial" w:eastAsia="Times New Roman" w:hAnsi="Arial" w:cs="Arial"/>
                <w:color w:val="000000"/>
                <w:sz w:val="18"/>
                <w:lang w:eastAsia="es-CR"/>
              </w:rPr>
              <w:t>25%</w:t>
            </w:r>
          </w:p>
        </w:tc>
        <w:tc>
          <w:tcPr>
            <w:tcW w:w="0" w:type="auto"/>
            <w:tcBorders>
              <w:top w:val="nil"/>
              <w:left w:val="nil"/>
              <w:bottom w:val="single" w:sz="4" w:space="0" w:color="auto"/>
              <w:right w:val="single" w:sz="4" w:space="0" w:color="auto"/>
            </w:tcBorders>
            <w:shd w:val="clear" w:color="000000" w:fill="D9D9D9"/>
            <w:noWrap/>
            <w:vAlign w:val="bottom"/>
            <w:hideMark/>
          </w:tcPr>
          <w:p w14:paraId="183050F2"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269 159 000 </w:t>
            </w:r>
          </w:p>
        </w:tc>
        <w:tc>
          <w:tcPr>
            <w:tcW w:w="0" w:type="auto"/>
            <w:tcBorders>
              <w:top w:val="nil"/>
              <w:left w:val="nil"/>
              <w:bottom w:val="single" w:sz="4" w:space="0" w:color="auto"/>
              <w:right w:val="single" w:sz="4" w:space="0" w:color="auto"/>
            </w:tcBorders>
            <w:shd w:val="clear" w:color="000000" w:fill="D9D9D9"/>
            <w:noWrap/>
            <w:vAlign w:val="bottom"/>
            <w:hideMark/>
          </w:tcPr>
          <w:p w14:paraId="109E1F5F" w14:textId="77777777" w:rsidR="00CC131A" w:rsidRPr="00CC131A" w:rsidRDefault="00CC131A" w:rsidP="00CC131A">
            <w:pPr>
              <w:spacing w:after="0" w:line="240" w:lineRule="auto"/>
              <w:jc w:val="center"/>
              <w:rPr>
                <w:rFonts w:ascii="Arial" w:eastAsia="Times New Roman" w:hAnsi="Arial" w:cs="Arial"/>
                <w:color w:val="000000"/>
                <w:sz w:val="18"/>
                <w:lang w:eastAsia="es-CR"/>
              </w:rPr>
            </w:pPr>
            <w:r w:rsidRPr="00CC131A">
              <w:rPr>
                <w:rFonts w:ascii="Arial" w:eastAsia="Times New Roman" w:hAnsi="Arial" w:cs="Arial"/>
                <w:color w:val="000000"/>
                <w:sz w:val="18"/>
                <w:lang w:eastAsia="es-CR"/>
              </w:rPr>
              <w:t>26%</w:t>
            </w:r>
          </w:p>
        </w:tc>
        <w:tc>
          <w:tcPr>
            <w:tcW w:w="0" w:type="auto"/>
            <w:tcBorders>
              <w:top w:val="nil"/>
              <w:left w:val="nil"/>
              <w:bottom w:val="single" w:sz="4" w:space="0" w:color="auto"/>
              <w:right w:val="single" w:sz="4" w:space="0" w:color="auto"/>
            </w:tcBorders>
            <w:shd w:val="clear" w:color="000000" w:fill="D9D9D9"/>
            <w:noWrap/>
            <w:vAlign w:val="bottom"/>
            <w:hideMark/>
          </w:tcPr>
          <w:p w14:paraId="1D262F9E"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527 091 500 </w:t>
            </w:r>
          </w:p>
        </w:tc>
        <w:tc>
          <w:tcPr>
            <w:tcW w:w="0" w:type="auto"/>
            <w:tcBorders>
              <w:top w:val="nil"/>
              <w:left w:val="nil"/>
              <w:bottom w:val="single" w:sz="4" w:space="0" w:color="auto"/>
              <w:right w:val="single" w:sz="4" w:space="0" w:color="auto"/>
            </w:tcBorders>
            <w:shd w:val="clear" w:color="000000" w:fill="D9D9D9"/>
            <w:noWrap/>
            <w:vAlign w:val="bottom"/>
            <w:hideMark/>
          </w:tcPr>
          <w:p w14:paraId="5CFD8B66"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521 686 252 </w:t>
            </w:r>
          </w:p>
        </w:tc>
      </w:tr>
      <w:tr w:rsidR="00CC131A" w:rsidRPr="00CC131A" w14:paraId="17909DA5" w14:textId="77777777" w:rsidTr="00CC131A">
        <w:trPr>
          <w:trHeight w:val="29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DDEC96C" w14:textId="77777777" w:rsidR="00CC131A" w:rsidRPr="00CC131A" w:rsidRDefault="00CC131A" w:rsidP="00CC131A">
            <w:pPr>
              <w:spacing w:after="0" w:line="240" w:lineRule="auto"/>
              <w:ind w:firstLineChars="100" w:firstLine="180"/>
              <w:rPr>
                <w:rFonts w:ascii="Arial" w:eastAsia="Times New Roman" w:hAnsi="Arial" w:cs="Arial"/>
                <w:color w:val="000000"/>
                <w:sz w:val="18"/>
                <w:lang w:eastAsia="es-CR"/>
              </w:rPr>
            </w:pPr>
            <w:r w:rsidRPr="00CC131A">
              <w:rPr>
                <w:rFonts w:ascii="Arial" w:eastAsia="Times New Roman" w:hAnsi="Arial" w:cs="Arial"/>
                <w:color w:val="000000"/>
                <w:sz w:val="18"/>
                <w:lang w:eastAsia="es-CR"/>
              </w:rPr>
              <w:t>3.1 CONCESIÓN DE PRÉSTAMOS</w:t>
            </w:r>
          </w:p>
        </w:tc>
        <w:tc>
          <w:tcPr>
            <w:tcW w:w="0" w:type="auto"/>
            <w:tcBorders>
              <w:top w:val="nil"/>
              <w:left w:val="nil"/>
              <w:bottom w:val="single" w:sz="4" w:space="0" w:color="auto"/>
              <w:right w:val="single" w:sz="4" w:space="0" w:color="auto"/>
            </w:tcBorders>
            <w:shd w:val="clear" w:color="auto" w:fill="auto"/>
            <w:noWrap/>
            <w:vAlign w:val="bottom"/>
            <w:hideMark/>
          </w:tcPr>
          <w:p w14:paraId="36E1DEA5"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1 048 777 752 </w:t>
            </w:r>
          </w:p>
        </w:tc>
        <w:tc>
          <w:tcPr>
            <w:tcW w:w="0" w:type="auto"/>
            <w:tcBorders>
              <w:top w:val="nil"/>
              <w:left w:val="nil"/>
              <w:bottom w:val="single" w:sz="4" w:space="0" w:color="auto"/>
              <w:right w:val="single" w:sz="4" w:space="0" w:color="auto"/>
            </w:tcBorders>
            <w:shd w:val="clear" w:color="auto" w:fill="auto"/>
            <w:noWrap/>
            <w:vAlign w:val="bottom"/>
            <w:hideMark/>
          </w:tcPr>
          <w:p w14:paraId="12273271"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257 932 500 </w:t>
            </w:r>
          </w:p>
        </w:tc>
        <w:tc>
          <w:tcPr>
            <w:tcW w:w="0" w:type="auto"/>
            <w:tcBorders>
              <w:top w:val="nil"/>
              <w:left w:val="nil"/>
              <w:bottom w:val="single" w:sz="4" w:space="0" w:color="auto"/>
              <w:right w:val="single" w:sz="4" w:space="0" w:color="auto"/>
            </w:tcBorders>
            <w:shd w:val="clear" w:color="auto" w:fill="auto"/>
            <w:noWrap/>
            <w:vAlign w:val="bottom"/>
            <w:hideMark/>
          </w:tcPr>
          <w:p w14:paraId="04C6CC02" w14:textId="77777777" w:rsidR="00CC131A" w:rsidRPr="00CC131A" w:rsidRDefault="00CC131A" w:rsidP="00CC131A">
            <w:pPr>
              <w:spacing w:after="0" w:line="240" w:lineRule="auto"/>
              <w:jc w:val="center"/>
              <w:rPr>
                <w:rFonts w:ascii="Arial" w:eastAsia="Times New Roman" w:hAnsi="Arial" w:cs="Arial"/>
                <w:color w:val="000000"/>
                <w:sz w:val="18"/>
                <w:lang w:eastAsia="es-CR"/>
              </w:rPr>
            </w:pPr>
            <w:r w:rsidRPr="00CC131A">
              <w:rPr>
                <w:rFonts w:ascii="Arial" w:eastAsia="Times New Roman" w:hAnsi="Arial" w:cs="Arial"/>
                <w:color w:val="000000"/>
                <w:sz w:val="18"/>
                <w:lang w:eastAsia="es-CR"/>
              </w:rPr>
              <w:t>25%</w:t>
            </w:r>
          </w:p>
        </w:tc>
        <w:tc>
          <w:tcPr>
            <w:tcW w:w="0" w:type="auto"/>
            <w:tcBorders>
              <w:top w:val="nil"/>
              <w:left w:val="nil"/>
              <w:bottom w:val="single" w:sz="4" w:space="0" w:color="auto"/>
              <w:right w:val="single" w:sz="4" w:space="0" w:color="auto"/>
            </w:tcBorders>
            <w:shd w:val="clear" w:color="auto" w:fill="auto"/>
            <w:noWrap/>
            <w:vAlign w:val="bottom"/>
            <w:hideMark/>
          </w:tcPr>
          <w:p w14:paraId="598D099E"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269 159 000 </w:t>
            </w:r>
          </w:p>
        </w:tc>
        <w:tc>
          <w:tcPr>
            <w:tcW w:w="0" w:type="auto"/>
            <w:tcBorders>
              <w:top w:val="nil"/>
              <w:left w:val="nil"/>
              <w:bottom w:val="single" w:sz="4" w:space="0" w:color="auto"/>
              <w:right w:val="single" w:sz="4" w:space="0" w:color="auto"/>
            </w:tcBorders>
            <w:shd w:val="clear" w:color="auto" w:fill="auto"/>
            <w:noWrap/>
            <w:vAlign w:val="bottom"/>
            <w:hideMark/>
          </w:tcPr>
          <w:p w14:paraId="12B6E8A3" w14:textId="77777777" w:rsidR="00CC131A" w:rsidRPr="00CC131A" w:rsidRDefault="00CC131A" w:rsidP="00CC131A">
            <w:pPr>
              <w:spacing w:after="0" w:line="240" w:lineRule="auto"/>
              <w:jc w:val="center"/>
              <w:rPr>
                <w:rFonts w:ascii="Arial" w:eastAsia="Times New Roman" w:hAnsi="Arial" w:cs="Arial"/>
                <w:color w:val="000000"/>
                <w:sz w:val="18"/>
                <w:lang w:eastAsia="es-CR"/>
              </w:rPr>
            </w:pPr>
            <w:r w:rsidRPr="00CC131A">
              <w:rPr>
                <w:rFonts w:ascii="Arial" w:eastAsia="Times New Roman" w:hAnsi="Arial" w:cs="Arial"/>
                <w:color w:val="000000"/>
                <w:sz w:val="18"/>
                <w:lang w:eastAsia="es-CR"/>
              </w:rPr>
              <w:t>26%</w:t>
            </w:r>
          </w:p>
        </w:tc>
        <w:tc>
          <w:tcPr>
            <w:tcW w:w="0" w:type="auto"/>
            <w:tcBorders>
              <w:top w:val="nil"/>
              <w:left w:val="nil"/>
              <w:bottom w:val="single" w:sz="4" w:space="0" w:color="auto"/>
              <w:right w:val="single" w:sz="4" w:space="0" w:color="auto"/>
            </w:tcBorders>
            <w:shd w:val="clear" w:color="auto" w:fill="auto"/>
            <w:noWrap/>
            <w:vAlign w:val="bottom"/>
            <w:hideMark/>
          </w:tcPr>
          <w:p w14:paraId="0E0780D2"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527 091 500 </w:t>
            </w:r>
          </w:p>
        </w:tc>
        <w:tc>
          <w:tcPr>
            <w:tcW w:w="0" w:type="auto"/>
            <w:tcBorders>
              <w:top w:val="nil"/>
              <w:left w:val="nil"/>
              <w:bottom w:val="single" w:sz="4" w:space="0" w:color="auto"/>
              <w:right w:val="single" w:sz="4" w:space="0" w:color="auto"/>
            </w:tcBorders>
            <w:shd w:val="clear" w:color="auto" w:fill="auto"/>
            <w:noWrap/>
            <w:vAlign w:val="bottom"/>
            <w:hideMark/>
          </w:tcPr>
          <w:p w14:paraId="50E5B654"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521 686 252 </w:t>
            </w:r>
          </w:p>
        </w:tc>
      </w:tr>
      <w:tr w:rsidR="00CC131A" w:rsidRPr="00CC131A" w14:paraId="432D8755" w14:textId="77777777" w:rsidTr="00CC131A">
        <w:trPr>
          <w:trHeight w:val="296"/>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21FC705A"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4 SUMAS LIBRES SIN ASIGNACIÓN PRESUPUESTARIA</w:t>
            </w:r>
          </w:p>
        </w:tc>
        <w:tc>
          <w:tcPr>
            <w:tcW w:w="0" w:type="auto"/>
            <w:tcBorders>
              <w:top w:val="nil"/>
              <w:left w:val="nil"/>
              <w:bottom w:val="single" w:sz="4" w:space="0" w:color="auto"/>
              <w:right w:val="single" w:sz="4" w:space="0" w:color="auto"/>
            </w:tcBorders>
            <w:shd w:val="clear" w:color="000000" w:fill="D9D9D9"/>
            <w:noWrap/>
            <w:vAlign w:val="bottom"/>
            <w:hideMark/>
          </w:tcPr>
          <w:p w14:paraId="6C6EE304"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432 994 806 </w:t>
            </w:r>
          </w:p>
        </w:tc>
        <w:tc>
          <w:tcPr>
            <w:tcW w:w="0" w:type="auto"/>
            <w:tcBorders>
              <w:top w:val="nil"/>
              <w:left w:val="nil"/>
              <w:bottom w:val="single" w:sz="4" w:space="0" w:color="auto"/>
              <w:right w:val="single" w:sz="4" w:space="0" w:color="auto"/>
            </w:tcBorders>
            <w:shd w:val="clear" w:color="000000" w:fill="D9D9D9"/>
            <w:noWrap/>
            <w:vAlign w:val="bottom"/>
            <w:hideMark/>
          </w:tcPr>
          <w:p w14:paraId="750804BD"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   </w:t>
            </w:r>
          </w:p>
        </w:tc>
        <w:tc>
          <w:tcPr>
            <w:tcW w:w="0" w:type="auto"/>
            <w:tcBorders>
              <w:top w:val="nil"/>
              <w:left w:val="nil"/>
              <w:bottom w:val="single" w:sz="4" w:space="0" w:color="auto"/>
              <w:right w:val="single" w:sz="4" w:space="0" w:color="auto"/>
            </w:tcBorders>
            <w:shd w:val="clear" w:color="000000" w:fill="D9D9D9"/>
            <w:noWrap/>
            <w:vAlign w:val="bottom"/>
            <w:hideMark/>
          </w:tcPr>
          <w:p w14:paraId="4FAAC344" w14:textId="77777777" w:rsidR="00CC131A" w:rsidRPr="00CC131A" w:rsidRDefault="00CC131A" w:rsidP="00CC131A">
            <w:pPr>
              <w:spacing w:after="0" w:line="240" w:lineRule="auto"/>
              <w:jc w:val="center"/>
              <w:rPr>
                <w:rFonts w:ascii="Arial" w:eastAsia="Times New Roman" w:hAnsi="Arial" w:cs="Arial"/>
                <w:color w:val="000000"/>
                <w:sz w:val="18"/>
                <w:lang w:eastAsia="es-CR"/>
              </w:rPr>
            </w:pPr>
            <w:r w:rsidRPr="00CC131A">
              <w:rPr>
                <w:rFonts w:ascii="Arial" w:eastAsia="Times New Roman" w:hAnsi="Arial" w:cs="Arial"/>
                <w:color w:val="000000"/>
                <w:sz w:val="18"/>
                <w:lang w:eastAsia="es-C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6511E43D"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   </w:t>
            </w:r>
          </w:p>
        </w:tc>
        <w:tc>
          <w:tcPr>
            <w:tcW w:w="0" w:type="auto"/>
            <w:tcBorders>
              <w:top w:val="nil"/>
              <w:left w:val="nil"/>
              <w:bottom w:val="single" w:sz="4" w:space="0" w:color="auto"/>
              <w:right w:val="single" w:sz="4" w:space="0" w:color="auto"/>
            </w:tcBorders>
            <w:shd w:val="clear" w:color="000000" w:fill="D9D9D9"/>
            <w:noWrap/>
            <w:vAlign w:val="bottom"/>
            <w:hideMark/>
          </w:tcPr>
          <w:p w14:paraId="7A6DDE82" w14:textId="77777777" w:rsidR="00CC131A" w:rsidRPr="00CC131A" w:rsidRDefault="00CC131A" w:rsidP="00CC131A">
            <w:pPr>
              <w:spacing w:after="0" w:line="240" w:lineRule="auto"/>
              <w:jc w:val="center"/>
              <w:rPr>
                <w:rFonts w:ascii="Arial" w:eastAsia="Times New Roman" w:hAnsi="Arial" w:cs="Arial"/>
                <w:color w:val="000000"/>
                <w:sz w:val="18"/>
                <w:lang w:eastAsia="es-CR"/>
              </w:rPr>
            </w:pPr>
            <w:r w:rsidRPr="00CC131A">
              <w:rPr>
                <w:rFonts w:ascii="Arial" w:eastAsia="Times New Roman" w:hAnsi="Arial" w:cs="Arial"/>
                <w:color w:val="000000"/>
                <w:sz w:val="18"/>
                <w:lang w:eastAsia="es-CR"/>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63FE2613"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   </w:t>
            </w:r>
          </w:p>
        </w:tc>
        <w:tc>
          <w:tcPr>
            <w:tcW w:w="0" w:type="auto"/>
            <w:tcBorders>
              <w:top w:val="nil"/>
              <w:left w:val="nil"/>
              <w:bottom w:val="single" w:sz="4" w:space="0" w:color="auto"/>
              <w:right w:val="single" w:sz="4" w:space="0" w:color="auto"/>
            </w:tcBorders>
            <w:shd w:val="clear" w:color="000000" w:fill="D9D9D9"/>
            <w:noWrap/>
            <w:vAlign w:val="bottom"/>
            <w:hideMark/>
          </w:tcPr>
          <w:p w14:paraId="280782B1"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432 994 806 </w:t>
            </w:r>
          </w:p>
        </w:tc>
      </w:tr>
      <w:tr w:rsidR="00CC131A" w:rsidRPr="00CC131A" w14:paraId="017F50B6" w14:textId="77777777" w:rsidTr="00CC131A">
        <w:trPr>
          <w:trHeight w:val="29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4ADA936" w14:textId="77777777" w:rsidR="00CC131A" w:rsidRPr="00CC131A" w:rsidRDefault="00CC131A" w:rsidP="00CC131A">
            <w:pPr>
              <w:spacing w:after="0" w:line="240" w:lineRule="auto"/>
              <w:ind w:firstLineChars="100" w:firstLine="180"/>
              <w:rPr>
                <w:rFonts w:ascii="Arial" w:eastAsia="Times New Roman" w:hAnsi="Arial" w:cs="Arial"/>
                <w:color w:val="000000"/>
                <w:sz w:val="18"/>
                <w:lang w:eastAsia="es-CR"/>
              </w:rPr>
            </w:pPr>
            <w:r w:rsidRPr="00CC131A">
              <w:rPr>
                <w:rFonts w:ascii="Arial" w:eastAsia="Times New Roman" w:hAnsi="Arial" w:cs="Arial"/>
                <w:color w:val="000000"/>
                <w:sz w:val="18"/>
                <w:lang w:eastAsia="es-CR"/>
              </w:rPr>
              <w:t>4.1 SUMAS LIBRES SIN ASIGNACIÓN PRESUPUESTARIA</w:t>
            </w:r>
          </w:p>
        </w:tc>
        <w:tc>
          <w:tcPr>
            <w:tcW w:w="0" w:type="auto"/>
            <w:tcBorders>
              <w:top w:val="nil"/>
              <w:left w:val="nil"/>
              <w:bottom w:val="single" w:sz="4" w:space="0" w:color="auto"/>
              <w:right w:val="single" w:sz="4" w:space="0" w:color="auto"/>
            </w:tcBorders>
            <w:shd w:val="clear" w:color="auto" w:fill="auto"/>
            <w:noWrap/>
            <w:vAlign w:val="bottom"/>
            <w:hideMark/>
          </w:tcPr>
          <w:p w14:paraId="55415495"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432 994 806 </w:t>
            </w:r>
          </w:p>
        </w:tc>
        <w:tc>
          <w:tcPr>
            <w:tcW w:w="0" w:type="auto"/>
            <w:tcBorders>
              <w:top w:val="nil"/>
              <w:left w:val="nil"/>
              <w:bottom w:val="single" w:sz="4" w:space="0" w:color="auto"/>
              <w:right w:val="single" w:sz="4" w:space="0" w:color="auto"/>
            </w:tcBorders>
            <w:shd w:val="clear" w:color="auto" w:fill="auto"/>
            <w:noWrap/>
            <w:vAlign w:val="bottom"/>
            <w:hideMark/>
          </w:tcPr>
          <w:p w14:paraId="4656BB69"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08607879" w14:textId="77777777" w:rsidR="00CC131A" w:rsidRPr="00CC131A" w:rsidRDefault="00CC131A" w:rsidP="00CC131A">
            <w:pPr>
              <w:spacing w:after="0" w:line="240" w:lineRule="auto"/>
              <w:jc w:val="center"/>
              <w:rPr>
                <w:rFonts w:ascii="Arial" w:eastAsia="Times New Roman" w:hAnsi="Arial" w:cs="Arial"/>
                <w:color w:val="000000"/>
                <w:sz w:val="18"/>
                <w:lang w:eastAsia="es-CR"/>
              </w:rPr>
            </w:pPr>
            <w:r w:rsidRPr="00CC131A">
              <w:rPr>
                <w:rFonts w:ascii="Arial" w:eastAsia="Times New Roman" w:hAnsi="Arial" w:cs="Arial"/>
                <w:color w:val="000000"/>
                <w:sz w:val="18"/>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77FA7ED0"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5FDFEEFE" w14:textId="77777777" w:rsidR="00CC131A" w:rsidRPr="00CC131A" w:rsidRDefault="00CC131A" w:rsidP="00CC131A">
            <w:pPr>
              <w:spacing w:after="0" w:line="240" w:lineRule="auto"/>
              <w:jc w:val="center"/>
              <w:rPr>
                <w:rFonts w:ascii="Arial" w:eastAsia="Times New Roman" w:hAnsi="Arial" w:cs="Arial"/>
                <w:color w:val="000000"/>
                <w:sz w:val="18"/>
                <w:lang w:eastAsia="es-CR"/>
              </w:rPr>
            </w:pPr>
            <w:r w:rsidRPr="00CC131A">
              <w:rPr>
                <w:rFonts w:ascii="Arial" w:eastAsia="Times New Roman" w:hAnsi="Arial" w:cs="Arial"/>
                <w:color w:val="000000"/>
                <w:sz w:val="18"/>
                <w:lang w:eastAsia="es-CR"/>
              </w:rPr>
              <w:t>0%</w:t>
            </w:r>
          </w:p>
        </w:tc>
        <w:tc>
          <w:tcPr>
            <w:tcW w:w="0" w:type="auto"/>
            <w:tcBorders>
              <w:top w:val="nil"/>
              <w:left w:val="nil"/>
              <w:bottom w:val="single" w:sz="4" w:space="0" w:color="auto"/>
              <w:right w:val="single" w:sz="4" w:space="0" w:color="auto"/>
            </w:tcBorders>
            <w:shd w:val="clear" w:color="auto" w:fill="auto"/>
            <w:noWrap/>
            <w:vAlign w:val="bottom"/>
            <w:hideMark/>
          </w:tcPr>
          <w:p w14:paraId="2CE062D0"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73B858D" w14:textId="77777777" w:rsidR="00CC131A" w:rsidRPr="00CC131A" w:rsidRDefault="00CC131A" w:rsidP="00CC131A">
            <w:pPr>
              <w:spacing w:after="0" w:line="240" w:lineRule="auto"/>
              <w:rPr>
                <w:rFonts w:ascii="Arial" w:eastAsia="Times New Roman" w:hAnsi="Arial" w:cs="Arial"/>
                <w:color w:val="000000"/>
                <w:sz w:val="18"/>
                <w:lang w:eastAsia="es-CR"/>
              </w:rPr>
            </w:pPr>
            <w:r w:rsidRPr="00CC131A">
              <w:rPr>
                <w:rFonts w:ascii="Arial" w:eastAsia="Times New Roman" w:hAnsi="Arial" w:cs="Arial"/>
                <w:color w:val="000000"/>
                <w:sz w:val="18"/>
                <w:lang w:eastAsia="es-CR"/>
              </w:rPr>
              <w:t xml:space="preserve">       432 994 806 </w:t>
            </w:r>
          </w:p>
        </w:tc>
      </w:tr>
      <w:tr w:rsidR="00CC131A" w:rsidRPr="00CC131A" w14:paraId="37199438" w14:textId="77777777" w:rsidTr="00CC131A">
        <w:trPr>
          <w:trHeight w:val="296"/>
        </w:trPr>
        <w:tc>
          <w:tcPr>
            <w:tcW w:w="0" w:type="auto"/>
            <w:tcBorders>
              <w:top w:val="nil"/>
              <w:left w:val="single" w:sz="4" w:space="0" w:color="auto"/>
              <w:bottom w:val="single" w:sz="4" w:space="0" w:color="auto"/>
              <w:right w:val="single" w:sz="4" w:space="0" w:color="auto"/>
            </w:tcBorders>
            <w:shd w:val="clear" w:color="000000" w:fill="C00000"/>
            <w:noWrap/>
            <w:vAlign w:val="bottom"/>
            <w:hideMark/>
          </w:tcPr>
          <w:p w14:paraId="0C480B78" w14:textId="77777777" w:rsidR="00CC131A" w:rsidRPr="00CC131A" w:rsidRDefault="00CC131A" w:rsidP="00CC131A">
            <w:pPr>
              <w:spacing w:after="0" w:line="240" w:lineRule="auto"/>
              <w:rPr>
                <w:rFonts w:ascii="Arial" w:eastAsia="Times New Roman" w:hAnsi="Arial" w:cs="Arial"/>
                <w:color w:val="FFFFFF"/>
                <w:sz w:val="18"/>
                <w:lang w:eastAsia="es-CR"/>
              </w:rPr>
            </w:pPr>
            <w:proofErr w:type="gramStart"/>
            <w:r w:rsidRPr="00CC131A">
              <w:rPr>
                <w:rFonts w:ascii="Arial" w:eastAsia="Times New Roman" w:hAnsi="Arial" w:cs="Arial"/>
                <w:color w:val="FFFFFF"/>
                <w:sz w:val="18"/>
                <w:lang w:eastAsia="es-CR"/>
              </w:rPr>
              <w:t>Total</w:t>
            </w:r>
            <w:proofErr w:type="gramEnd"/>
            <w:r w:rsidRPr="00CC131A">
              <w:rPr>
                <w:rFonts w:ascii="Arial" w:eastAsia="Times New Roman" w:hAnsi="Arial" w:cs="Arial"/>
                <w:color w:val="FFFFFF"/>
                <w:sz w:val="18"/>
                <w:lang w:eastAsia="es-CR"/>
              </w:rPr>
              <w:t xml:space="preserve"> general</w:t>
            </w:r>
          </w:p>
        </w:tc>
        <w:tc>
          <w:tcPr>
            <w:tcW w:w="0" w:type="auto"/>
            <w:tcBorders>
              <w:top w:val="nil"/>
              <w:left w:val="nil"/>
              <w:bottom w:val="single" w:sz="4" w:space="0" w:color="auto"/>
              <w:right w:val="single" w:sz="4" w:space="0" w:color="auto"/>
            </w:tcBorders>
            <w:shd w:val="clear" w:color="000000" w:fill="C00000"/>
            <w:noWrap/>
            <w:vAlign w:val="bottom"/>
            <w:hideMark/>
          </w:tcPr>
          <w:p w14:paraId="42ECBAA9" w14:textId="77777777" w:rsidR="00CC131A" w:rsidRPr="00CC131A" w:rsidRDefault="00CC131A" w:rsidP="00CC131A">
            <w:pPr>
              <w:spacing w:after="0" w:line="240" w:lineRule="auto"/>
              <w:rPr>
                <w:rFonts w:ascii="Arial" w:eastAsia="Times New Roman" w:hAnsi="Arial" w:cs="Arial"/>
                <w:b/>
                <w:bCs/>
                <w:color w:val="FFFFFF"/>
                <w:sz w:val="18"/>
                <w:lang w:eastAsia="es-CR"/>
              </w:rPr>
            </w:pPr>
            <w:r w:rsidRPr="00CC131A">
              <w:rPr>
                <w:rFonts w:ascii="Arial" w:eastAsia="Times New Roman" w:hAnsi="Arial" w:cs="Arial"/>
                <w:b/>
                <w:bCs/>
                <w:color w:val="FFFFFF"/>
                <w:sz w:val="18"/>
                <w:lang w:eastAsia="es-CR"/>
              </w:rPr>
              <w:t xml:space="preserve">  44 877 148 301 </w:t>
            </w:r>
          </w:p>
        </w:tc>
        <w:tc>
          <w:tcPr>
            <w:tcW w:w="0" w:type="auto"/>
            <w:tcBorders>
              <w:top w:val="nil"/>
              <w:left w:val="nil"/>
              <w:bottom w:val="single" w:sz="4" w:space="0" w:color="auto"/>
              <w:right w:val="single" w:sz="4" w:space="0" w:color="auto"/>
            </w:tcBorders>
            <w:shd w:val="clear" w:color="000000" w:fill="C00000"/>
            <w:noWrap/>
            <w:vAlign w:val="bottom"/>
            <w:hideMark/>
          </w:tcPr>
          <w:p w14:paraId="0EC1AFFD" w14:textId="77777777" w:rsidR="00CC131A" w:rsidRPr="00CC131A" w:rsidRDefault="00CC131A" w:rsidP="00CC131A">
            <w:pPr>
              <w:spacing w:after="0" w:line="240" w:lineRule="auto"/>
              <w:rPr>
                <w:rFonts w:ascii="Arial" w:eastAsia="Times New Roman" w:hAnsi="Arial" w:cs="Arial"/>
                <w:b/>
                <w:bCs/>
                <w:color w:val="FFFFFF"/>
                <w:sz w:val="18"/>
                <w:lang w:eastAsia="es-CR"/>
              </w:rPr>
            </w:pPr>
            <w:r w:rsidRPr="00CC131A">
              <w:rPr>
                <w:rFonts w:ascii="Arial" w:eastAsia="Times New Roman" w:hAnsi="Arial" w:cs="Arial"/>
                <w:b/>
                <w:bCs/>
                <w:color w:val="FFFFFF"/>
                <w:sz w:val="18"/>
                <w:lang w:eastAsia="es-CR"/>
              </w:rPr>
              <w:t xml:space="preserve">   8 725 958 185 </w:t>
            </w:r>
          </w:p>
        </w:tc>
        <w:tc>
          <w:tcPr>
            <w:tcW w:w="0" w:type="auto"/>
            <w:tcBorders>
              <w:top w:val="nil"/>
              <w:left w:val="nil"/>
              <w:bottom w:val="single" w:sz="4" w:space="0" w:color="auto"/>
              <w:right w:val="single" w:sz="4" w:space="0" w:color="auto"/>
            </w:tcBorders>
            <w:shd w:val="clear" w:color="000000" w:fill="C00000"/>
            <w:noWrap/>
            <w:vAlign w:val="bottom"/>
            <w:hideMark/>
          </w:tcPr>
          <w:p w14:paraId="37893CC0" w14:textId="77777777" w:rsidR="00CC131A" w:rsidRPr="00CC131A" w:rsidRDefault="00CC131A" w:rsidP="00CC131A">
            <w:pPr>
              <w:spacing w:after="0" w:line="240" w:lineRule="auto"/>
              <w:jc w:val="center"/>
              <w:rPr>
                <w:rFonts w:ascii="Arial" w:eastAsia="Times New Roman" w:hAnsi="Arial" w:cs="Arial"/>
                <w:b/>
                <w:bCs/>
                <w:color w:val="FFFFFF"/>
                <w:sz w:val="18"/>
                <w:lang w:eastAsia="es-CR"/>
              </w:rPr>
            </w:pPr>
            <w:r w:rsidRPr="00CC131A">
              <w:rPr>
                <w:rFonts w:ascii="Arial" w:eastAsia="Times New Roman" w:hAnsi="Arial" w:cs="Arial"/>
                <w:b/>
                <w:bCs/>
                <w:color w:val="FFFFFF"/>
                <w:sz w:val="18"/>
                <w:lang w:eastAsia="es-CR"/>
              </w:rPr>
              <w:t>19%</w:t>
            </w:r>
          </w:p>
        </w:tc>
        <w:tc>
          <w:tcPr>
            <w:tcW w:w="0" w:type="auto"/>
            <w:tcBorders>
              <w:top w:val="nil"/>
              <w:left w:val="nil"/>
              <w:bottom w:val="single" w:sz="4" w:space="0" w:color="auto"/>
              <w:right w:val="single" w:sz="4" w:space="0" w:color="auto"/>
            </w:tcBorders>
            <w:shd w:val="clear" w:color="000000" w:fill="C00000"/>
            <w:noWrap/>
            <w:vAlign w:val="bottom"/>
            <w:hideMark/>
          </w:tcPr>
          <w:p w14:paraId="26EC624D" w14:textId="77777777" w:rsidR="00CC131A" w:rsidRPr="00CC131A" w:rsidRDefault="00CC131A" w:rsidP="00CC131A">
            <w:pPr>
              <w:spacing w:after="0" w:line="240" w:lineRule="auto"/>
              <w:rPr>
                <w:rFonts w:ascii="Arial" w:eastAsia="Times New Roman" w:hAnsi="Arial" w:cs="Arial"/>
                <w:b/>
                <w:bCs/>
                <w:color w:val="FFFFFF"/>
                <w:sz w:val="18"/>
                <w:lang w:eastAsia="es-CR"/>
              </w:rPr>
            </w:pPr>
            <w:r w:rsidRPr="00CC131A">
              <w:rPr>
                <w:rFonts w:ascii="Arial" w:eastAsia="Times New Roman" w:hAnsi="Arial" w:cs="Arial"/>
                <w:b/>
                <w:bCs/>
                <w:color w:val="FFFFFF"/>
                <w:sz w:val="18"/>
                <w:lang w:eastAsia="es-CR"/>
              </w:rPr>
              <w:t xml:space="preserve">  11 112 304 844 </w:t>
            </w:r>
          </w:p>
        </w:tc>
        <w:tc>
          <w:tcPr>
            <w:tcW w:w="0" w:type="auto"/>
            <w:tcBorders>
              <w:top w:val="nil"/>
              <w:left w:val="nil"/>
              <w:bottom w:val="single" w:sz="4" w:space="0" w:color="auto"/>
              <w:right w:val="single" w:sz="4" w:space="0" w:color="auto"/>
            </w:tcBorders>
            <w:shd w:val="clear" w:color="000000" w:fill="C00000"/>
            <w:noWrap/>
            <w:vAlign w:val="bottom"/>
            <w:hideMark/>
          </w:tcPr>
          <w:p w14:paraId="5583E190" w14:textId="77777777" w:rsidR="00CC131A" w:rsidRPr="00CC131A" w:rsidRDefault="00CC131A" w:rsidP="00CC131A">
            <w:pPr>
              <w:spacing w:after="0" w:line="240" w:lineRule="auto"/>
              <w:jc w:val="center"/>
              <w:rPr>
                <w:rFonts w:ascii="Arial" w:eastAsia="Times New Roman" w:hAnsi="Arial" w:cs="Arial"/>
                <w:b/>
                <w:bCs/>
                <w:color w:val="FFFFFF"/>
                <w:sz w:val="18"/>
                <w:lang w:eastAsia="es-CR"/>
              </w:rPr>
            </w:pPr>
            <w:r w:rsidRPr="00CC131A">
              <w:rPr>
                <w:rFonts w:ascii="Arial" w:eastAsia="Times New Roman" w:hAnsi="Arial" w:cs="Arial"/>
                <w:b/>
                <w:bCs/>
                <w:color w:val="FFFFFF"/>
                <w:sz w:val="18"/>
                <w:lang w:eastAsia="es-CR"/>
              </w:rPr>
              <w:t>25%</w:t>
            </w:r>
          </w:p>
        </w:tc>
        <w:tc>
          <w:tcPr>
            <w:tcW w:w="0" w:type="auto"/>
            <w:tcBorders>
              <w:top w:val="nil"/>
              <w:left w:val="nil"/>
              <w:bottom w:val="single" w:sz="4" w:space="0" w:color="auto"/>
              <w:right w:val="single" w:sz="4" w:space="0" w:color="auto"/>
            </w:tcBorders>
            <w:shd w:val="clear" w:color="000000" w:fill="C00000"/>
            <w:noWrap/>
            <w:vAlign w:val="bottom"/>
            <w:hideMark/>
          </w:tcPr>
          <w:p w14:paraId="3F7136FE" w14:textId="77777777" w:rsidR="00CC131A" w:rsidRPr="00CC131A" w:rsidRDefault="00CC131A" w:rsidP="00CC131A">
            <w:pPr>
              <w:spacing w:after="0" w:line="240" w:lineRule="auto"/>
              <w:rPr>
                <w:rFonts w:ascii="Arial" w:eastAsia="Times New Roman" w:hAnsi="Arial" w:cs="Arial"/>
                <w:b/>
                <w:bCs/>
                <w:color w:val="FFFFFF"/>
                <w:sz w:val="18"/>
                <w:lang w:eastAsia="es-CR"/>
              </w:rPr>
            </w:pPr>
            <w:r w:rsidRPr="00CC131A">
              <w:rPr>
                <w:rFonts w:ascii="Arial" w:eastAsia="Times New Roman" w:hAnsi="Arial" w:cs="Arial"/>
                <w:b/>
                <w:bCs/>
                <w:color w:val="FFFFFF"/>
                <w:sz w:val="18"/>
                <w:lang w:eastAsia="es-CR"/>
              </w:rPr>
              <w:t xml:space="preserve"> 19 838 263 029 </w:t>
            </w:r>
          </w:p>
        </w:tc>
        <w:tc>
          <w:tcPr>
            <w:tcW w:w="0" w:type="auto"/>
            <w:tcBorders>
              <w:top w:val="nil"/>
              <w:left w:val="nil"/>
              <w:bottom w:val="single" w:sz="4" w:space="0" w:color="auto"/>
              <w:right w:val="single" w:sz="4" w:space="0" w:color="auto"/>
            </w:tcBorders>
            <w:shd w:val="clear" w:color="000000" w:fill="C00000"/>
            <w:noWrap/>
            <w:vAlign w:val="bottom"/>
            <w:hideMark/>
          </w:tcPr>
          <w:p w14:paraId="75577467" w14:textId="77777777" w:rsidR="00CC131A" w:rsidRPr="00CC131A" w:rsidRDefault="00CC131A" w:rsidP="00CC131A">
            <w:pPr>
              <w:spacing w:after="0" w:line="240" w:lineRule="auto"/>
              <w:rPr>
                <w:rFonts w:ascii="Arial" w:eastAsia="Times New Roman" w:hAnsi="Arial" w:cs="Arial"/>
                <w:b/>
                <w:bCs/>
                <w:color w:val="FFFFFF"/>
                <w:sz w:val="18"/>
                <w:lang w:eastAsia="es-CR"/>
              </w:rPr>
            </w:pPr>
            <w:r w:rsidRPr="00CC131A">
              <w:rPr>
                <w:rFonts w:ascii="Arial" w:eastAsia="Times New Roman" w:hAnsi="Arial" w:cs="Arial"/>
                <w:b/>
                <w:bCs/>
                <w:color w:val="FFFFFF"/>
                <w:sz w:val="18"/>
                <w:lang w:eastAsia="es-CR"/>
              </w:rPr>
              <w:t xml:space="preserve">  25 038 885 272 </w:t>
            </w:r>
          </w:p>
        </w:tc>
      </w:tr>
    </w:tbl>
    <w:tbl>
      <w:tblPr>
        <w:tblW w:w="14288" w:type="dxa"/>
        <w:jc w:val="center"/>
        <w:tblCellMar>
          <w:left w:w="70" w:type="dxa"/>
          <w:right w:w="70" w:type="dxa"/>
        </w:tblCellMar>
        <w:tblLook w:val="04A0" w:firstRow="1" w:lastRow="0" w:firstColumn="1" w:lastColumn="0" w:noHBand="0" w:noVBand="1"/>
      </w:tblPr>
      <w:tblGrid>
        <w:gridCol w:w="14288"/>
      </w:tblGrid>
      <w:tr w:rsidR="00CC131A" w:rsidRPr="00CC131A" w14:paraId="2BBD06B6" w14:textId="77777777" w:rsidTr="00E90A4E">
        <w:trPr>
          <w:trHeight w:val="309"/>
          <w:jc w:val="center"/>
        </w:trPr>
        <w:tc>
          <w:tcPr>
            <w:tcW w:w="14288" w:type="dxa"/>
            <w:tcBorders>
              <w:top w:val="nil"/>
              <w:left w:val="nil"/>
              <w:bottom w:val="nil"/>
              <w:right w:val="nil"/>
            </w:tcBorders>
            <w:shd w:val="clear" w:color="auto" w:fill="auto"/>
            <w:noWrap/>
            <w:vAlign w:val="center"/>
            <w:hideMark/>
          </w:tcPr>
          <w:p w14:paraId="6B580B79" w14:textId="77777777" w:rsidR="00CC131A" w:rsidRPr="00CC131A" w:rsidRDefault="00CC131A" w:rsidP="00CC131A">
            <w:pPr>
              <w:spacing w:after="0" w:line="240" w:lineRule="auto"/>
              <w:jc w:val="center"/>
              <w:rPr>
                <w:rFonts w:ascii="Arial" w:eastAsia="Times New Roman" w:hAnsi="Arial" w:cs="Arial"/>
                <w:b/>
                <w:bCs/>
                <w:color w:val="000000"/>
                <w:sz w:val="24"/>
                <w:szCs w:val="24"/>
                <w:lang w:eastAsia="es-CR"/>
              </w:rPr>
            </w:pPr>
            <w:r w:rsidRPr="00CC131A">
              <w:rPr>
                <w:rFonts w:ascii="Arial" w:eastAsia="Times New Roman" w:hAnsi="Arial" w:cs="Arial"/>
                <w:b/>
                <w:bCs/>
                <w:color w:val="000000"/>
                <w:sz w:val="24"/>
                <w:szCs w:val="24"/>
                <w:lang w:eastAsia="es-CR"/>
              </w:rPr>
              <w:t>Benemérito Cuerpo de Bomberos de Costa Rica</w:t>
            </w:r>
          </w:p>
        </w:tc>
      </w:tr>
      <w:tr w:rsidR="00CC131A" w:rsidRPr="00CC131A" w14:paraId="4A539767" w14:textId="77777777" w:rsidTr="00E90A4E">
        <w:trPr>
          <w:trHeight w:val="295"/>
          <w:jc w:val="center"/>
        </w:trPr>
        <w:tc>
          <w:tcPr>
            <w:tcW w:w="14288" w:type="dxa"/>
            <w:tcBorders>
              <w:top w:val="nil"/>
              <w:left w:val="nil"/>
              <w:bottom w:val="nil"/>
              <w:right w:val="nil"/>
            </w:tcBorders>
            <w:shd w:val="clear" w:color="auto" w:fill="auto"/>
            <w:noWrap/>
            <w:vAlign w:val="center"/>
            <w:hideMark/>
          </w:tcPr>
          <w:p w14:paraId="0DB7415F" w14:textId="77777777" w:rsidR="00CC131A" w:rsidRPr="00CC131A" w:rsidRDefault="00CC131A" w:rsidP="00CC131A">
            <w:pPr>
              <w:spacing w:after="0" w:line="240" w:lineRule="auto"/>
              <w:jc w:val="center"/>
              <w:rPr>
                <w:rFonts w:ascii="Arial" w:eastAsia="Times New Roman" w:hAnsi="Arial" w:cs="Arial"/>
                <w:color w:val="000000"/>
                <w:sz w:val="24"/>
                <w:szCs w:val="24"/>
                <w:lang w:eastAsia="es-CR"/>
              </w:rPr>
            </w:pPr>
            <w:r w:rsidRPr="00CC131A">
              <w:rPr>
                <w:rFonts w:ascii="Arial" w:eastAsia="Times New Roman" w:hAnsi="Arial" w:cs="Arial"/>
                <w:color w:val="000000"/>
                <w:sz w:val="24"/>
                <w:szCs w:val="24"/>
                <w:lang w:eastAsia="es-CR"/>
              </w:rPr>
              <w:t xml:space="preserve">Informe de Ejecución de Egresos </w:t>
            </w:r>
          </w:p>
        </w:tc>
      </w:tr>
      <w:tr w:rsidR="00CC131A" w:rsidRPr="00CC131A" w14:paraId="62838752" w14:textId="77777777" w:rsidTr="00E90A4E">
        <w:trPr>
          <w:trHeight w:val="309"/>
          <w:jc w:val="center"/>
        </w:trPr>
        <w:tc>
          <w:tcPr>
            <w:tcW w:w="14288" w:type="dxa"/>
            <w:tcBorders>
              <w:top w:val="nil"/>
              <w:left w:val="nil"/>
              <w:bottom w:val="nil"/>
              <w:right w:val="nil"/>
            </w:tcBorders>
            <w:shd w:val="clear" w:color="auto" w:fill="auto"/>
            <w:noWrap/>
            <w:vAlign w:val="center"/>
            <w:hideMark/>
          </w:tcPr>
          <w:p w14:paraId="03E4259C" w14:textId="77777777" w:rsidR="00CC131A" w:rsidRPr="00CC131A" w:rsidRDefault="00CC131A" w:rsidP="00CC131A">
            <w:pPr>
              <w:spacing w:after="0" w:line="240" w:lineRule="auto"/>
              <w:jc w:val="center"/>
              <w:rPr>
                <w:rFonts w:ascii="Arial" w:eastAsia="Times New Roman" w:hAnsi="Arial" w:cs="Arial"/>
                <w:b/>
                <w:bCs/>
                <w:color w:val="000000"/>
                <w:sz w:val="24"/>
                <w:szCs w:val="24"/>
                <w:lang w:eastAsia="es-CR"/>
              </w:rPr>
            </w:pPr>
            <w:r w:rsidRPr="00CC131A">
              <w:rPr>
                <w:rFonts w:ascii="Arial" w:eastAsia="Times New Roman" w:hAnsi="Arial" w:cs="Arial"/>
                <w:b/>
                <w:bCs/>
                <w:color w:val="000000"/>
                <w:sz w:val="24"/>
                <w:szCs w:val="24"/>
                <w:lang w:eastAsia="es-CR"/>
              </w:rPr>
              <w:t xml:space="preserve"> -Detalle de cuentas según Clasificador Económico del Gasto- </w:t>
            </w:r>
          </w:p>
        </w:tc>
      </w:tr>
      <w:tr w:rsidR="00CC131A" w:rsidRPr="00CC131A" w14:paraId="5BB9248A" w14:textId="77777777" w:rsidTr="00E90A4E">
        <w:trPr>
          <w:trHeight w:val="295"/>
          <w:jc w:val="center"/>
        </w:trPr>
        <w:tc>
          <w:tcPr>
            <w:tcW w:w="14288" w:type="dxa"/>
            <w:tcBorders>
              <w:top w:val="nil"/>
              <w:left w:val="nil"/>
              <w:bottom w:val="nil"/>
              <w:right w:val="nil"/>
            </w:tcBorders>
            <w:shd w:val="clear" w:color="auto" w:fill="auto"/>
            <w:noWrap/>
            <w:vAlign w:val="center"/>
            <w:hideMark/>
          </w:tcPr>
          <w:p w14:paraId="6AEB30B9" w14:textId="77777777" w:rsidR="00CC131A" w:rsidRPr="00CC131A" w:rsidRDefault="00CC131A" w:rsidP="00CC131A">
            <w:pPr>
              <w:spacing w:after="0" w:line="240" w:lineRule="auto"/>
              <w:jc w:val="center"/>
              <w:rPr>
                <w:rFonts w:ascii="Arial" w:eastAsia="Times New Roman" w:hAnsi="Arial" w:cs="Arial"/>
                <w:color w:val="000000"/>
                <w:sz w:val="24"/>
                <w:szCs w:val="24"/>
                <w:lang w:eastAsia="es-CR"/>
              </w:rPr>
            </w:pPr>
            <w:r w:rsidRPr="00CC131A">
              <w:rPr>
                <w:rFonts w:ascii="Arial" w:eastAsia="Times New Roman" w:hAnsi="Arial" w:cs="Arial"/>
                <w:color w:val="000000"/>
                <w:sz w:val="24"/>
                <w:szCs w:val="24"/>
                <w:lang w:eastAsia="es-CR"/>
              </w:rPr>
              <w:t>Programa único: Benemérito Cuerpo de Bomberos de Costa Rica</w:t>
            </w:r>
          </w:p>
        </w:tc>
      </w:tr>
      <w:tr w:rsidR="00CC131A" w:rsidRPr="00CC131A" w14:paraId="0044722B" w14:textId="77777777" w:rsidTr="00E90A4E">
        <w:trPr>
          <w:trHeight w:val="309"/>
          <w:jc w:val="center"/>
        </w:trPr>
        <w:tc>
          <w:tcPr>
            <w:tcW w:w="14288" w:type="dxa"/>
            <w:tcBorders>
              <w:top w:val="nil"/>
              <w:left w:val="nil"/>
              <w:bottom w:val="nil"/>
              <w:right w:val="nil"/>
            </w:tcBorders>
            <w:shd w:val="clear" w:color="auto" w:fill="auto"/>
            <w:noWrap/>
            <w:vAlign w:val="center"/>
            <w:hideMark/>
          </w:tcPr>
          <w:p w14:paraId="68BB9B5F" w14:textId="77777777" w:rsidR="00CC131A" w:rsidRPr="00CC131A" w:rsidRDefault="00CC131A" w:rsidP="00CC131A">
            <w:pPr>
              <w:spacing w:after="0" w:line="240" w:lineRule="auto"/>
              <w:jc w:val="center"/>
              <w:rPr>
                <w:rFonts w:ascii="Arial" w:eastAsia="Times New Roman" w:hAnsi="Arial" w:cs="Arial"/>
                <w:b/>
                <w:bCs/>
                <w:color w:val="000000"/>
                <w:sz w:val="24"/>
                <w:szCs w:val="24"/>
                <w:lang w:eastAsia="es-CR"/>
              </w:rPr>
            </w:pPr>
            <w:r w:rsidRPr="00CC131A">
              <w:rPr>
                <w:rFonts w:ascii="Arial" w:eastAsia="Times New Roman" w:hAnsi="Arial" w:cs="Arial"/>
                <w:b/>
                <w:bCs/>
                <w:color w:val="000000"/>
                <w:sz w:val="24"/>
                <w:szCs w:val="24"/>
                <w:lang w:eastAsia="es-CR"/>
              </w:rPr>
              <w:t>II Trimestre 2022</w:t>
            </w:r>
          </w:p>
        </w:tc>
      </w:tr>
    </w:tbl>
    <w:p w14:paraId="5CDC8940" w14:textId="77777777" w:rsidR="00F9008F" w:rsidRDefault="00F9008F" w:rsidP="00B72698">
      <w:pPr>
        <w:pStyle w:val="Textoindependiente"/>
        <w:spacing w:line="360" w:lineRule="auto"/>
        <w:ind w:left="102" w:right="116"/>
        <w:jc w:val="both"/>
        <w:rPr>
          <w:b/>
          <w:sz w:val="18"/>
        </w:rPr>
        <w:sectPr w:rsidR="00F9008F" w:rsidSect="00CC131A">
          <w:pgSz w:w="15840" w:h="12240" w:orient="landscape"/>
          <w:pgMar w:top="1701" w:right="1417" w:bottom="1701" w:left="1417" w:header="1474" w:footer="708" w:gutter="0"/>
          <w:cols w:space="708"/>
          <w:titlePg/>
          <w:docGrid w:linePitch="360"/>
        </w:sectPr>
      </w:pPr>
    </w:p>
    <w:p w14:paraId="138A4DD9" w14:textId="77777777" w:rsidR="00BC0219" w:rsidRPr="00E81989" w:rsidRDefault="00F9008F" w:rsidP="00BC0219">
      <w:pPr>
        <w:keepNext/>
        <w:keepLines/>
        <w:spacing w:before="259" w:after="0"/>
        <w:outlineLvl w:val="0"/>
        <w:rPr>
          <w:rFonts w:ascii="Arial" w:eastAsiaTheme="majorEastAsia" w:hAnsi="Arial" w:cs="Arial"/>
          <w:b/>
          <w:color w:val="7E7E7E"/>
          <w:sz w:val="28"/>
          <w:szCs w:val="32"/>
        </w:rPr>
      </w:pPr>
      <w:bookmarkStart w:id="13" w:name="_Toc108014135"/>
      <w:r w:rsidRPr="00E81989">
        <w:rPr>
          <w:rFonts w:ascii="Arial" w:eastAsiaTheme="majorEastAsia" w:hAnsi="Arial" w:cs="Arial"/>
          <w:b/>
          <w:color w:val="7E7E7E"/>
          <w:sz w:val="28"/>
          <w:szCs w:val="32"/>
        </w:rPr>
        <w:t>Conclusiones</w:t>
      </w:r>
      <w:bookmarkEnd w:id="13"/>
    </w:p>
    <w:p w14:paraId="3BD9276B" w14:textId="77777777" w:rsidR="00BC0219" w:rsidRDefault="00BC0219" w:rsidP="007D4177">
      <w:pPr>
        <w:spacing w:line="360" w:lineRule="auto"/>
        <w:jc w:val="both"/>
        <w:rPr>
          <w:rFonts w:ascii="Arial" w:eastAsia="Arial" w:hAnsi="Arial" w:cs="Arial"/>
          <w:b/>
          <w:color w:val="C00000"/>
          <w:sz w:val="24"/>
          <w:szCs w:val="24"/>
          <w:lang w:val="es-ES"/>
        </w:rPr>
      </w:pPr>
    </w:p>
    <w:p w14:paraId="14CA0672" w14:textId="77777777" w:rsidR="007D4177" w:rsidRPr="00D72EC2" w:rsidRDefault="00F9008F" w:rsidP="00D72EC2">
      <w:pPr>
        <w:spacing w:line="276" w:lineRule="auto"/>
        <w:jc w:val="both"/>
        <w:rPr>
          <w:rFonts w:ascii="Arial" w:eastAsiaTheme="majorEastAsia" w:hAnsi="Arial" w:cstheme="majorBidi"/>
          <w:b/>
          <w:sz w:val="24"/>
          <w:szCs w:val="24"/>
          <w:u w:val="single"/>
        </w:rPr>
      </w:pPr>
      <w:r w:rsidRPr="00D72EC2">
        <w:rPr>
          <w:rFonts w:ascii="Arial" w:eastAsiaTheme="majorEastAsia" w:hAnsi="Arial" w:cstheme="majorBidi"/>
          <w:b/>
          <w:sz w:val="24"/>
          <w:szCs w:val="24"/>
          <w:u w:val="single"/>
        </w:rPr>
        <w:t>Ingresos</w:t>
      </w:r>
    </w:p>
    <w:p w14:paraId="2565FD56" w14:textId="77777777" w:rsidR="007D4177" w:rsidRPr="00D72EC2" w:rsidRDefault="00F9008F" w:rsidP="00D72EC2">
      <w:pPr>
        <w:spacing w:line="276" w:lineRule="auto"/>
        <w:jc w:val="both"/>
        <w:rPr>
          <w:rFonts w:ascii="Arial" w:eastAsia="Arial" w:hAnsi="Arial" w:cs="Arial"/>
          <w:b/>
          <w:color w:val="C00000"/>
          <w:sz w:val="24"/>
          <w:szCs w:val="24"/>
          <w:lang w:val="es-ES"/>
        </w:rPr>
      </w:pPr>
      <w:bookmarkStart w:id="14" w:name="_Hlk107930980"/>
      <w:r w:rsidRPr="00D72EC2">
        <w:rPr>
          <w:rFonts w:ascii="Arial" w:eastAsia="Arial" w:hAnsi="Arial" w:cs="Arial"/>
          <w:sz w:val="24"/>
          <w:szCs w:val="24"/>
          <w:lang w:val="es-ES"/>
        </w:rPr>
        <w:t>El 28% de ejecución alcanzada sobre el monto total de los ingresos presupuestados al 30 de junio 2022</w:t>
      </w:r>
      <w:r w:rsidR="007327B6" w:rsidRPr="00D72EC2">
        <w:rPr>
          <w:rFonts w:ascii="Arial" w:eastAsia="Arial" w:hAnsi="Arial" w:cs="Arial"/>
          <w:sz w:val="24"/>
          <w:szCs w:val="24"/>
          <w:lang w:val="es-ES"/>
        </w:rPr>
        <w:t>,</w:t>
      </w:r>
      <w:r w:rsidRPr="00D72EC2">
        <w:rPr>
          <w:rFonts w:ascii="Arial" w:eastAsia="Arial" w:hAnsi="Arial" w:cs="Arial"/>
          <w:sz w:val="24"/>
          <w:szCs w:val="24"/>
          <w:lang w:val="es-ES"/>
        </w:rPr>
        <w:t xml:space="preserve"> se encuentra por encima del promedio esperado del</w:t>
      </w:r>
      <w:r w:rsidR="00BA51D1" w:rsidRPr="00D72EC2">
        <w:rPr>
          <w:rFonts w:ascii="Arial" w:eastAsia="Arial" w:hAnsi="Arial" w:cs="Arial"/>
          <w:sz w:val="24"/>
          <w:szCs w:val="24"/>
          <w:lang w:val="es-ES"/>
        </w:rPr>
        <w:t xml:space="preserve"> 25% en el segundo trimestre del presente periodo.  </w:t>
      </w:r>
    </w:p>
    <w:p w14:paraId="54B48F61" w14:textId="3A9B7947" w:rsidR="007D4177" w:rsidRPr="00D72EC2" w:rsidRDefault="00F9008F" w:rsidP="00D72EC2">
      <w:pPr>
        <w:spacing w:line="276" w:lineRule="auto"/>
        <w:jc w:val="both"/>
        <w:rPr>
          <w:rFonts w:ascii="Arial" w:eastAsia="Arial" w:hAnsi="Arial" w:cs="Arial"/>
          <w:b/>
          <w:color w:val="C00000"/>
          <w:sz w:val="24"/>
          <w:szCs w:val="24"/>
          <w:lang w:val="es-ES"/>
        </w:rPr>
      </w:pPr>
      <w:r w:rsidRPr="00D72EC2">
        <w:rPr>
          <w:rFonts w:ascii="Arial" w:eastAsia="Arial" w:hAnsi="Arial" w:cs="Arial"/>
          <w:sz w:val="24"/>
          <w:szCs w:val="24"/>
          <w:lang w:val="es-ES"/>
        </w:rPr>
        <w:t xml:space="preserve">Al cierre del trimestre </w:t>
      </w:r>
      <w:r w:rsidR="00BA51D1" w:rsidRPr="00D72EC2">
        <w:rPr>
          <w:rFonts w:ascii="Arial" w:eastAsia="Arial" w:hAnsi="Arial" w:cs="Arial"/>
          <w:sz w:val="24"/>
          <w:szCs w:val="24"/>
          <w:lang w:val="es-ES"/>
        </w:rPr>
        <w:t>la única desviación observada corresponde a los ingresos que se perciben por “recuperación del impuesto al combustible” debido al cambio de metodología que se encuentra en un proceso de revisión</w:t>
      </w:r>
      <w:r w:rsidR="00322EFD" w:rsidRPr="00D72EC2">
        <w:rPr>
          <w:rFonts w:ascii="Arial" w:eastAsia="Arial" w:hAnsi="Arial" w:cs="Arial"/>
          <w:sz w:val="24"/>
          <w:szCs w:val="24"/>
          <w:lang w:val="es-ES"/>
        </w:rPr>
        <w:t xml:space="preserve"> por parte de las instituciones vinculadas al proceso</w:t>
      </w:r>
      <w:r w:rsidR="00E02AE9" w:rsidRPr="00D72EC2">
        <w:rPr>
          <w:rFonts w:ascii="Arial" w:eastAsia="Arial" w:hAnsi="Arial" w:cs="Arial"/>
          <w:sz w:val="24"/>
          <w:szCs w:val="24"/>
          <w:lang w:val="es-ES"/>
        </w:rPr>
        <w:t xml:space="preserve"> (Ministerio de Hacienda y RECOPE)</w:t>
      </w:r>
      <w:r w:rsidR="00BA51D1" w:rsidRPr="00D72EC2">
        <w:rPr>
          <w:rFonts w:ascii="Arial" w:eastAsia="Arial" w:hAnsi="Arial" w:cs="Arial"/>
          <w:sz w:val="24"/>
          <w:szCs w:val="24"/>
          <w:lang w:val="es-ES"/>
        </w:rPr>
        <w:t xml:space="preserve">, una vez implementada la nueva metodología se registrará el monto acumulado del periodo. </w:t>
      </w:r>
    </w:p>
    <w:p w14:paraId="2DED4C7D" w14:textId="77777777" w:rsidR="00F9008F" w:rsidRPr="00D72EC2" w:rsidRDefault="00BA51D1" w:rsidP="00D72EC2">
      <w:pPr>
        <w:spacing w:line="276" w:lineRule="auto"/>
        <w:jc w:val="both"/>
        <w:rPr>
          <w:rFonts w:ascii="Arial" w:eastAsia="Arial" w:hAnsi="Arial" w:cs="Arial"/>
          <w:sz w:val="24"/>
          <w:szCs w:val="24"/>
          <w:lang w:val="es-ES"/>
        </w:rPr>
      </w:pPr>
      <w:r w:rsidRPr="00D72EC2">
        <w:rPr>
          <w:rFonts w:ascii="Arial" w:eastAsia="Arial" w:hAnsi="Arial" w:cs="Arial"/>
          <w:sz w:val="24"/>
          <w:szCs w:val="24"/>
          <w:lang w:val="es-ES"/>
        </w:rPr>
        <w:t xml:space="preserve">Esta desviación </w:t>
      </w:r>
      <w:r w:rsidR="00E02AE9" w:rsidRPr="00D72EC2">
        <w:rPr>
          <w:rFonts w:ascii="Arial" w:eastAsia="Arial" w:hAnsi="Arial" w:cs="Arial"/>
          <w:sz w:val="24"/>
          <w:szCs w:val="24"/>
          <w:lang w:val="es-ES"/>
        </w:rPr>
        <w:t>no representa un monto significativo en la totalidad de los ingresos percibidos.</w:t>
      </w:r>
      <w:bookmarkEnd w:id="14"/>
      <w:r w:rsidRPr="00D72EC2">
        <w:rPr>
          <w:rFonts w:ascii="Arial" w:eastAsia="Arial" w:hAnsi="Arial" w:cs="Arial"/>
          <w:sz w:val="24"/>
          <w:szCs w:val="24"/>
          <w:lang w:val="es-ES"/>
        </w:rPr>
        <w:t xml:space="preserve"> </w:t>
      </w:r>
    </w:p>
    <w:p w14:paraId="039C1F7F" w14:textId="77777777" w:rsidR="002E1E70" w:rsidRPr="00D72EC2" w:rsidRDefault="002E1E70" w:rsidP="00D72EC2">
      <w:pPr>
        <w:spacing w:line="276" w:lineRule="auto"/>
        <w:jc w:val="both"/>
        <w:rPr>
          <w:rFonts w:ascii="Arial" w:eastAsiaTheme="majorEastAsia" w:hAnsi="Arial" w:cstheme="majorBidi"/>
          <w:b/>
          <w:sz w:val="24"/>
          <w:szCs w:val="24"/>
          <w:u w:val="single"/>
        </w:rPr>
      </w:pPr>
      <w:r w:rsidRPr="00D72EC2">
        <w:rPr>
          <w:rFonts w:ascii="Arial" w:eastAsiaTheme="majorEastAsia" w:hAnsi="Arial" w:cstheme="majorBidi"/>
          <w:b/>
          <w:sz w:val="24"/>
          <w:szCs w:val="24"/>
          <w:u w:val="single"/>
        </w:rPr>
        <w:t>Egresos</w:t>
      </w:r>
    </w:p>
    <w:p w14:paraId="1770F493" w14:textId="77777777" w:rsidR="002E1E70" w:rsidRPr="00D72EC2" w:rsidRDefault="002E1E70" w:rsidP="00D72EC2">
      <w:pPr>
        <w:spacing w:line="276" w:lineRule="auto"/>
        <w:jc w:val="both"/>
        <w:rPr>
          <w:rFonts w:ascii="Arial" w:eastAsia="Arial" w:hAnsi="Arial" w:cs="Arial"/>
          <w:sz w:val="24"/>
          <w:szCs w:val="24"/>
          <w:lang w:val="es-ES"/>
        </w:rPr>
      </w:pPr>
      <w:bookmarkStart w:id="15" w:name="_Hlk107931070"/>
      <w:r w:rsidRPr="00D72EC2">
        <w:rPr>
          <w:rFonts w:ascii="Arial" w:eastAsia="Arial" w:hAnsi="Arial" w:cs="Arial"/>
          <w:sz w:val="24"/>
          <w:szCs w:val="24"/>
          <w:lang w:val="es-ES"/>
        </w:rPr>
        <w:t xml:space="preserve">El 25% de ejecución alcanzada sobre el monto total de los egresos presupuestados al 30 de junio 2022 está de acuerdo al promedio esperado del 25% en el segundo trimestre del presente periodo. </w:t>
      </w:r>
    </w:p>
    <w:p w14:paraId="63637009" w14:textId="50292FDF" w:rsidR="002E1E70" w:rsidRDefault="002E1E70" w:rsidP="00D72EC2">
      <w:pPr>
        <w:spacing w:line="276" w:lineRule="auto"/>
        <w:jc w:val="both"/>
        <w:rPr>
          <w:rFonts w:ascii="Arial" w:eastAsia="Arial" w:hAnsi="Arial" w:cs="Arial"/>
          <w:sz w:val="24"/>
          <w:szCs w:val="24"/>
          <w:lang w:val="es-ES"/>
        </w:rPr>
      </w:pPr>
      <w:bookmarkStart w:id="16" w:name="_Hlk108014672"/>
      <w:bookmarkStart w:id="17" w:name="_GoBack"/>
      <w:r w:rsidRPr="00D72EC2">
        <w:rPr>
          <w:rFonts w:ascii="Arial" w:eastAsia="Arial" w:hAnsi="Arial" w:cs="Arial"/>
          <w:sz w:val="24"/>
          <w:szCs w:val="24"/>
          <w:lang w:val="es-ES"/>
        </w:rPr>
        <w:t xml:space="preserve">La desviación de recursos presupuestarios trasladados a la partida de “Sumas sin asignación presupuestaria” mediante la modificación </w:t>
      </w:r>
      <w:proofErr w:type="spellStart"/>
      <w:r w:rsidRPr="00D72EC2">
        <w:rPr>
          <w:rFonts w:ascii="Arial" w:eastAsia="Arial" w:hAnsi="Arial" w:cs="Arial"/>
          <w:sz w:val="24"/>
          <w:szCs w:val="24"/>
          <w:lang w:val="es-ES"/>
        </w:rPr>
        <w:t>N°</w:t>
      </w:r>
      <w:proofErr w:type="spellEnd"/>
      <w:r w:rsidRPr="00D72EC2">
        <w:rPr>
          <w:rFonts w:ascii="Arial" w:eastAsia="Arial" w:hAnsi="Arial" w:cs="Arial"/>
          <w:sz w:val="24"/>
          <w:szCs w:val="24"/>
          <w:lang w:val="es-ES"/>
        </w:rPr>
        <w:t xml:space="preserve"> 2-2022 </w:t>
      </w:r>
      <w:r w:rsidR="007A52E3" w:rsidRPr="00D72EC2">
        <w:rPr>
          <w:rFonts w:ascii="Arial" w:eastAsia="Arial" w:hAnsi="Arial" w:cs="Arial"/>
          <w:sz w:val="24"/>
          <w:szCs w:val="24"/>
          <w:lang w:val="es-ES"/>
        </w:rPr>
        <w:t>por un monto</w:t>
      </w:r>
      <w:r w:rsidRPr="00D72EC2">
        <w:rPr>
          <w:rFonts w:ascii="Arial" w:eastAsia="Arial" w:hAnsi="Arial" w:cs="Arial"/>
          <w:sz w:val="24"/>
          <w:szCs w:val="24"/>
          <w:lang w:val="es-ES"/>
        </w:rPr>
        <w:t xml:space="preserve"> de ¢43</w:t>
      </w:r>
      <w:r w:rsidR="00BC0219" w:rsidRPr="00D72EC2">
        <w:rPr>
          <w:rFonts w:ascii="Arial" w:eastAsia="Arial" w:hAnsi="Arial" w:cs="Arial"/>
          <w:sz w:val="24"/>
          <w:szCs w:val="24"/>
          <w:lang w:val="es-ES"/>
        </w:rPr>
        <w:t>3</w:t>
      </w:r>
      <w:r w:rsidRPr="00D72EC2">
        <w:rPr>
          <w:rFonts w:ascii="Arial" w:eastAsia="Arial" w:hAnsi="Arial" w:cs="Arial"/>
          <w:sz w:val="24"/>
          <w:szCs w:val="24"/>
          <w:lang w:val="es-ES"/>
        </w:rPr>
        <w:t xml:space="preserve"> millones</w:t>
      </w:r>
      <w:r w:rsidR="007A52E3" w:rsidRPr="00D72EC2">
        <w:rPr>
          <w:rFonts w:ascii="Arial" w:eastAsia="Arial" w:hAnsi="Arial" w:cs="Arial"/>
          <w:sz w:val="24"/>
          <w:szCs w:val="24"/>
          <w:lang w:val="es-ES"/>
        </w:rPr>
        <w:t>, obedece al ajuste realizado al gasto corriente para cumplir con</w:t>
      </w:r>
      <w:r w:rsidRPr="00D72EC2">
        <w:rPr>
          <w:rFonts w:ascii="Arial" w:eastAsia="Arial" w:hAnsi="Arial" w:cs="Arial"/>
          <w:sz w:val="24"/>
          <w:szCs w:val="24"/>
          <w:lang w:val="es-ES"/>
        </w:rPr>
        <w:t xml:space="preserve"> lo estipulado en oficio STAP-0456-2022</w:t>
      </w:r>
      <w:r w:rsidR="00B72F0F" w:rsidRPr="00D72EC2">
        <w:rPr>
          <w:rFonts w:ascii="Arial" w:eastAsia="Arial" w:hAnsi="Arial" w:cs="Arial"/>
          <w:sz w:val="24"/>
          <w:szCs w:val="24"/>
          <w:lang w:val="es-ES"/>
        </w:rPr>
        <w:t xml:space="preserve"> y </w:t>
      </w:r>
      <w:r w:rsidR="00B72F0F" w:rsidRPr="00D72EC2">
        <w:rPr>
          <w:rFonts w:ascii="Arial" w:eastAsia="Arial" w:hAnsi="Arial" w:cs="Arial"/>
          <w:sz w:val="24"/>
          <w:szCs w:val="24"/>
          <w:lang w:val="es-ES"/>
        </w:rPr>
        <w:t>comunicado DFOE-GOB-0372</w:t>
      </w:r>
      <w:r w:rsidR="00B72F0F" w:rsidRPr="00D72EC2">
        <w:rPr>
          <w:rFonts w:ascii="Arial" w:eastAsia="Arial" w:hAnsi="Arial" w:cs="Arial"/>
          <w:sz w:val="24"/>
          <w:szCs w:val="24"/>
          <w:lang w:val="es-ES"/>
        </w:rPr>
        <w:t xml:space="preserve">. </w:t>
      </w:r>
      <w:r w:rsidR="00B72F0F" w:rsidRPr="00B72F0F">
        <w:rPr>
          <w:rFonts w:ascii="Arial" w:eastAsia="Arial" w:hAnsi="Arial" w:cs="Arial"/>
          <w:sz w:val="24"/>
          <w:szCs w:val="24"/>
          <w:lang w:val="es-ES"/>
        </w:rPr>
        <w:t xml:space="preserve"> </w:t>
      </w:r>
      <w:r w:rsidR="007A52E3">
        <w:rPr>
          <w:rFonts w:ascii="Arial" w:eastAsia="Arial" w:hAnsi="Arial" w:cs="Arial"/>
          <w:sz w:val="24"/>
          <w:szCs w:val="24"/>
          <w:lang w:val="es-ES"/>
        </w:rPr>
        <w:t xml:space="preserve"> </w:t>
      </w:r>
    </w:p>
    <w:bookmarkEnd w:id="15"/>
    <w:bookmarkEnd w:id="16"/>
    <w:bookmarkEnd w:id="17"/>
    <w:p w14:paraId="0FC1E180" w14:textId="77777777" w:rsidR="002E1E70" w:rsidRPr="002E1E70" w:rsidRDefault="002E1E70" w:rsidP="007D4177">
      <w:pPr>
        <w:spacing w:line="360" w:lineRule="auto"/>
        <w:jc w:val="both"/>
        <w:rPr>
          <w:rFonts w:ascii="Arial" w:eastAsia="Arial" w:hAnsi="Arial" w:cs="Arial"/>
          <w:sz w:val="24"/>
          <w:szCs w:val="24"/>
          <w:lang w:val="es-ES"/>
        </w:rPr>
      </w:pPr>
    </w:p>
    <w:sectPr w:rsidR="002E1E70" w:rsidRPr="002E1E70" w:rsidSect="00F9008F">
      <w:pgSz w:w="12240" w:h="15840"/>
      <w:pgMar w:top="1417" w:right="1701" w:bottom="1417" w:left="1701" w:header="147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C1C8D" w14:textId="77777777" w:rsidR="0000698E" w:rsidRDefault="0000698E" w:rsidP="0036167A">
      <w:pPr>
        <w:spacing w:after="0" w:line="240" w:lineRule="auto"/>
      </w:pPr>
      <w:r>
        <w:separator/>
      </w:r>
    </w:p>
  </w:endnote>
  <w:endnote w:type="continuationSeparator" w:id="0">
    <w:p w14:paraId="69B218F8" w14:textId="77777777" w:rsidR="0000698E" w:rsidRDefault="0000698E" w:rsidP="0036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Liberation Sans Narrow">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69238"/>
      <w:docPartObj>
        <w:docPartGallery w:val="Page Numbers (Bottom of Page)"/>
        <w:docPartUnique/>
      </w:docPartObj>
    </w:sdtPr>
    <w:sdtContent>
      <w:p w14:paraId="2B7CA3A8" w14:textId="77777777" w:rsidR="0000698E" w:rsidRDefault="0000698E">
        <w:pPr>
          <w:pStyle w:val="Piedepgina"/>
          <w:jc w:val="right"/>
        </w:pPr>
        <w:r>
          <w:fldChar w:fldCharType="begin"/>
        </w:r>
        <w:r>
          <w:instrText>PAGE   \* MERGEFORMAT</w:instrText>
        </w:r>
        <w:r>
          <w:fldChar w:fldCharType="separate"/>
        </w:r>
        <w:r w:rsidRPr="00A258FB">
          <w:rPr>
            <w:noProof/>
            <w:lang w:val="es-ES"/>
          </w:rPr>
          <w:t>2</w:t>
        </w:r>
        <w:r>
          <w:fldChar w:fldCharType="end"/>
        </w:r>
      </w:p>
    </w:sdtContent>
  </w:sdt>
  <w:p w14:paraId="679F3447" w14:textId="77777777" w:rsidR="0000698E" w:rsidRDefault="0000698E" w:rsidP="002B4CC4">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AC619" w14:textId="77777777" w:rsidR="0000698E" w:rsidRDefault="0000698E" w:rsidP="0036167A">
      <w:pPr>
        <w:spacing w:after="0" w:line="240" w:lineRule="auto"/>
      </w:pPr>
      <w:r>
        <w:separator/>
      </w:r>
    </w:p>
  </w:footnote>
  <w:footnote w:type="continuationSeparator" w:id="0">
    <w:p w14:paraId="0AA36C9E" w14:textId="77777777" w:rsidR="0000698E" w:rsidRDefault="0000698E" w:rsidP="00361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31000" w14:textId="77777777" w:rsidR="0000698E" w:rsidRDefault="0000698E" w:rsidP="007870C9">
    <w:pPr>
      <w:pStyle w:val="Encabezado"/>
    </w:pPr>
    <w:r>
      <w:rPr>
        <w:noProof/>
        <w:lang w:eastAsia="es-CR"/>
      </w:rPr>
      <w:drawing>
        <wp:anchor distT="0" distB="0" distL="114300" distR="114300" simplePos="0" relativeHeight="251659264" behindDoc="1" locked="0" layoutInCell="1" allowOverlap="1" wp14:anchorId="11448F01" wp14:editId="0E2EDB87">
          <wp:simplePos x="0" y="0"/>
          <wp:positionH relativeFrom="page">
            <wp:align>right</wp:align>
          </wp:positionH>
          <wp:positionV relativeFrom="paragraph">
            <wp:posOffset>-1517015</wp:posOffset>
          </wp:positionV>
          <wp:extent cx="7696200" cy="1819275"/>
          <wp:effectExtent l="0" t="0" r="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
                    <a:extLst>
                      <a:ext uri="{28A0092B-C50C-407E-A947-70E740481C1C}">
                        <a14:useLocalDpi xmlns:a14="http://schemas.microsoft.com/office/drawing/2010/main" val="0"/>
                      </a:ext>
                    </a:extLst>
                  </a:blip>
                  <a:srcRect b="81942"/>
                  <a:stretch/>
                </pic:blipFill>
                <pic:spPr bwMode="auto">
                  <a:xfrm>
                    <a:off x="0" y="0"/>
                    <a:ext cx="7696200" cy="181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9715A"/>
    <w:multiLevelType w:val="hybridMultilevel"/>
    <w:tmpl w:val="CD5E44FA"/>
    <w:lvl w:ilvl="0" w:tplc="8C341D92">
      <w:start w:val="1"/>
      <w:numFmt w:val="bullet"/>
      <w:lvlText w:val="•"/>
      <w:lvlJc w:val="left"/>
      <w:pPr>
        <w:tabs>
          <w:tab w:val="num" w:pos="720"/>
        </w:tabs>
        <w:ind w:left="720" w:hanging="360"/>
      </w:pPr>
      <w:rPr>
        <w:rFonts w:ascii="Times New Roman" w:hAnsi="Times New Roman" w:hint="default"/>
      </w:rPr>
    </w:lvl>
    <w:lvl w:ilvl="1" w:tplc="B4EEA9A8" w:tentative="1">
      <w:start w:val="1"/>
      <w:numFmt w:val="bullet"/>
      <w:lvlText w:val="•"/>
      <w:lvlJc w:val="left"/>
      <w:pPr>
        <w:tabs>
          <w:tab w:val="num" w:pos="1440"/>
        </w:tabs>
        <w:ind w:left="1440" w:hanging="360"/>
      </w:pPr>
      <w:rPr>
        <w:rFonts w:ascii="Times New Roman" w:hAnsi="Times New Roman" w:hint="default"/>
      </w:rPr>
    </w:lvl>
    <w:lvl w:ilvl="2" w:tplc="2EF029EE" w:tentative="1">
      <w:start w:val="1"/>
      <w:numFmt w:val="bullet"/>
      <w:lvlText w:val="•"/>
      <w:lvlJc w:val="left"/>
      <w:pPr>
        <w:tabs>
          <w:tab w:val="num" w:pos="2160"/>
        </w:tabs>
        <w:ind w:left="2160" w:hanging="360"/>
      </w:pPr>
      <w:rPr>
        <w:rFonts w:ascii="Times New Roman" w:hAnsi="Times New Roman" w:hint="default"/>
      </w:rPr>
    </w:lvl>
    <w:lvl w:ilvl="3" w:tplc="DAC2E8C2" w:tentative="1">
      <w:start w:val="1"/>
      <w:numFmt w:val="bullet"/>
      <w:lvlText w:val="•"/>
      <w:lvlJc w:val="left"/>
      <w:pPr>
        <w:tabs>
          <w:tab w:val="num" w:pos="2880"/>
        </w:tabs>
        <w:ind w:left="2880" w:hanging="360"/>
      </w:pPr>
      <w:rPr>
        <w:rFonts w:ascii="Times New Roman" w:hAnsi="Times New Roman" w:hint="default"/>
      </w:rPr>
    </w:lvl>
    <w:lvl w:ilvl="4" w:tplc="211C70C6" w:tentative="1">
      <w:start w:val="1"/>
      <w:numFmt w:val="bullet"/>
      <w:lvlText w:val="•"/>
      <w:lvlJc w:val="left"/>
      <w:pPr>
        <w:tabs>
          <w:tab w:val="num" w:pos="3600"/>
        </w:tabs>
        <w:ind w:left="3600" w:hanging="360"/>
      </w:pPr>
      <w:rPr>
        <w:rFonts w:ascii="Times New Roman" w:hAnsi="Times New Roman" w:hint="default"/>
      </w:rPr>
    </w:lvl>
    <w:lvl w:ilvl="5" w:tplc="B3DCB66A" w:tentative="1">
      <w:start w:val="1"/>
      <w:numFmt w:val="bullet"/>
      <w:lvlText w:val="•"/>
      <w:lvlJc w:val="left"/>
      <w:pPr>
        <w:tabs>
          <w:tab w:val="num" w:pos="4320"/>
        </w:tabs>
        <w:ind w:left="4320" w:hanging="360"/>
      </w:pPr>
      <w:rPr>
        <w:rFonts w:ascii="Times New Roman" w:hAnsi="Times New Roman" w:hint="default"/>
      </w:rPr>
    </w:lvl>
    <w:lvl w:ilvl="6" w:tplc="97D65BB4" w:tentative="1">
      <w:start w:val="1"/>
      <w:numFmt w:val="bullet"/>
      <w:lvlText w:val="•"/>
      <w:lvlJc w:val="left"/>
      <w:pPr>
        <w:tabs>
          <w:tab w:val="num" w:pos="5040"/>
        </w:tabs>
        <w:ind w:left="5040" w:hanging="360"/>
      </w:pPr>
      <w:rPr>
        <w:rFonts w:ascii="Times New Roman" w:hAnsi="Times New Roman" w:hint="default"/>
      </w:rPr>
    </w:lvl>
    <w:lvl w:ilvl="7" w:tplc="9A52ABAA" w:tentative="1">
      <w:start w:val="1"/>
      <w:numFmt w:val="bullet"/>
      <w:lvlText w:val="•"/>
      <w:lvlJc w:val="left"/>
      <w:pPr>
        <w:tabs>
          <w:tab w:val="num" w:pos="5760"/>
        </w:tabs>
        <w:ind w:left="5760" w:hanging="360"/>
      </w:pPr>
      <w:rPr>
        <w:rFonts w:ascii="Times New Roman" w:hAnsi="Times New Roman" w:hint="default"/>
      </w:rPr>
    </w:lvl>
    <w:lvl w:ilvl="8" w:tplc="48C64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5C02719"/>
    <w:multiLevelType w:val="hybridMultilevel"/>
    <w:tmpl w:val="3176D46C"/>
    <w:lvl w:ilvl="0" w:tplc="DDE2A820">
      <w:numFmt w:val="bullet"/>
      <w:lvlText w:val=""/>
      <w:lvlJc w:val="left"/>
      <w:pPr>
        <w:ind w:left="814" w:hanging="360"/>
      </w:pPr>
      <w:rPr>
        <w:rFonts w:ascii="Symbol" w:eastAsia="Symbol" w:hAnsi="Symbol" w:cs="Symbol" w:hint="default"/>
        <w:w w:val="100"/>
        <w:sz w:val="24"/>
        <w:szCs w:val="24"/>
        <w:lang w:val="es-ES" w:eastAsia="en-US" w:bidi="ar-SA"/>
      </w:rPr>
    </w:lvl>
    <w:lvl w:ilvl="1" w:tplc="6BDE7EF4">
      <w:numFmt w:val="bullet"/>
      <w:lvlText w:val="•"/>
      <w:lvlJc w:val="left"/>
      <w:pPr>
        <w:ind w:left="1100" w:hanging="360"/>
      </w:pPr>
      <w:rPr>
        <w:rFonts w:hint="default"/>
        <w:lang w:val="es-ES" w:eastAsia="en-US" w:bidi="ar-SA"/>
      </w:rPr>
    </w:lvl>
    <w:lvl w:ilvl="2" w:tplc="F23698CC">
      <w:numFmt w:val="bullet"/>
      <w:lvlText w:val="•"/>
      <w:lvlJc w:val="left"/>
      <w:pPr>
        <w:ind w:left="1432" w:hanging="360"/>
      </w:pPr>
      <w:rPr>
        <w:rFonts w:hint="default"/>
        <w:lang w:val="es-ES" w:eastAsia="en-US" w:bidi="ar-SA"/>
      </w:rPr>
    </w:lvl>
    <w:lvl w:ilvl="3" w:tplc="6F963E40">
      <w:numFmt w:val="bullet"/>
      <w:lvlText w:val="•"/>
      <w:lvlJc w:val="left"/>
      <w:pPr>
        <w:ind w:left="1765" w:hanging="360"/>
      </w:pPr>
      <w:rPr>
        <w:rFonts w:hint="default"/>
        <w:lang w:val="es-ES" w:eastAsia="en-US" w:bidi="ar-SA"/>
      </w:rPr>
    </w:lvl>
    <w:lvl w:ilvl="4" w:tplc="7A069BEE">
      <w:numFmt w:val="bullet"/>
      <w:lvlText w:val="•"/>
      <w:lvlJc w:val="left"/>
      <w:pPr>
        <w:ind w:left="2098" w:hanging="360"/>
      </w:pPr>
      <w:rPr>
        <w:rFonts w:hint="default"/>
        <w:lang w:val="es-ES" w:eastAsia="en-US" w:bidi="ar-SA"/>
      </w:rPr>
    </w:lvl>
    <w:lvl w:ilvl="5" w:tplc="6220DDAE">
      <w:numFmt w:val="bullet"/>
      <w:lvlText w:val="•"/>
      <w:lvlJc w:val="left"/>
      <w:pPr>
        <w:ind w:left="2431" w:hanging="360"/>
      </w:pPr>
      <w:rPr>
        <w:rFonts w:hint="default"/>
        <w:lang w:val="es-ES" w:eastAsia="en-US" w:bidi="ar-SA"/>
      </w:rPr>
    </w:lvl>
    <w:lvl w:ilvl="6" w:tplc="DE109C88">
      <w:numFmt w:val="bullet"/>
      <w:lvlText w:val="•"/>
      <w:lvlJc w:val="left"/>
      <w:pPr>
        <w:ind w:left="2763" w:hanging="360"/>
      </w:pPr>
      <w:rPr>
        <w:rFonts w:hint="default"/>
        <w:lang w:val="es-ES" w:eastAsia="en-US" w:bidi="ar-SA"/>
      </w:rPr>
    </w:lvl>
    <w:lvl w:ilvl="7" w:tplc="BC42A586">
      <w:numFmt w:val="bullet"/>
      <w:lvlText w:val="•"/>
      <w:lvlJc w:val="left"/>
      <w:pPr>
        <w:ind w:left="3096" w:hanging="360"/>
      </w:pPr>
      <w:rPr>
        <w:rFonts w:hint="default"/>
        <w:lang w:val="es-ES" w:eastAsia="en-US" w:bidi="ar-SA"/>
      </w:rPr>
    </w:lvl>
    <w:lvl w:ilvl="8" w:tplc="AB2AFA70">
      <w:numFmt w:val="bullet"/>
      <w:lvlText w:val="•"/>
      <w:lvlJc w:val="left"/>
      <w:pPr>
        <w:ind w:left="3429"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67A"/>
    <w:rsid w:val="000026C1"/>
    <w:rsid w:val="0000698E"/>
    <w:rsid w:val="00011CA4"/>
    <w:rsid w:val="000764CD"/>
    <w:rsid w:val="000D237F"/>
    <w:rsid w:val="00122F9E"/>
    <w:rsid w:val="00133E8A"/>
    <w:rsid w:val="001363CC"/>
    <w:rsid w:val="00163589"/>
    <w:rsid w:val="001800AB"/>
    <w:rsid w:val="00216981"/>
    <w:rsid w:val="0021784B"/>
    <w:rsid w:val="00232106"/>
    <w:rsid w:val="00242681"/>
    <w:rsid w:val="00243767"/>
    <w:rsid w:val="002B4CC4"/>
    <w:rsid w:val="002D3D8A"/>
    <w:rsid w:val="002D4620"/>
    <w:rsid w:val="002E1E70"/>
    <w:rsid w:val="002E57A3"/>
    <w:rsid w:val="0030175F"/>
    <w:rsid w:val="00322EFD"/>
    <w:rsid w:val="0033394B"/>
    <w:rsid w:val="0036167A"/>
    <w:rsid w:val="00361CE3"/>
    <w:rsid w:val="00381330"/>
    <w:rsid w:val="0038565C"/>
    <w:rsid w:val="003E24CE"/>
    <w:rsid w:val="003F4514"/>
    <w:rsid w:val="00457937"/>
    <w:rsid w:val="00501BCD"/>
    <w:rsid w:val="00504F21"/>
    <w:rsid w:val="005554D1"/>
    <w:rsid w:val="005A0514"/>
    <w:rsid w:val="005B775F"/>
    <w:rsid w:val="005F7DB8"/>
    <w:rsid w:val="00660468"/>
    <w:rsid w:val="006B7DB8"/>
    <w:rsid w:val="006C040C"/>
    <w:rsid w:val="006E2D80"/>
    <w:rsid w:val="00722AC6"/>
    <w:rsid w:val="00725938"/>
    <w:rsid w:val="007327B6"/>
    <w:rsid w:val="00750681"/>
    <w:rsid w:val="007870C9"/>
    <w:rsid w:val="007A52E3"/>
    <w:rsid w:val="007D05C9"/>
    <w:rsid w:val="007D4177"/>
    <w:rsid w:val="008029B5"/>
    <w:rsid w:val="0084133C"/>
    <w:rsid w:val="00871FC7"/>
    <w:rsid w:val="00893B91"/>
    <w:rsid w:val="009364BB"/>
    <w:rsid w:val="0094016E"/>
    <w:rsid w:val="00967114"/>
    <w:rsid w:val="009C0BA0"/>
    <w:rsid w:val="009F7773"/>
    <w:rsid w:val="00A20FDB"/>
    <w:rsid w:val="00A258FB"/>
    <w:rsid w:val="00A2624A"/>
    <w:rsid w:val="00A41754"/>
    <w:rsid w:val="00A46A55"/>
    <w:rsid w:val="00A91A87"/>
    <w:rsid w:val="00AC0C8F"/>
    <w:rsid w:val="00AF7EFF"/>
    <w:rsid w:val="00B0507B"/>
    <w:rsid w:val="00B11DA9"/>
    <w:rsid w:val="00B201F0"/>
    <w:rsid w:val="00B21D1C"/>
    <w:rsid w:val="00B3451B"/>
    <w:rsid w:val="00B72698"/>
    <w:rsid w:val="00B72F0F"/>
    <w:rsid w:val="00BA51D1"/>
    <w:rsid w:val="00BC0219"/>
    <w:rsid w:val="00C43DF5"/>
    <w:rsid w:val="00C653C7"/>
    <w:rsid w:val="00CA1F3B"/>
    <w:rsid w:val="00CB1E6A"/>
    <w:rsid w:val="00CC131A"/>
    <w:rsid w:val="00CE7AE7"/>
    <w:rsid w:val="00CF27E9"/>
    <w:rsid w:val="00D27063"/>
    <w:rsid w:val="00D72EC2"/>
    <w:rsid w:val="00D76020"/>
    <w:rsid w:val="00DE167A"/>
    <w:rsid w:val="00E02AE9"/>
    <w:rsid w:val="00E170FB"/>
    <w:rsid w:val="00E51D8C"/>
    <w:rsid w:val="00E81989"/>
    <w:rsid w:val="00E90A4E"/>
    <w:rsid w:val="00E9743E"/>
    <w:rsid w:val="00EE3D76"/>
    <w:rsid w:val="00EF57A7"/>
    <w:rsid w:val="00F0603E"/>
    <w:rsid w:val="00F22D5B"/>
    <w:rsid w:val="00F9008F"/>
    <w:rsid w:val="00F94000"/>
    <w:rsid w:val="00FE3F4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20964"/>
  <w15:chartTrackingRefBased/>
  <w15:docId w15:val="{9E4307F0-10CC-482E-AD80-40A44E91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616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B4C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7D05C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16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167A"/>
  </w:style>
  <w:style w:type="paragraph" w:styleId="Piedepgina">
    <w:name w:val="footer"/>
    <w:basedOn w:val="Normal"/>
    <w:link w:val="PiedepginaCar"/>
    <w:uiPriority w:val="99"/>
    <w:unhideWhenUsed/>
    <w:rsid w:val="003616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167A"/>
  </w:style>
  <w:style w:type="character" w:customStyle="1" w:styleId="Ttulo1Car">
    <w:name w:val="Título 1 Car"/>
    <w:basedOn w:val="Fuentedeprrafopredeter"/>
    <w:link w:val="Ttulo1"/>
    <w:uiPriority w:val="9"/>
    <w:rsid w:val="0036167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36167A"/>
    <w:pPr>
      <w:outlineLvl w:val="9"/>
    </w:pPr>
    <w:rPr>
      <w:lang w:eastAsia="es-CR"/>
    </w:rPr>
  </w:style>
  <w:style w:type="paragraph" w:styleId="Textoindependiente">
    <w:name w:val="Body Text"/>
    <w:basedOn w:val="Normal"/>
    <w:link w:val="TextoindependienteCar"/>
    <w:uiPriority w:val="1"/>
    <w:qFormat/>
    <w:rsid w:val="00B21D1C"/>
    <w:pPr>
      <w:widowControl w:val="0"/>
      <w:autoSpaceDE w:val="0"/>
      <w:autoSpaceDN w:val="0"/>
      <w:spacing w:after="0" w:line="240" w:lineRule="auto"/>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B21D1C"/>
    <w:rPr>
      <w:rFonts w:ascii="Arial" w:eastAsia="Arial" w:hAnsi="Arial" w:cs="Arial"/>
      <w:sz w:val="24"/>
      <w:szCs w:val="24"/>
      <w:lang w:val="es-ES"/>
    </w:rPr>
  </w:style>
  <w:style w:type="paragraph" w:styleId="TDC1">
    <w:name w:val="toc 1"/>
    <w:basedOn w:val="Normal"/>
    <w:next w:val="Normal"/>
    <w:autoRedefine/>
    <w:uiPriority w:val="39"/>
    <w:unhideWhenUsed/>
    <w:rsid w:val="002B4CC4"/>
    <w:pPr>
      <w:spacing w:after="100"/>
    </w:pPr>
  </w:style>
  <w:style w:type="character" w:styleId="Hipervnculo">
    <w:name w:val="Hyperlink"/>
    <w:basedOn w:val="Fuentedeprrafopredeter"/>
    <w:uiPriority w:val="99"/>
    <w:unhideWhenUsed/>
    <w:rsid w:val="002B4CC4"/>
    <w:rPr>
      <w:color w:val="0563C1" w:themeColor="hyperlink"/>
      <w:u w:val="single"/>
    </w:rPr>
  </w:style>
  <w:style w:type="character" w:customStyle="1" w:styleId="Ttulo2Car">
    <w:name w:val="Título 2 Car"/>
    <w:basedOn w:val="Fuentedeprrafopredeter"/>
    <w:link w:val="Ttulo2"/>
    <w:uiPriority w:val="9"/>
    <w:semiHidden/>
    <w:rsid w:val="002B4CC4"/>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2B4C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B4CC4"/>
    <w:pPr>
      <w:widowControl w:val="0"/>
      <w:autoSpaceDE w:val="0"/>
      <w:autoSpaceDN w:val="0"/>
      <w:spacing w:after="0" w:line="210" w:lineRule="exact"/>
      <w:jc w:val="right"/>
    </w:pPr>
    <w:rPr>
      <w:rFonts w:ascii="Liberation Sans Narrow" w:eastAsia="Liberation Sans Narrow" w:hAnsi="Liberation Sans Narrow" w:cs="Liberation Sans Narrow"/>
      <w:lang w:val="es-ES"/>
    </w:rPr>
  </w:style>
  <w:style w:type="paragraph" w:styleId="TDC2">
    <w:name w:val="toc 2"/>
    <w:basedOn w:val="Normal"/>
    <w:next w:val="Normal"/>
    <w:autoRedefine/>
    <w:uiPriority w:val="39"/>
    <w:unhideWhenUsed/>
    <w:rsid w:val="002B4CC4"/>
    <w:pPr>
      <w:spacing w:after="100"/>
      <w:ind w:left="220"/>
    </w:pPr>
  </w:style>
  <w:style w:type="character" w:customStyle="1" w:styleId="Ttulo4Car">
    <w:name w:val="Título 4 Car"/>
    <w:basedOn w:val="Fuentedeprrafopredeter"/>
    <w:link w:val="Ttulo4"/>
    <w:uiPriority w:val="9"/>
    <w:semiHidden/>
    <w:rsid w:val="007D05C9"/>
    <w:rPr>
      <w:rFonts w:asciiTheme="majorHAnsi" w:eastAsiaTheme="majorEastAsia" w:hAnsiTheme="majorHAnsi" w:cstheme="majorBidi"/>
      <w:i/>
      <w:iCs/>
      <w:color w:val="2E74B5" w:themeColor="accent1" w:themeShade="BF"/>
    </w:rPr>
  </w:style>
  <w:style w:type="paragraph" w:styleId="Prrafodelista">
    <w:name w:val="List Paragraph"/>
    <w:basedOn w:val="Normal"/>
    <w:uiPriority w:val="1"/>
    <w:qFormat/>
    <w:rsid w:val="00F0603E"/>
    <w:pPr>
      <w:widowControl w:val="0"/>
      <w:autoSpaceDE w:val="0"/>
      <w:autoSpaceDN w:val="0"/>
      <w:spacing w:before="64" w:after="0" w:line="240" w:lineRule="auto"/>
      <w:ind w:left="624" w:hanging="92"/>
    </w:pPr>
    <w:rPr>
      <w:rFonts w:ascii="Arial" w:eastAsia="Arial" w:hAnsi="Arial" w:cs="Arial"/>
      <w:lang w:val="es-ES"/>
    </w:rPr>
  </w:style>
  <w:style w:type="paragraph" w:customStyle="1" w:styleId="Default">
    <w:name w:val="Default"/>
    <w:rsid w:val="00F0603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A1F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4762">
      <w:bodyDiv w:val="1"/>
      <w:marLeft w:val="0"/>
      <w:marRight w:val="0"/>
      <w:marTop w:val="0"/>
      <w:marBottom w:val="0"/>
      <w:divBdr>
        <w:top w:val="none" w:sz="0" w:space="0" w:color="auto"/>
        <w:left w:val="none" w:sz="0" w:space="0" w:color="auto"/>
        <w:bottom w:val="none" w:sz="0" w:space="0" w:color="auto"/>
        <w:right w:val="none" w:sz="0" w:space="0" w:color="auto"/>
      </w:divBdr>
      <w:divsChild>
        <w:div w:id="608665059">
          <w:marLeft w:val="547"/>
          <w:marRight w:val="0"/>
          <w:marTop w:val="0"/>
          <w:marBottom w:val="0"/>
          <w:divBdr>
            <w:top w:val="none" w:sz="0" w:space="0" w:color="auto"/>
            <w:left w:val="none" w:sz="0" w:space="0" w:color="auto"/>
            <w:bottom w:val="none" w:sz="0" w:space="0" w:color="auto"/>
            <w:right w:val="none" w:sz="0" w:space="0" w:color="auto"/>
          </w:divBdr>
        </w:div>
      </w:divsChild>
    </w:div>
    <w:div w:id="404304644">
      <w:bodyDiv w:val="1"/>
      <w:marLeft w:val="0"/>
      <w:marRight w:val="0"/>
      <w:marTop w:val="0"/>
      <w:marBottom w:val="0"/>
      <w:divBdr>
        <w:top w:val="none" w:sz="0" w:space="0" w:color="auto"/>
        <w:left w:val="none" w:sz="0" w:space="0" w:color="auto"/>
        <w:bottom w:val="none" w:sz="0" w:space="0" w:color="auto"/>
        <w:right w:val="none" w:sz="0" w:space="0" w:color="auto"/>
      </w:divBdr>
    </w:div>
    <w:div w:id="682971449">
      <w:bodyDiv w:val="1"/>
      <w:marLeft w:val="0"/>
      <w:marRight w:val="0"/>
      <w:marTop w:val="0"/>
      <w:marBottom w:val="0"/>
      <w:divBdr>
        <w:top w:val="none" w:sz="0" w:space="0" w:color="auto"/>
        <w:left w:val="none" w:sz="0" w:space="0" w:color="auto"/>
        <w:bottom w:val="none" w:sz="0" w:space="0" w:color="auto"/>
        <w:right w:val="none" w:sz="0" w:space="0" w:color="auto"/>
      </w:divBdr>
    </w:div>
    <w:div w:id="1248492093">
      <w:bodyDiv w:val="1"/>
      <w:marLeft w:val="0"/>
      <w:marRight w:val="0"/>
      <w:marTop w:val="0"/>
      <w:marBottom w:val="0"/>
      <w:divBdr>
        <w:top w:val="none" w:sz="0" w:space="0" w:color="auto"/>
        <w:left w:val="none" w:sz="0" w:space="0" w:color="auto"/>
        <w:bottom w:val="none" w:sz="0" w:space="0" w:color="auto"/>
        <w:right w:val="none" w:sz="0" w:space="0" w:color="auto"/>
      </w:divBdr>
    </w:div>
    <w:div w:id="1314259323">
      <w:bodyDiv w:val="1"/>
      <w:marLeft w:val="0"/>
      <w:marRight w:val="0"/>
      <w:marTop w:val="0"/>
      <w:marBottom w:val="0"/>
      <w:divBdr>
        <w:top w:val="none" w:sz="0" w:space="0" w:color="auto"/>
        <w:left w:val="none" w:sz="0" w:space="0" w:color="auto"/>
        <w:bottom w:val="none" w:sz="0" w:space="0" w:color="auto"/>
        <w:right w:val="none" w:sz="0" w:space="0" w:color="auto"/>
      </w:divBdr>
    </w:div>
    <w:div w:id="1864047414">
      <w:bodyDiv w:val="1"/>
      <w:marLeft w:val="0"/>
      <w:marRight w:val="0"/>
      <w:marTop w:val="0"/>
      <w:marBottom w:val="0"/>
      <w:divBdr>
        <w:top w:val="none" w:sz="0" w:space="0" w:color="auto"/>
        <w:left w:val="none" w:sz="0" w:space="0" w:color="auto"/>
        <w:bottom w:val="none" w:sz="0" w:space="0" w:color="auto"/>
        <w:right w:val="none" w:sz="0" w:space="0" w:color="auto"/>
      </w:divBdr>
    </w:div>
    <w:div w:id="190028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Data" Target="diagrams/data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diagramDrawing" Target="diagrams/drawing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336754-A51F-4DAD-9795-3E61E86D631E}" type="doc">
      <dgm:prSet loTypeId="urn:microsoft.com/office/officeart/2009/3/layout/StepUpProcess" loCatId="process" qsTypeId="urn:microsoft.com/office/officeart/2005/8/quickstyle/simple1" qsCatId="simple" csTypeId="urn:microsoft.com/office/officeart/2005/8/colors/accent3_5" csCatId="accent3" phldr="1"/>
      <dgm:spPr/>
    </dgm:pt>
    <dgm:pt modelId="{CDD7567D-90B6-49ED-8C43-95BB08A6FE18}">
      <dgm:prSet phldrT="[Texto]" custT="1"/>
      <dgm:spPr>
        <a:xfrm>
          <a:off x="705916" y="1950415"/>
          <a:ext cx="1022664" cy="792784"/>
        </a:xfrm>
      </dgm:spPr>
      <dgm:t>
        <a:bodyPr/>
        <a:lstStyle/>
        <a:p>
          <a:pPr algn="ctr">
            <a:buNone/>
          </a:pPr>
          <a:r>
            <a:rPr lang="es-CR" sz="1400" b="1">
              <a:latin typeface="Calibri" panose="020F0502020204030204"/>
              <a:ea typeface="+mn-ea"/>
              <a:cs typeface="+mn-cs"/>
            </a:rPr>
            <a:t>2020 ¢10.449 22%</a:t>
          </a:r>
        </a:p>
      </dgm:t>
    </dgm:pt>
    <dgm:pt modelId="{B9B9E527-E687-4705-9B13-57E10215DFBC}" type="parTrans" cxnId="{829DB3F2-CEE9-4427-9596-EB5FB2DC425D}">
      <dgm:prSet/>
      <dgm:spPr/>
      <dgm:t>
        <a:bodyPr/>
        <a:lstStyle/>
        <a:p>
          <a:endParaRPr lang="es-CR"/>
        </a:p>
      </dgm:t>
    </dgm:pt>
    <dgm:pt modelId="{6FE0A7B5-7165-47B4-979C-4A85D68870C0}" type="sibTrans" cxnId="{829DB3F2-CEE9-4427-9596-EB5FB2DC425D}">
      <dgm:prSet/>
      <dgm:spPr/>
      <dgm:t>
        <a:bodyPr/>
        <a:lstStyle/>
        <a:p>
          <a:endParaRPr lang="es-CR"/>
        </a:p>
      </dgm:t>
    </dgm:pt>
    <dgm:pt modelId="{6866FCDA-DA75-441F-98D9-05E25D0DC66F}">
      <dgm:prSet phldrT="[Texto]" custT="1"/>
      <dgm:spPr>
        <a:xfrm>
          <a:off x="1759305" y="1250899"/>
          <a:ext cx="1053388" cy="1492300"/>
        </a:xfrm>
      </dgm:spPr>
      <dgm:t>
        <a:bodyPr/>
        <a:lstStyle/>
        <a:p>
          <a:pPr algn="ctr">
            <a:buNone/>
          </a:pPr>
          <a:r>
            <a:rPr lang="es-CR" sz="1400" b="1">
              <a:latin typeface="Calibri" panose="020F0502020204030204"/>
              <a:ea typeface="+mn-ea"/>
              <a:cs typeface="+mn-cs"/>
            </a:rPr>
            <a:t>2021 ¢11.407 27%</a:t>
          </a:r>
          <a:endParaRPr lang="es-CR" sz="1400">
            <a:latin typeface="Calibri" panose="020F0502020204030204"/>
            <a:ea typeface="+mn-ea"/>
            <a:cs typeface="+mn-cs"/>
          </a:endParaRPr>
        </a:p>
      </dgm:t>
    </dgm:pt>
    <dgm:pt modelId="{D2252DEF-44F0-48F3-8454-23ADBEBD2C0B}" type="parTrans" cxnId="{092DDCF0-94BE-4F13-88BA-8707EC22B815}">
      <dgm:prSet/>
      <dgm:spPr/>
      <dgm:t>
        <a:bodyPr/>
        <a:lstStyle/>
        <a:p>
          <a:endParaRPr lang="es-CR"/>
        </a:p>
      </dgm:t>
    </dgm:pt>
    <dgm:pt modelId="{B56D77B9-47ED-47A3-B0ED-B9AAE1330708}" type="sibTrans" cxnId="{092DDCF0-94BE-4F13-88BA-8707EC22B815}">
      <dgm:prSet/>
      <dgm:spPr/>
      <dgm:t>
        <a:bodyPr/>
        <a:lstStyle/>
        <a:p>
          <a:endParaRPr lang="es-CR"/>
        </a:p>
      </dgm:t>
    </dgm:pt>
    <dgm:pt modelId="{4EE189E0-05DC-4618-B966-A314B3EEE128}">
      <dgm:prSet phldrT="[Texto]" custT="1"/>
      <dgm:spPr>
        <a:xfrm>
          <a:off x="3010204" y="836675"/>
          <a:ext cx="1053388" cy="1906524"/>
        </a:xfrm>
      </dgm:spPr>
      <dgm:t>
        <a:bodyPr/>
        <a:lstStyle/>
        <a:p>
          <a:pPr algn="ctr">
            <a:buNone/>
          </a:pPr>
          <a:r>
            <a:rPr lang="es-CR" sz="1400" b="1">
              <a:latin typeface="Calibri" panose="020F0502020204030204"/>
              <a:ea typeface="+mn-ea"/>
              <a:cs typeface="+mn-cs"/>
            </a:rPr>
            <a:t>2022 ¢12.095 28%</a:t>
          </a:r>
          <a:endParaRPr lang="es-CR" sz="1400">
            <a:latin typeface="Calibri" panose="020F0502020204030204"/>
            <a:ea typeface="+mn-ea"/>
            <a:cs typeface="+mn-cs"/>
          </a:endParaRPr>
        </a:p>
      </dgm:t>
    </dgm:pt>
    <dgm:pt modelId="{1D67271E-25A7-4FBF-99E1-3266159BA37C}" type="parTrans" cxnId="{A59ABDE3-586F-4E33-98FD-1CDF60769557}">
      <dgm:prSet/>
      <dgm:spPr/>
      <dgm:t>
        <a:bodyPr/>
        <a:lstStyle/>
        <a:p>
          <a:endParaRPr lang="es-CR"/>
        </a:p>
      </dgm:t>
    </dgm:pt>
    <dgm:pt modelId="{48A31B1B-4005-4A64-BFCB-F0C7B160CFE3}" type="sibTrans" cxnId="{A59ABDE3-586F-4E33-98FD-1CDF60769557}">
      <dgm:prSet/>
      <dgm:spPr/>
      <dgm:t>
        <a:bodyPr/>
        <a:lstStyle/>
        <a:p>
          <a:endParaRPr lang="es-CR"/>
        </a:p>
      </dgm:t>
    </dgm:pt>
    <dgm:pt modelId="{A95BFDDC-B634-41DF-9B30-1EF1B3E3C4E8}" type="pres">
      <dgm:prSet presAssocID="{96336754-A51F-4DAD-9795-3E61E86D631E}" presName="rootnode" presStyleCnt="0">
        <dgm:presLayoutVars>
          <dgm:chMax/>
          <dgm:chPref/>
          <dgm:dir/>
          <dgm:animLvl val="lvl"/>
        </dgm:presLayoutVars>
      </dgm:prSet>
      <dgm:spPr/>
    </dgm:pt>
    <dgm:pt modelId="{C74904FE-7F00-438A-B1D6-B4C24CA9D314}" type="pres">
      <dgm:prSet presAssocID="{CDD7567D-90B6-49ED-8C43-95BB08A6FE18}" presName="composite" presStyleCnt="0"/>
      <dgm:spPr/>
    </dgm:pt>
    <dgm:pt modelId="{690F435E-0F7B-4A93-AE7A-CBF30CB35B41}" type="pres">
      <dgm:prSet presAssocID="{CDD7567D-90B6-49ED-8C43-95BB08A6FE18}" presName="LShape" presStyleLbl="alignNode1" presStyleIdx="0" presStyleCnt="5"/>
      <dgm:spPr/>
    </dgm:pt>
    <dgm:pt modelId="{C0A0536E-A4BC-401E-BC65-EDAA0798A839}" type="pres">
      <dgm:prSet presAssocID="{CDD7567D-90B6-49ED-8C43-95BB08A6FE18}" presName="ParentText" presStyleLbl="revTx" presStyleIdx="0" presStyleCnt="3">
        <dgm:presLayoutVars>
          <dgm:chMax val="0"/>
          <dgm:chPref val="0"/>
          <dgm:bulletEnabled val="1"/>
        </dgm:presLayoutVars>
      </dgm:prSet>
      <dgm:spPr/>
    </dgm:pt>
    <dgm:pt modelId="{BC3772AF-1569-45C6-9087-87D2BCD6C5AB}" type="pres">
      <dgm:prSet presAssocID="{CDD7567D-90B6-49ED-8C43-95BB08A6FE18}" presName="Triangle" presStyleLbl="alignNode1" presStyleIdx="1" presStyleCnt="5"/>
      <dgm:spPr/>
    </dgm:pt>
    <dgm:pt modelId="{CE49417E-B9C1-4E19-8E87-F7232CC6845D}" type="pres">
      <dgm:prSet presAssocID="{6FE0A7B5-7165-47B4-979C-4A85D68870C0}" presName="sibTrans" presStyleCnt="0"/>
      <dgm:spPr/>
    </dgm:pt>
    <dgm:pt modelId="{A279BA07-A56B-4BE5-8673-8112D6910AFD}" type="pres">
      <dgm:prSet presAssocID="{6FE0A7B5-7165-47B4-979C-4A85D68870C0}" presName="space" presStyleCnt="0"/>
      <dgm:spPr/>
    </dgm:pt>
    <dgm:pt modelId="{EBB282CC-1F43-4404-89D5-6B28E8A4AA2B}" type="pres">
      <dgm:prSet presAssocID="{6866FCDA-DA75-441F-98D9-05E25D0DC66F}" presName="composite" presStyleCnt="0"/>
      <dgm:spPr/>
    </dgm:pt>
    <dgm:pt modelId="{C5BFBE35-1D0E-4586-981D-52ECA654F2DD}" type="pres">
      <dgm:prSet presAssocID="{6866FCDA-DA75-441F-98D9-05E25D0DC66F}" presName="LShape" presStyleLbl="alignNode1" presStyleIdx="2" presStyleCnt="5"/>
      <dgm:spPr/>
    </dgm:pt>
    <dgm:pt modelId="{25E8C3F0-56E4-42CD-8DB6-B3D281C4BDFE}" type="pres">
      <dgm:prSet presAssocID="{6866FCDA-DA75-441F-98D9-05E25D0DC66F}" presName="ParentText" presStyleLbl="revTx" presStyleIdx="1" presStyleCnt="3">
        <dgm:presLayoutVars>
          <dgm:chMax val="0"/>
          <dgm:chPref val="0"/>
          <dgm:bulletEnabled val="1"/>
        </dgm:presLayoutVars>
      </dgm:prSet>
      <dgm:spPr/>
    </dgm:pt>
    <dgm:pt modelId="{D4937892-DB44-49A6-9CCE-DAC888D40749}" type="pres">
      <dgm:prSet presAssocID="{6866FCDA-DA75-441F-98D9-05E25D0DC66F}" presName="Triangle" presStyleLbl="alignNode1" presStyleIdx="3" presStyleCnt="5"/>
      <dgm:spPr/>
    </dgm:pt>
    <dgm:pt modelId="{B15AC8A3-6B80-401C-B46C-676EC4877774}" type="pres">
      <dgm:prSet presAssocID="{B56D77B9-47ED-47A3-B0ED-B9AAE1330708}" presName="sibTrans" presStyleCnt="0"/>
      <dgm:spPr/>
    </dgm:pt>
    <dgm:pt modelId="{3853770C-203F-47C9-98F7-12827C706BC6}" type="pres">
      <dgm:prSet presAssocID="{B56D77B9-47ED-47A3-B0ED-B9AAE1330708}" presName="space" presStyleCnt="0"/>
      <dgm:spPr/>
    </dgm:pt>
    <dgm:pt modelId="{1280DB0D-3713-441A-854C-111374DB43E6}" type="pres">
      <dgm:prSet presAssocID="{4EE189E0-05DC-4618-B966-A314B3EEE128}" presName="composite" presStyleCnt="0"/>
      <dgm:spPr/>
    </dgm:pt>
    <dgm:pt modelId="{4E1B9349-6A8F-494C-B06A-2251458F9057}" type="pres">
      <dgm:prSet presAssocID="{4EE189E0-05DC-4618-B966-A314B3EEE128}" presName="LShape" presStyleLbl="alignNode1" presStyleIdx="4" presStyleCnt="5"/>
      <dgm:spPr/>
    </dgm:pt>
    <dgm:pt modelId="{99275262-D76D-4B46-9913-EAF7387798AE}" type="pres">
      <dgm:prSet presAssocID="{4EE189E0-05DC-4618-B966-A314B3EEE128}" presName="ParentText" presStyleLbl="revTx" presStyleIdx="2" presStyleCnt="3">
        <dgm:presLayoutVars>
          <dgm:chMax val="0"/>
          <dgm:chPref val="0"/>
          <dgm:bulletEnabled val="1"/>
        </dgm:presLayoutVars>
      </dgm:prSet>
      <dgm:spPr/>
    </dgm:pt>
  </dgm:ptLst>
  <dgm:cxnLst>
    <dgm:cxn modelId="{8E93D13E-F79B-441E-9CEF-D1D10CAAC6E8}" type="presOf" srcId="{4EE189E0-05DC-4618-B966-A314B3EEE128}" destId="{99275262-D76D-4B46-9913-EAF7387798AE}" srcOrd="0" destOrd="0" presId="urn:microsoft.com/office/officeart/2009/3/layout/StepUpProcess"/>
    <dgm:cxn modelId="{2B0CC3A6-10A5-4B87-9611-CBB08CE346AB}" type="presOf" srcId="{96336754-A51F-4DAD-9795-3E61E86D631E}" destId="{A95BFDDC-B634-41DF-9B30-1EF1B3E3C4E8}" srcOrd="0" destOrd="0" presId="urn:microsoft.com/office/officeart/2009/3/layout/StepUpProcess"/>
    <dgm:cxn modelId="{2E17E0B8-4765-4E64-847E-6FF4416AD419}" type="presOf" srcId="{6866FCDA-DA75-441F-98D9-05E25D0DC66F}" destId="{25E8C3F0-56E4-42CD-8DB6-B3D281C4BDFE}" srcOrd="0" destOrd="0" presId="urn:microsoft.com/office/officeart/2009/3/layout/StepUpProcess"/>
    <dgm:cxn modelId="{29F042E1-FF95-42AB-BFA8-3FF10BBD1A1D}" type="presOf" srcId="{CDD7567D-90B6-49ED-8C43-95BB08A6FE18}" destId="{C0A0536E-A4BC-401E-BC65-EDAA0798A839}" srcOrd="0" destOrd="0" presId="urn:microsoft.com/office/officeart/2009/3/layout/StepUpProcess"/>
    <dgm:cxn modelId="{A59ABDE3-586F-4E33-98FD-1CDF60769557}" srcId="{96336754-A51F-4DAD-9795-3E61E86D631E}" destId="{4EE189E0-05DC-4618-B966-A314B3EEE128}" srcOrd="2" destOrd="0" parTransId="{1D67271E-25A7-4FBF-99E1-3266159BA37C}" sibTransId="{48A31B1B-4005-4A64-BFCB-F0C7B160CFE3}"/>
    <dgm:cxn modelId="{092DDCF0-94BE-4F13-88BA-8707EC22B815}" srcId="{96336754-A51F-4DAD-9795-3E61E86D631E}" destId="{6866FCDA-DA75-441F-98D9-05E25D0DC66F}" srcOrd="1" destOrd="0" parTransId="{D2252DEF-44F0-48F3-8454-23ADBEBD2C0B}" sibTransId="{B56D77B9-47ED-47A3-B0ED-B9AAE1330708}"/>
    <dgm:cxn modelId="{829DB3F2-CEE9-4427-9596-EB5FB2DC425D}" srcId="{96336754-A51F-4DAD-9795-3E61E86D631E}" destId="{CDD7567D-90B6-49ED-8C43-95BB08A6FE18}" srcOrd="0" destOrd="0" parTransId="{B9B9E527-E687-4705-9B13-57E10215DFBC}" sibTransId="{6FE0A7B5-7165-47B4-979C-4A85D68870C0}"/>
    <dgm:cxn modelId="{9CD1CEBF-DC02-46FB-8305-8B5FB1DFAD31}" type="presParOf" srcId="{A95BFDDC-B634-41DF-9B30-1EF1B3E3C4E8}" destId="{C74904FE-7F00-438A-B1D6-B4C24CA9D314}" srcOrd="0" destOrd="0" presId="urn:microsoft.com/office/officeart/2009/3/layout/StepUpProcess"/>
    <dgm:cxn modelId="{1EC49A31-B2B7-4EF2-B4D5-EC1588E69DEF}" type="presParOf" srcId="{C74904FE-7F00-438A-B1D6-B4C24CA9D314}" destId="{690F435E-0F7B-4A93-AE7A-CBF30CB35B41}" srcOrd="0" destOrd="0" presId="urn:microsoft.com/office/officeart/2009/3/layout/StepUpProcess"/>
    <dgm:cxn modelId="{4500053D-9779-48F1-8430-1BF16F31B7AE}" type="presParOf" srcId="{C74904FE-7F00-438A-B1D6-B4C24CA9D314}" destId="{C0A0536E-A4BC-401E-BC65-EDAA0798A839}" srcOrd="1" destOrd="0" presId="urn:microsoft.com/office/officeart/2009/3/layout/StepUpProcess"/>
    <dgm:cxn modelId="{E096C146-10EC-49BF-86B1-B7A90B955E18}" type="presParOf" srcId="{C74904FE-7F00-438A-B1D6-B4C24CA9D314}" destId="{BC3772AF-1569-45C6-9087-87D2BCD6C5AB}" srcOrd="2" destOrd="0" presId="urn:microsoft.com/office/officeart/2009/3/layout/StepUpProcess"/>
    <dgm:cxn modelId="{0E1BE63C-3925-44B4-A6C6-4733E8078FA2}" type="presParOf" srcId="{A95BFDDC-B634-41DF-9B30-1EF1B3E3C4E8}" destId="{CE49417E-B9C1-4E19-8E87-F7232CC6845D}" srcOrd="1" destOrd="0" presId="urn:microsoft.com/office/officeart/2009/3/layout/StepUpProcess"/>
    <dgm:cxn modelId="{4DF23F44-3FA4-42A7-B652-1EDDCAA0E3D8}" type="presParOf" srcId="{CE49417E-B9C1-4E19-8E87-F7232CC6845D}" destId="{A279BA07-A56B-4BE5-8673-8112D6910AFD}" srcOrd="0" destOrd="0" presId="urn:microsoft.com/office/officeart/2009/3/layout/StepUpProcess"/>
    <dgm:cxn modelId="{6D66D20C-15A3-44E1-A41E-D4B1B0DDCEA9}" type="presParOf" srcId="{A95BFDDC-B634-41DF-9B30-1EF1B3E3C4E8}" destId="{EBB282CC-1F43-4404-89D5-6B28E8A4AA2B}" srcOrd="2" destOrd="0" presId="urn:microsoft.com/office/officeart/2009/3/layout/StepUpProcess"/>
    <dgm:cxn modelId="{2C6B0B64-525C-4063-833C-C618F5D295B1}" type="presParOf" srcId="{EBB282CC-1F43-4404-89D5-6B28E8A4AA2B}" destId="{C5BFBE35-1D0E-4586-981D-52ECA654F2DD}" srcOrd="0" destOrd="0" presId="urn:microsoft.com/office/officeart/2009/3/layout/StepUpProcess"/>
    <dgm:cxn modelId="{6EC8B23B-A0E3-4E40-B05F-7270D91F7823}" type="presParOf" srcId="{EBB282CC-1F43-4404-89D5-6B28E8A4AA2B}" destId="{25E8C3F0-56E4-42CD-8DB6-B3D281C4BDFE}" srcOrd="1" destOrd="0" presId="urn:microsoft.com/office/officeart/2009/3/layout/StepUpProcess"/>
    <dgm:cxn modelId="{14BFA5EB-CA87-45D0-A060-5D01D6B2A2D2}" type="presParOf" srcId="{EBB282CC-1F43-4404-89D5-6B28E8A4AA2B}" destId="{D4937892-DB44-49A6-9CCE-DAC888D40749}" srcOrd="2" destOrd="0" presId="urn:microsoft.com/office/officeart/2009/3/layout/StepUpProcess"/>
    <dgm:cxn modelId="{609B0D2A-04F9-47E3-B0FD-AED0B223DD8D}" type="presParOf" srcId="{A95BFDDC-B634-41DF-9B30-1EF1B3E3C4E8}" destId="{B15AC8A3-6B80-401C-B46C-676EC4877774}" srcOrd="3" destOrd="0" presId="urn:microsoft.com/office/officeart/2009/3/layout/StepUpProcess"/>
    <dgm:cxn modelId="{A72D28B6-220D-465F-8599-D1E1B9AF15A3}" type="presParOf" srcId="{B15AC8A3-6B80-401C-B46C-676EC4877774}" destId="{3853770C-203F-47C9-98F7-12827C706BC6}" srcOrd="0" destOrd="0" presId="urn:microsoft.com/office/officeart/2009/3/layout/StepUpProcess"/>
    <dgm:cxn modelId="{2B00C748-6F3E-441B-B1DB-AB6CDEE05B3F}" type="presParOf" srcId="{A95BFDDC-B634-41DF-9B30-1EF1B3E3C4E8}" destId="{1280DB0D-3713-441A-854C-111374DB43E6}" srcOrd="4" destOrd="0" presId="urn:microsoft.com/office/officeart/2009/3/layout/StepUpProcess"/>
    <dgm:cxn modelId="{AFB754A6-1B0C-4136-AE4E-47219139FB29}" type="presParOf" srcId="{1280DB0D-3713-441A-854C-111374DB43E6}" destId="{4E1B9349-6A8F-494C-B06A-2251458F9057}" srcOrd="0" destOrd="0" presId="urn:microsoft.com/office/officeart/2009/3/layout/StepUpProcess"/>
    <dgm:cxn modelId="{5D2EF08B-CE07-4CBD-AC91-180B879A702B}" type="presParOf" srcId="{1280DB0D-3713-441A-854C-111374DB43E6}" destId="{99275262-D76D-4B46-9913-EAF7387798AE}" srcOrd="1" destOrd="0" presId="urn:microsoft.com/office/officeart/2009/3/layout/StepUp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AEA795-4FBA-4C85-8C9C-74039DD411C5}" type="doc">
      <dgm:prSet loTypeId="urn:microsoft.com/office/officeart/2009/3/layout/StepUpProcess" loCatId="process" qsTypeId="urn:microsoft.com/office/officeart/2005/8/quickstyle/simple1" qsCatId="simple" csTypeId="urn:microsoft.com/office/officeart/2005/8/colors/accent3_5" csCatId="accent3" phldr="1"/>
      <dgm:spPr/>
      <dgm:t>
        <a:bodyPr/>
        <a:lstStyle/>
        <a:p>
          <a:endParaRPr lang="es-CR"/>
        </a:p>
      </dgm:t>
    </dgm:pt>
    <dgm:pt modelId="{6336CA07-698E-4451-B339-B4C22D533A81}">
      <dgm:prSet phldrT="[Texto]" custT="1"/>
      <dgm:spPr/>
      <dgm:t>
        <a:bodyPr/>
        <a:lstStyle/>
        <a:p>
          <a:pPr algn="ctr"/>
          <a:r>
            <a:rPr lang="es-CR" sz="1600" b="1"/>
            <a:t>2020 ¢9.087 17%</a:t>
          </a:r>
        </a:p>
      </dgm:t>
    </dgm:pt>
    <dgm:pt modelId="{8A7C79D2-5A80-4A4C-9781-AE53D1A364AA}" type="parTrans" cxnId="{13FEC786-2C82-4E25-8645-C3B2637422DA}">
      <dgm:prSet/>
      <dgm:spPr/>
      <dgm:t>
        <a:bodyPr/>
        <a:lstStyle/>
        <a:p>
          <a:endParaRPr lang="es-CR" b="1"/>
        </a:p>
      </dgm:t>
    </dgm:pt>
    <dgm:pt modelId="{618A9514-8FCE-4BA9-913D-C051078D1251}" type="sibTrans" cxnId="{13FEC786-2C82-4E25-8645-C3B2637422DA}">
      <dgm:prSet/>
      <dgm:spPr/>
      <dgm:t>
        <a:bodyPr/>
        <a:lstStyle/>
        <a:p>
          <a:endParaRPr lang="es-CR" b="1"/>
        </a:p>
      </dgm:t>
    </dgm:pt>
    <dgm:pt modelId="{C0576BF4-64C3-4EEE-B1AD-23EBAF33C9ED}">
      <dgm:prSet phldrT="[Texto]" custT="1"/>
      <dgm:spPr/>
      <dgm:t>
        <a:bodyPr/>
        <a:lstStyle/>
        <a:p>
          <a:pPr algn="ctr"/>
          <a:r>
            <a:rPr lang="es-CR" sz="1600" b="1"/>
            <a:t>2021 ¢9.711 21%</a:t>
          </a:r>
        </a:p>
      </dgm:t>
    </dgm:pt>
    <dgm:pt modelId="{3A17E72F-C7AE-42FC-883A-71CBECF9418C}" type="parTrans" cxnId="{8EFCA07C-0EDF-4B35-8DDB-10D1287AF39C}">
      <dgm:prSet/>
      <dgm:spPr/>
      <dgm:t>
        <a:bodyPr/>
        <a:lstStyle/>
        <a:p>
          <a:endParaRPr lang="es-CR" b="1"/>
        </a:p>
      </dgm:t>
    </dgm:pt>
    <dgm:pt modelId="{0C271E94-3998-4CB2-BA00-BF041E96CC4B}" type="sibTrans" cxnId="{8EFCA07C-0EDF-4B35-8DDB-10D1287AF39C}">
      <dgm:prSet/>
      <dgm:spPr/>
      <dgm:t>
        <a:bodyPr/>
        <a:lstStyle/>
        <a:p>
          <a:endParaRPr lang="es-CR" b="1"/>
        </a:p>
      </dgm:t>
    </dgm:pt>
    <dgm:pt modelId="{F7F2B278-BAA3-49EF-ABCB-01A635582D21}">
      <dgm:prSet phldrT="[Texto]" custT="1"/>
      <dgm:spPr/>
      <dgm:t>
        <a:bodyPr/>
        <a:lstStyle/>
        <a:p>
          <a:pPr algn="ctr"/>
          <a:r>
            <a:rPr lang="es-CR" sz="1600" b="1"/>
            <a:t>2022 ¢11.112 25%</a:t>
          </a:r>
        </a:p>
        <a:p>
          <a:pPr algn="l"/>
          <a:endParaRPr lang="es-CR" sz="1600" b="1"/>
        </a:p>
      </dgm:t>
    </dgm:pt>
    <dgm:pt modelId="{5176E4FE-11AA-4688-8A5C-F946851B671F}" type="parTrans" cxnId="{380752AC-E992-443C-9D6C-4A7F75A3D004}">
      <dgm:prSet/>
      <dgm:spPr/>
      <dgm:t>
        <a:bodyPr/>
        <a:lstStyle/>
        <a:p>
          <a:endParaRPr lang="es-CR" b="1"/>
        </a:p>
      </dgm:t>
    </dgm:pt>
    <dgm:pt modelId="{2871AF5B-CD36-4A0F-BE81-70AEC8BB8183}" type="sibTrans" cxnId="{380752AC-E992-443C-9D6C-4A7F75A3D004}">
      <dgm:prSet/>
      <dgm:spPr/>
      <dgm:t>
        <a:bodyPr/>
        <a:lstStyle/>
        <a:p>
          <a:endParaRPr lang="es-CR" b="1"/>
        </a:p>
      </dgm:t>
    </dgm:pt>
    <dgm:pt modelId="{9538BAA2-F83C-471A-B8AF-36A63074209E}" type="pres">
      <dgm:prSet presAssocID="{A7AEA795-4FBA-4C85-8C9C-74039DD411C5}" presName="rootnode" presStyleCnt="0">
        <dgm:presLayoutVars>
          <dgm:chMax/>
          <dgm:chPref/>
          <dgm:dir/>
          <dgm:animLvl val="lvl"/>
        </dgm:presLayoutVars>
      </dgm:prSet>
      <dgm:spPr/>
    </dgm:pt>
    <dgm:pt modelId="{64AF0C46-D2BF-4B1B-92A8-DA550EA13868}" type="pres">
      <dgm:prSet presAssocID="{6336CA07-698E-4451-B339-B4C22D533A81}" presName="composite" presStyleCnt="0"/>
      <dgm:spPr/>
    </dgm:pt>
    <dgm:pt modelId="{936B6CBD-7C6A-4EDA-87CE-96818993FA63}" type="pres">
      <dgm:prSet presAssocID="{6336CA07-698E-4451-B339-B4C22D533A81}" presName="LShape" presStyleLbl="alignNode1" presStyleIdx="0" presStyleCnt="5"/>
      <dgm:spPr/>
    </dgm:pt>
    <dgm:pt modelId="{F46979AD-3C59-4060-9373-9896E14BA0D9}" type="pres">
      <dgm:prSet presAssocID="{6336CA07-698E-4451-B339-B4C22D533A81}" presName="ParentText" presStyleLbl="revTx" presStyleIdx="0" presStyleCnt="3">
        <dgm:presLayoutVars>
          <dgm:chMax val="0"/>
          <dgm:chPref val="0"/>
          <dgm:bulletEnabled val="1"/>
        </dgm:presLayoutVars>
      </dgm:prSet>
      <dgm:spPr/>
    </dgm:pt>
    <dgm:pt modelId="{A067C413-C5CF-4410-96E9-30F1E25261D1}" type="pres">
      <dgm:prSet presAssocID="{6336CA07-698E-4451-B339-B4C22D533A81}" presName="Triangle" presStyleLbl="alignNode1" presStyleIdx="1" presStyleCnt="5"/>
      <dgm:spPr/>
    </dgm:pt>
    <dgm:pt modelId="{5B01E5DB-59E9-48BB-BC13-9E26ACC14481}" type="pres">
      <dgm:prSet presAssocID="{618A9514-8FCE-4BA9-913D-C051078D1251}" presName="sibTrans" presStyleCnt="0"/>
      <dgm:spPr/>
    </dgm:pt>
    <dgm:pt modelId="{3B11DE3F-1E41-4E30-9BCB-15B16A6A777E}" type="pres">
      <dgm:prSet presAssocID="{618A9514-8FCE-4BA9-913D-C051078D1251}" presName="space" presStyleCnt="0"/>
      <dgm:spPr/>
    </dgm:pt>
    <dgm:pt modelId="{733E4A53-D777-44D3-AE5B-D329D7BA96E2}" type="pres">
      <dgm:prSet presAssocID="{C0576BF4-64C3-4EEE-B1AD-23EBAF33C9ED}" presName="composite" presStyleCnt="0"/>
      <dgm:spPr/>
    </dgm:pt>
    <dgm:pt modelId="{956AE29F-5E01-4E19-9389-F8FEC21E4ADF}" type="pres">
      <dgm:prSet presAssocID="{C0576BF4-64C3-4EEE-B1AD-23EBAF33C9ED}" presName="LShape" presStyleLbl="alignNode1" presStyleIdx="2" presStyleCnt="5"/>
      <dgm:spPr/>
    </dgm:pt>
    <dgm:pt modelId="{9CD75CC9-C93F-45BE-9872-D64B1815B857}" type="pres">
      <dgm:prSet presAssocID="{C0576BF4-64C3-4EEE-B1AD-23EBAF33C9ED}" presName="ParentText" presStyleLbl="revTx" presStyleIdx="1" presStyleCnt="3">
        <dgm:presLayoutVars>
          <dgm:chMax val="0"/>
          <dgm:chPref val="0"/>
          <dgm:bulletEnabled val="1"/>
        </dgm:presLayoutVars>
      </dgm:prSet>
      <dgm:spPr/>
    </dgm:pt>
    <dgm:pt modelId="{4A8D42A5-28F4-4E54-8E5D-E457C92DF500}" type="pres">
      <dgm:prSet presAssocID="{C0576BF4-64C3-4EEE-B1AD-23EBAF33C9ED}" presName="Triangle" presStyleLbl="alignNode1" presStyleIdx="3" presStyleCnt="5"/>
      <dgm:spPr/>
    </dgm:pt>
    <dgm:pt modelId="{9DBB004D-8563-4C5A-B6FE-5D49974FFAC4}" type="pres">
      <dgm:prSet presAssocID="{0C271E94-3998-4CB2-BA00-BF041E96CC4B}" presName="sibTrans" presStyleCnt="0"/>
      <dgm:spPr/>
    </dgm:pt>
    <dgm:pt modelId="{D38B25D6-2818-42E7-B606-85F3EEE972E6}" type="pres">
      <dgm:prSet presAssocID="{0C271E94-3998-4CB2-BA00-BF041E96CC4B}" presName="space" presStyleCnt="0"/>
      <dgm:spPr/>
    </dgm:pt>
    <dgm:pt modelId="{2D9350E7-78E4-407F-B806-394B7ABD6A11}" type="pres">
      <dgm:prSet presAssocID="{F7F2B278-BAA3-49EF-ABCB-01A635582D21}" presName="composite" presStyleCnt="0"/>
      <dgm:spPr/>
    </dgm:pt>
    <dgm:pt modelId="{087C640E-74B7-4808-A932-8AC042A0614B}" type="pres">
      <dgm:prSet presAssocID="{F7F2B278-BAA3-49EF-ABCB-01A635582D21}" presName="LShape" presStyleLbl="alignNode1" presStyleIdx="4" presStyleCnt="5"/>
      <dgm:spPr/>
    </dgm:pt>
    <dgm:pt modelId="{8DCAD6D1-956B-4E94-ADA5-FE31D9D47B80}" type="pres">
      <dgm:prSet presAssocID="{F7F2B278-BAA3-49EF-ABCB-01A635582D21}" presName="ParentText" presStyleLbl="revTx" presStyleIdx="2" presStyleCnt="3">
        <dgm:presLayoutVars>
          <dgm:chMax val="0"/>
          <dgm:chPref val="0"/>
          <dgm:bulletEnabled val="1"/>
        </dgm:presLayoutVars>
      </dgm:prSet>
      <dgm:spPr/>
    </dgm:pt>
  </dgm:ptLst>
  <dgm:cxnLst>
    <dgm:cxn modelId="{093C4E23-EE39-4FC6-A72C-A686C8609CE4}" type="presOf" srcId="{F7F2B278-BAA3-49EF-ABCB-01A635582D21}" destId="{8DCAD6D1-956B-4E94-ADA5-FE31D9D47B80}" srcOrd="0" destOrd="0" presId="urn:microsoft.com/office/officeart/2009/3/layout/StepUpProcess"/>
    <dgm:cxn modelId="{8EFCA07C-0EDF-4B35-8DDB-10D1287AF39C}" srcId="{A7AEA795-4FBA-4C85-8C9C-74039DD411C5}" destId="{C0576BF4-64C3-4EEE-B1AD-23EBAF33C9ED}" srcOrd="1" destOrd="0" parTransId="{3A17E72F-C7AE-42FC-883A-71CBECF9418C}" sibTransId="{0C271E94-3998-4CB2-BA00-BF041E96CC4B}"/>
    <dgm:cxn modelId="{13FEC786-2C82-4E25-8645-C3B2637422DA}" srcId="{A7AEA795-4FBA-4C85-8C9C-74039DD411C5}" destId="{6336CA07-698E-4451-B339-B4C22D533A81}" srcOrd="0" destOrd="0" parTransId="{8A7C79D2-5A80-4A4C-9781-AE53D1A364AA}" sibTransId="{618A9514-8FCE-4BA9-913D-C051078D1251}"/>
    <dgm:cxn modelId="{380752AC-E992-443C-9D6C-4A7F75A3D004}" srcId="{A7AEA795-4FBA-4C85-8C9C-74039DD411C5}" destId="{F7F2B278-BAA3-49EF-ABCB-01A635582D21}" srcOrd="2" destOrd="0" parTransId="{5176E4FE-11AA-4688-8A5C-F946851B671F}" sibTransId="{2871AF5B-CD36-4A0F-BE81-70AEC8BB8183}"/>
    <dgm:cxn modelId="{826EA1AE-B2DC-4EF8-893E-86D3F08E0755}" type="presOf" srcId="{6336CA07-698E-4451-B339-B4C22D533A81}" destId="{F46979AD-3C59-4060-9373-9896E14BA0D9}" srcOrd="0" destOrd="0" presId="urn:microsoft.com/office/officeart/2009/3/layout/StepUpProcess"/>
    <dgm:cxn modelId="{26948BB1-F99C-4AB7-B2CE-EC9682424264}" type="presOf" srcId="{A7AEA795-4FBA-4C85-8C9C-74039DD411C5}" destId="{9538BAA2-F83C-471A-B8AF-36A63074209E}" srcOrd="0" destOrd="0" presId="urn:microsoft.com/office/officeart/2009/3/layout/StepUpProcess"/>
    <dgm:cxn modelId="{0C563CE1-99CD-462F-839D-5673D2005033}" type="presOf" srcId="{C0576BF4-64C3-4EEE-B1AD-23EBAF33C9ED}" destId="{9CD75CC9-C93F-45BE-9872-D64B1815B857}" srcOrd="0" destOrd="0" presId="urn:microsoft.com/office/officeart/2009/3/layout/StepUpProcess"/>
    <dgm:cxn modelId="{DEA59D24-0730-4147-9592-DC248F92926D}" type="presParOf" srcId="{9538BAA2-F83C-471A-B8AF-36A63074209E}" destId="{64AF0C46-D2BF-4B1B-92A8-DA550EA13868}" srcOrd="0" destOrd="0" presId="urn:microsoft.com/office/officeart/2009/3/layout/StepUpProcess"/>
    <dgm:cxn modelId="{E3180E27-DAD1-4D5B-A27E-2E88D20B39BD}" type="presParOf" srcId="{64AF0C46-D2BF-4B1B-92A8-DA550EA13868}" destId="{936B6CBD-7C6A-4EDA-87CE-96818993FA63}" srcOrd="0" destOrd="0" presId="urn:microsoft.com/office/officeart/2009/3/layout/StepUpProcess"/>
    <dgm:cxn modelId="{224571A1-0AA6-40D5-8CDD-6E2C3BD9527E}" type="presParOf" srcId="{64AF0C46-D2BF-4B1B-92A8-DA550EA13868}" destId="{F46979AD-3C59-4060-9373-9896E14BA0D9}" srcOrd="1" destOrd="0" presId="urn:microsoft.com/office/officeart/2009/3/layout/StepUpProcess"/>
    <dgm:cxn modelId="{FDBEE3E9-0D3B-479A-AE78-CE9296215A3F}" type="presParOf" srcId="{64AF0C46-D2BF-4B1B-92A8-DA550EA13868}" destId="{A067C413-C5CF-4410-96E9-30F1E25261D1}" srcOrd="2" destOrd="0" presId="urn:microsoft.com/office/officeart/2009/3/layout/StepUpProcess"/>
    <dgm:cxn modelId="{A152FA43-6ABE-4A17-941B-17F1FD0D89CB}" type="presParOf" srcId="{9538BAA2-F83C-471A-B8AF-36A63074209E}" destId="{5B01E5DB-59E9-48BB-BC13-9E26ACC14481}" srcOrd="1" destOrd="0" presId="urn:microsoft.com/office/officeart/2009/3/layout/StepUpProcess"/>
    <dgm:cxn modelId="{0FC24726-AB35-414E-846E-F93055767268}" type="presParOf" srcId="{5B01E5DB-59E9-48BB-BC13-9E26ACC14481}" destId="{3B11DE3F-1E41-4E30-9BCB-15B16A6A777E}" srcOrd="0" destOrd="0" presId="urn:microsoft.com/office/officeart/2009/3/layout/StepUpProcess"/>
    <dgm:cxn modelId="{7BAC490D-46F5-4310-B3F7-89CB58FA81CE}" type="presParOf" srcId="{9538BAA2-F83C-471A-B8AF-36A63074209E}" destId="{733E4A53-D777-44D3-AE5B-D329D7BA96E2}" srcOrd="2" destOrd="0" presId="urn:microsoft.com/office/officeart/2009/3/layout/StepUpProcess"/>
    <dgm:cxn modelId="{623A39FF-C12F-4249-951E-3DFEA545C325}" type="presParOf" srcId="{733E4A53-D777-44D3-AE5B-D329D7BA96E2}" destId="{956AE29F-5E01-4E19-9389-F8FEC21E4ADF}" srcOrd="0" destOrd="0" presId="urn:microsoft.com/office/officeart/2009/3/layout/StepUpProcess"/>
    <dgm:cxn modelId="{3FEF023F-E88B-4D39-817B-3B9D4CC48927}" type="presParOf" srcId="{733E4A53-D777-44D3-AE5B-D329D7BA96E2}" destId="{9CD75CC9-C93F-45BE-9872-D64B1815B857}" srcOrd="1" destOrd="0" presId="urn:microsoft.com/office/officeart/2009/3/layout/StepUpProcess"/>
    <dgm:cxn modelId="{E47D3909-245E-4C13-9480-D846C4292200}" type="presParOf" srcId="{733E4A53-D777-44D3-AE5B-D329D7BA96E2}" destId="{4A8D42A5-28F4-4E54-8E5D-E457C92DF500}" srcOrd="2" destOrd="0" presId="urn:microsoft.com/office/officeart/2009/3/layout/StepUpProcess"/>
    <dgm:cxn modelId="{E2924369-7CE3-4AED-8B64-DBDB85FFE78A}" type="presParOf" srcId="{9538BAA2-F83C-471A-B8AF-36A63074209E}" destId="{9DBB004D-8563-4C5A-B6FE-5D49974FFAC4}" srcOrd="3" destOrd="0" presId="urn:microsoft.com/office/officeart/2009/3/layout/StepUpProcess"/>
    <dgm:cxn modelId="{8703C769-CF05-4B08-85F0-A692F6D73C83}" type="presParOf" srcId="{9DBB004D-8563-4C5A-B6FE-5D49974FFAC4}" destId="{D38B25D6-2818-42E7-B606-85F3EEE972E6}" srcOrd="0" destOrd="0" presId="urn:microsoft.com/office/officeart/2009/3/layout/StepUpProcess"/>
    <dgm:cxn modelId="{A991E250-EBE1-4EE3-8D5D-9495EB3A4803}" type="presParOf" srcId="{9538BAA2-F83C-471A-B8AF-36A63074209E}" destId="{2D9350E7-78E4-407F-B806-394B7ABD6A11}" srcOrd="4" destOrd="0" presId="urn:microsoft.com/office/officeart/2009/3/layout/StepUpProcess"/>
    <dgm:cxn modelId="{A0534981-9BD6-4E14-8B2D-E628C92553FE}" type="presParOf" srcId="{2D9350E7-78E4-407F-B806-394B7ABD6A11}" destId="{087C640E-74B7-4808-A932-8AC042A0614B}" srcOrd="0" destOrd="0" presId="urn:microsoft.com/office/officeart/2009/3/layout/StepUpProcess"/>
    <dgm:cxn modelId="{05846691-9B55-4A0B-AACC-882ED1D09C45}" type="presParOf" srcId="{2D9350E7-78E4-407F-B806-394B7ABD6A11}" destId="{8DCAD6D1-956B-4E94-ADA5-FE31D9D47B80}" srcOrd="1" destOrd="0" presId="urn:microsoft.com/office/officeart/2009/3/layout/StepUpProcess"/>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0F435E-0F7B-4A93-AE7A-CBF30CB35B41}">
      <dsp:nvSpPr>
        <dsp:cNvPr id="0" name=""/>
        <dsp:cNvSpPr/>
      </dsp:nvSpPr>
      <dsp:spPr>
        <a:xfrm rot="5400000">
          <a:off x="161016" y="558893"/>
          <a:ext cx="484902" cy="806867"/>
        </a:xfrm>
        <a:prstGeom prst="corner">
          <a:avLst>
            <a:gd name="adj1" fmla="val 16120"/>
            <a:gd name="adj2" fmla="val 16110"/>
          </a:avLst>
        </a:prstGeom>
        <a:solidFill>
          <a:schemeClr val="accent3">
            <a:alpha val="9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A0536E-A4BC-401E-BC65-EDAA0798A839}">
      <dsp:nvSpPr>
        <dsp:cNvPr id="0" name=""/>
        <dsp:cNvSpPr/>
      </dsp:nvSpPr>
      <dsp:spPr>
        <a:xfrm>
          <a:off x="80074" y="799972"/>
          <a:ext cx="728444" cy="6385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None/>
          </a:pPr>
          <a:r>
            <a:rPr lang="es-CR" sz="1400" b="1" kern="1200">
              <a:latin typeface="Calibri" panose="020F0502020204030204"/>
              <a:ea typeface="+mn-ea"/>
              <a:cs typeface="+mn-cs"/>
            </a:rPr>
            <a:t>2020 ¢10.449 22%</a:t>
          </a:r>
        </a:p>
      </dsp:txBody>
      <dsp:txXfrm>
        <a:off x="80074" y="799972"/>
        <a:ext cx="728444" cy="638524"/>
      </dsp:txXfrm>
    </dsp:sp>
    <dsp:sp modelId="{BC3772AF-1569-45C6-9087-87D2BCD6C5AB}">
      <dsp:nvSpPr>
        <dsp:cNvPr id="0" name=""/>
        <dsp:cNvSpPr/>
      </dsp:nvSpPr>
      <dsp:spPr>
        <a:xfrm>
          <a:off x="671076" y="499490"/>
          <a:ext cx="137442" cy="137442"/>
        </a:xfrm>
        <a:prstGeom prst="triangle">
          <a:avLst>
            <a:gd name="adj" fmla="val 100000"/>
          </a:avLst>
        </a:prstGeom>
        <a:solidFill>
          <a:schemeClr val="accent3">
            <a:alpha val="90000"/>
            <a:hueOff val="0"/>
            <a:satOff val="0"/>
            <a:lumOff val="0"/>
            <a:alphaOff val="-10000"/>
          </a:schemeClr>
        </a:solidFill>
        <a:ln w="12700" cap="flat" cmpd="sng" algn="ctr">
          <a:solidFill>
            <a:schemeClr val="accent3">
              <a:alpha val="90000"/>
              <a:hueOff val="0"/>
              <a:satOff val="0"/>
              <a:lumOff val="0"/>
              <a:alphaOff val="-10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BFBE35-1D0E-4586-981D-52ECA654F2DD}">
      <dsp:nvSpPr>
        <dsp:cNvPr id="0" name=""/>
        <dsp:cNvSpPr/>
      </dsp:nvSpPr>
      <dsp:spPr>
        <a:xfrm rot="5400000">
          <a:off x="1052775" y="338226"/>
          <a:ext cx="484902" cy="806867"/>
        </a:xfrm>
        <a:prstGeom prst="corner">
          <a:avLst>
            <a:gd name="adj1" fmla="val 16120"/>
            <a:gd name="adj2" fmla="val 16110"/>
          </a:avLst>
        </a:prstGeom>
        <a:solidFill>
          <a:schemeClr val="accent3">
            <a:alpha val="90000"/>
            <a:hueOff val="0"/>
            <a:satOff val="0"/>
            <a:lumOff val="0"/>
            <a:alphaOff val="-20000"/>
          </a:schemeClr>
        </a:solidFill>
        <a:ln w="12700" cap="flat" cmpd="sng" algn="ctr">
          <a:solidFill>
            <a:schemeClr val="accent3">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E8C3F0-56E4-42CD-8DB6-B3D281C4BDFE}">
      <dsp:nvSpPr>
        <dsp:cNvPr id="0" name=""/>
        <dsp:cNvSpPr/>
      </dsp:nvSpPr>
      <dsp:spPr>
        <a:xfrm>
          <a:off x="971832" y="579306"/>
          <a:ext cx="728444" cy="6385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None/>
          </a:pPr>
          <a:r>
            <a:rPr lang="es-CR" sz="1400" b="1" kern="1200">
              <a:latin typeface="Calibri" panose="020F0502020204030204"/>
              <a:ea typeface="+mn-ea"/>
              <a:cs typeface="+mn-cs"/>
            </a:rPr>
            <a:t>2021 ¢11.407 27%</a:t>
          </a:r>
          <a:endParaRPr lang="es-CR" sz="1400" kern="1200">
            <a:latin typeface="Calibri" panose="020F0502020204030204"/>
            <a:ea typeface="+mn-ea"/>
            <a:cs typeface="+mn-cs"/>
          </a:endParaRPr>
        </a:p>
      </dsp:txBody>
      <dsp:txXfrm>
        <a:off x="971832" y="579306"/>
        <a:ext cx="728444" cy="638524"/>
      </dsp:txXfrm>
    </dsp:sp>
    <dsp:sp modelId="{D4937892-DB44-49A6-9CCE-DAC888D40749}">
      <dsp:nvSpPr>
        <dsp:cNvPr id="0" name=""/>
        <dsp:cNvSpPr/>
      </dsp:nvSpPr>
      <dsp:spPr>
        <a:xfrm>
          <a:off x="1562834" y="278824"/>
          <a:ext cx="137442" cy="137442"/>
        </a:xfrm>
        <a:prstGeom prst="triangle">
          <a:avLst>
            <a:gd name="adj" fmla="val 100000"/>
          </a:avLst>
        </a:prstGeom>
        <a:solidFill>
          <a:schemeClr val="accent3">
            <a:alpha val="90000"/>
            <a:hueOff val="0"/>
            <a:satOff val="0"/>
            <a:lumOff val="0"/>
            <a:alphaOff val="-30000"/>
          </a:schemeClr>
        </a:solidFill>
        <a:ln w="12700" cap="flat" cmpd="sng" algn="ctr">
          <a:solidFill>
            <a:schemeClr val="accent3">
              <a:alpha val="90000"/>
              <a:hueOff val="0"/>
              <a:satOff val="0"/>
              <a:lumOff val="0"/>
              <a:alphaOff val="-30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1B9349-6A8F-494C-B06A-2251458F9057}">
      <dsp:nvSpPr>
        <dsp:cNvPr id="0" name=""/>
        <dsp:cNvSpPr/>
      </dsp:nvSpPr>
      <dsp:spPr>
        <a:xfrm rot="5400000">
          <a:off x="1944533" y="117560"/>
          <a:ext cx="484902" cy="806867"/>
        </a:xfrm>
        <a:prstGeom prst="corner">
          <a:avLst>
            <a:gd name="adj1" fmla="val 16120"/>
            <a:gd name="adj2" fmla="val 16110"/>
          </a:avLst>
        </a:prstGeom>
        <a:solidFill>
          <a:schemeClr val="accent3">
            <a:alpha val="90000"/>
            <a:hueOff val="0"/>
            <a:satOff val="0"/>
            <a:lumOff val="0"/>
            <a:alphaOff val="-40000"/>
          </a:schemeClr>
        </a:solidFill>
        <a:ln w="12700" cap="flat" cmpd="sng" algn="ctr">
          <a:solidFill>
            <a:schemeClr val="accent3">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275262-D76D-4B46-9913-EAF7387798AE}">
      <dsp:nvSpPr>
        <dsp:cNvPr id="0" name=""/>
        <dsp:cNvSpPr/>
      </dsp:nvSpPr>
      <dsp:spPr>
        <a:xfrm>
          <a:off x="1863591" y="358640"/>
          <a:ext cx="728444" cy="6385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None/>
          </a:pPr>
          <a:r>
            <a:rPr lang="es-CR" sz="1400" b="1" kern="1200">
              <a:latin typeface="Calibri" panose="020F0502020204030204"/>
              <a:ea typeface="+mn-ea"/>
              <a:cs typeface="+mn-cs"/>
            </a:rPr>
            <a:t>2022 ¢12.095 28%</a:t>
          </a:r>
          <a:endParaRPr lang="es-CR" sz="1400" kern="1200">
            <a:latin typeface="Calibri" panose="020F0502020204030204"/>
            <a:ea typeface="+mn-ea"/>
            <a:cs typeface="+mn-cs"/>
          </a:endParaRPr>
        </a:p>
      </dsp:txBody>
      <dsp:txXfrm>
        <a:off x="1863591" y="358640"/>
        <a:ext cx="728444" cy="6385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6B6CBD-7C6A-4EDA-87CE-96818993FA63}">
      <dsp:nvSpPr>
        <dsp:cNvPr id="0" name=""/>
        <dsp:cNvSpPr/>
      </dsp:nvSpPr>
      <dsp:spPr>
        <a:xfrm rot="5400000">
          <a:off x="208802" y="643990"/>
          <a:ext cx="624139" cy="1038553"/>
        </a:xfrm>
        <a:prstGeom prst="corner">
          <a:avLst>
            <a:gd name="adj1" fmla="val 16120"/>
            <a:gd name="adj2" fmla="val 16110"/>
          </a:avLst>
        </a:prstGeom>
        <a:solidFill>
          <a:schemeClr val="accent3">
            <a:alpha val="9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6979AD-3C59-4060-9373-9896E14BA0D9}">
      <dsp:nvSpPr>
        <dsp:cNvPr id="0" name=""/>
        <dsp:cNvSpPr/>
      </dsp:nvSpPr>
      <dsp:spPr>
        <a:xfrm>
          <a:off x="104617" y="954294"/>
          <a:ext cx="937611" cy="8218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ctr" defTabSz="711200">
            <a:lnSpc>
              <a:spcPct val="90000"/>
            </a:lnSpc>
            <a:spcBef>
              <a:spcPct val="0"/>
            </a:spcBef>
            <a:spcAft>
              <a:spcPct val="35000"/>
            </a:spcAft>
            <a:buNone/>
          </a:pPr>
          <a:r>
            <a:rPr lang="es-CR" sz="1600" b="1" kern="1200"/>
            <a:t>2020 ¢9.087 17%</a:t>
          </a:r>
        </a:p>
      </dsp:txBody>
      <dsp:txXfrm>
        <a:off x="104617" y="954294"/>
        <a:ext cx="937611" cy="821871"/>
      </dsp:txXfrm>
    </dsp:sp>
    <dsp:sp modelId="{A067C413-C5CF-4410-96E9-30F1E25261D1}">
      <dsp:nvSpPr>
        <dsp:cNvPr id="0" name=""/>
        <dsp:cNvSpPr/>
      </dsp:nvSpPr>
      <dsp:spPr>
        <a:xfrm>
          <a:off x="865321" y="567530"/>
          <a:ext cx="176907" cy="176907"/>
        </a:xfrm>
        <a:prstGeom prst="triangle">
          <a:avLst>
            <a:gd name="adj" fmla="val 100000"/>
          </a:avLst>
        </a:prstGeom>
        <a:solidFill>
          <a:schemeClr val="accent3">
            <a:alpha val="90000"/>
            <a:hueOff val="0"/>
            <a:satOff val="0"/>
            <a:lumOff val="0"/>
            <a:alphaOff val="-10000"/>
          </a:schemeClr>
        </a:solidFill>
        <a:ln w="12700" cap="flat" cmpd="sng" algn="ctr">
          <a:solidFill>
            <a:schemeClr val="accent3">
              <a:alpha val="90000"/>
              <a:hueOff val="0"/>
              <a:satOff val="0"/>
              <a:lumOff val="0"/>
              <a:alphaOff val="-10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6AE29F-5E01-4E19-9389-F8FEC21E4ADF}">
      <dsp:nvSpPr>
        <dsp:cNvPr id="0" name=""/>
        <dsp:cNvSpPr/>
      </dsp:nvSpPr>
      <dsp:spPr>
        <a:xfrm rot="5400000">
          <a:off x="1356622" y="359961"/>
          <a:ext cx="624139" cy="1038553"/>
        </a:xfrm>
        <a:prstGeom prst="corner">
          <a:avLst>
            <a:gd name="adj1" fmla="val 16120"/>
            <a:gd name="adj2" fmla="val 16110"/>
          </a:avLst>
        </a:prstGeom>
        <a:solidFill>
          <a:schemeClr val="accent3">
            <a:alpha val="90000"/>
            <a:hueOff val="0"/>
            <a:satOff val="0"/>
            <a:lumOff val="0"/>
            <a:alphaOff val="-20000"/>
          </a:schemeClr>
        </a:solidFill>
        <a:ln w="12700" cap="flat" cmpd="sng" algn="ctr">
          <a:solidFill>
            <a:schemeClr val="accent3">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CD75CC9-C93F-45BE-9872-D64B1815B857}">
      <dsp:nvSpPr>
        <dsp:cNvPr id="0" name=""/>
        <dsp:cNvSpPr/>
      </dsp:nvSpPr>
      <dsp:spPr>
        <a:xfrm>
          <a:off x="1252437" y="670264"/>
          <a:ext cx="937611" cy="8218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ctr" defTabSz="711200">
            <a:lnSpc>
              <a:spcPct val="90000"/>
            </a:lnSpc>
            <a:spcBef>
              <a:spcPct val="0"/>
            </a:spcBef>
            <a:spcAft>
              <a:spcPct val="35000"/>
            </a:spcAft>
            <a:buNone/>
          </a:pPr>
          <a:r>
            <a:rPr lang="es-CR" sz="1600" b="1" kern="1200"/>
            <a:t>2021 ¢9.711 21%</a:t>
          </a:r>
        </a:p>
      </dsp:txBody>
      <dsp:txXfrm>
        <a:off x="1252437" y="670264"/>
        <a:ext cx="937611" cy="821871"/>
      </dsp:txXfrm>
    </dsp:sp>
    <dsp:sp modelId="{4A8D42A5-28F4-4E54-8E5D-E457C92DF500}">
      <dsp:nvSpPr>
        <dsp:cNvPr id="0" name=""/>
        <dsp:cNvSpPr/>
      </dsp:nvSpPr>
      <dsp:spPr>
        <a:xfrm>
          <a:off x="2013141" y="283501"/>
          <a:ext cx="176907" cy="176907"/>
        </a:xfrm>
        <a:prstGeom prst="triangle">
          <a:avLst>
            <a:gd name="adj" fmla="val 100000"/>
          </a:avLst>
        </a:prstGeom>
        <a:solidFill>
          <a:schemeClr val="accent3">
            <a:alpha val="90000"/>
            <a:hueOff val="0"/>
            <a:satOff val="0"/>
            <a:lumOff val="0"/>
            <a:alphaOff val="-30000"/>
          </a:schemeClr>
        </a:solidFill>
        <a:ln w="12700" cap="flat" cmpd="sng" algn="ctr">
          <a:solidFill>
            <a:schemeClr val="accent3">
              <a:alpha val="90000"/>
              <a:hueOff val="0"/>
              <a:satOff val="0"/>
              <a:lumOff val="0"/>
              <a:alphaOff val="-30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7C640E-74B7-4808-A932-8AC042A0614B}">
      <dsp:nvSpPr>
        <dsp:cNvPr id="0" name=""/>
        <dsp:cNvSpPr/>
      </dsp:nvSpPr>
      <dsp:spPr>
        <a:xfrm rot="5400000">
          <a:off x="2504442" y="75931"/>
          <a:ext cx="624139" cy="1038553"/>
        </a:xfrm>
        <a:prstGeom prst="corner">
          <a:avLst>
            <a:gd name="adj1" fmla="val 16120"/>
            <a:gd name="adj2" fmla="val 16110"/>
          </a:avLst>
        </a:prstGeom>
        <a:solidFill>
          <a:schemeClr val="accent3">
            <a:alpha val="90000"/>
            <a:hueOff val="0"/>
            <a:satOff val="0"/>
            <a:lumOff val="0"/>
            <a:alphaOff val="-40000"/>
          </a:schemeClr>
        </a:solidFill>
        <a:ln w="12700" cap="flat" cmpd="sng" algn="ctr">
          <a:solidFill>
            <a:schemeClr val="accent3">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CAD6D1-956B-4E94-ADA5-FE31D9D47B80}">
      <dsp:nvSpPr>
        <dsp:cNvPr id="0" name=""/>
        <dsp:cNvSpPr/>
      </dsp:nvSpPr>
      <dsp:spPr>
        <a:xfrm>
          <a:off x="2400258" y="386235"/>
          <a:ext cx="937611" cy="8218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ctr" defTabSz="711200">
            <a:lnSpc>
              <a:spcPct val="90000"/>
            </a:lnSpc>
            <a:spcBef>
              <a:spcPct val="0"/>
            </a:spcBef>
            <a:spcAft>
              <a:spcPct val="35000"/>
            </a:spcAft>
            <a:buNone/>
          </a:pPr>
          <a:r>
            <a:rPr lang="es-CR" sz="1600" b="1" kern="1200"/>
            <a:t>2022 ¢11.112 25%</a:t>
          </a:r>
        </a:p>
        <a:p>
          <a:pPr marL="0" lvl="0" indent="0" algn="l" defTabSz="711200">
            <a:lnSpc>
              <a:spcPct val="90000"/>
            </a:lnSpc>
            <a:spcBef>
              <a:spcPct val="0"/>
            </a:spcBef>
            <a:spcAft>
              <a:spcPct val="35000"/>
            </a:spcAft>
            <a:buNone/>
          </a:pPr>
          <a:endParaRPr lang="es-CR" sz="1600" b="1" kern="1200"/>
        </a:p>
      </dsp:txBody>
      <dsp:txXfrm>
        <a:off x="2400258" y="386235"/>
        <a:ext cx="937611" cy="821871"/>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356D8E1-E763-42D8-A327-34DABCC8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17</Pages>
  <Words>3757</Words>
  <Characters>20664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Salazar Larios</dc:creator>
  <cp:keywords/>
  <dc:description/>
  <cp:lastModifiedBy>Stefhanie Porras Vega</cp:lastModifiedBy>
  <cp:revision>23</cp:revision>
  <cp:lastPrinted>2022-07-06T21:36:00Z</cp:lastPrinted>
  <dcterms:created xsi:type="dcterms:W3CDTF">2022-07-05T22:24:00Z</dcterms:created>
  <dcterms:modified xsi:type="dcterms:W3CDTF">2022-07-06T21:45:00Z</dcterms:modified>
</cp:coreProperties>
</file>