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34E2" w:rsidRDefault="00882E35" w:rsidP="00BA34E2">
      <w:r w:rsidRPr="00801CF7">
        <w:rPr>
          <w:rFonts w:ascii="Arial Narrow" w:eastAsia="Calibri" w:hAnsi="Arial Narrow" w:cs="Times New Roman"/>
          <w:noProof/>
          <w:sz w:val="24"/>
          <w:szCs w:val="24"/>
          <w:lang w:eastAsia="es-CR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2777C4B2" wp14:editId="38C1A659">
                <wp:simplePos x="0" y="0"/>
                <wp:positionH relativeFrom="page">
                  <wp:posOffset>0</wp:posOffset>
                </wp:positionH>
                <wp:positionV relativeFrom="page">
                  <wp:posOffset>-55659</wp:posOffset>
                </wp:positionV>
                <wp:extent cx="7872344" cy="10155597"/>
                <wp:effectExtent l="0" t="0" r="14605" b="17145"/>
                <wp:wrapNone/>
                <wp:docPr id="24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2344" cy="10155597"/>
                          <a:chOff x="316" y="299"/>
                          <a:chExt cx="11608" cy="15135"/>
                        </a:xfrm>
                      </wpg:grpSpPr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316" y="299"/>
                            <a:ext cx="11608" cy="15135"/>
                            <a:chOff x="321" y="299"/>
                            <a:chExt cx="11600" cy="15132"/>
                          </a:xfrm>
                        </wpg:grpSpPr>
                        <wps:wsp>
                          <wps:cNvPr id="26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" y="299"/>
                              <a:ext cx="11582" cy="15025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75000"/>
                              </a:srgbClr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41209" w:rsidRPr="009433A7" w:rsidRDefault="00B41209" w:rsidP="00882E35">
                                <w:pPr>
                                  <w:pStyle w:val="Sinespaciado"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aps/>
                                    <w:color w:val="073763"/>
                                    <w:sz w:val="44"/>
                                    <w:szCs w:val="22"/>
                                    <w:lang w:eastAsia="es-CR"/>
                                  </w:rPr>
                                </w:pPr>
                                <w:r w:rsidRPr="00B1406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aps/>
                                    <w:color w:val="073763"/>
                                    <w:sz w:val="44"/>
                                    <w:szCs w:val="22"/>
                                    <w:lang w:eastAsia="es-CR"/>
                                  </w:rPr>
                                  <w:t xml:space="preserve">BENEMÉRITO CUERPO DE BOMBEROS DE COSTA RICA </w:t>
                                </w:r>
                                <w:sdt>
                                  <w:sdt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aps/>
                                      <w:color w:val="073763"/>
                                      <w:sz w:val="44"/>
                                      <w:szCs w:val="22"/>
                                      <w:lang w:eastAsia="es-CR"/>
                                    </w:rPr>
                                    <w:alias w:val="Título"/>
                                    <w:id w:val="1806049036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aps/>
                                        <w:color w:val="073763"/>
                                        <w:sz w:val="44"/>
                                        <w:szCs w:val="22"/>
                                        <w:lang w:eastAsia="es-CR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B41209" w:rsidRPr="009433A7" w:rsidRDefault="00B41209" w:rsidP="00882E35">
                                <w:pPr>
                                  <w:pStyle w:val="Sinespaciado"/>
                                  <w:rPr>
                                    <w:rFonts w:ascii="Arial" w:hAnsi="Arial" w:cs="Arial"/>
                                    <w:color w:val="auto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B41209" w:rsidRPr="009433A7" w:rsidRDefault="00B41209" w:rsidP="00882E35">
                                <w:pPr>
                                  <w:pStyle w:val="Sinespaciado"/>
                                  <w:rPr>
                                    <w:color w:val="auto"/>
                                  </w:rPr>
                                </w:pPr>
                              </w:p>
                              <w:p w:rsidR="00B41209" w:rsidRDefault="00B41209" w:rsidP="00882E35">
                                <w:pPr>
                                  <w:pStyle w:val="Sinespaciado"/>
                                  <w:rPr>
                                    <w:color w:val="auto"/>
                                  </w:rPr>
                                </w:pPr>
                              </w:p>
                              <w:p w:rsidR="00B41209" w:rsidRDefault="00B41209" w:rsidP="00882E35">
                                <w:pPr>
                                  <w:pStyle w:val="Sinespaciado"/>
                                  <w:rPr>
                                    <w:color w:val="auto"/>
                                  </w:rPr>
                                </w:pPr>
                              </w:p>
                              <w:p w:rsidR="00B41209" w:rsidRDefault="00B41209" w:rsidP="00882E35">
                                <w:pPr>
                                  <w:spacing w:after="0"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aps/>
                                    <w:color w:val="073763"/>
                                    <w:sz w:val="36"/>
                                    <w:lang w:val="es-ES" w:eastAsia="es-CR"/>
                                  </w:rPr>
                                </w:pPr>
                              </w:p>
                              <w:p w:rsidR="00B41209" w:rsidRDefault="00B41209" w:rsidP="00882E35">
                                <w:pPr>
                                  <w:spacing w:after="0"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aps/>
                                    <w:color w:val="073763"/>
                                    <w:sz w:val="36"/>
                                    <w:lang w:val="es-ES" w:eastAsia="es-CR"/>
                                  </w:rPr>
                                </w:pPr>
                                <w:r>
                                  <w:rPr>
                                    <w:noProof/>
                                    <w:lang w:eastAsia="es-CR"/>
                                  </w:rPr>
                                  <w:drawing>
                                    <wp:inline distT="0" distB="0" distL="0" distR="0" wp14:anchorId="0A2256B6" wp14:editId="626546A7">
                                      <wp:extent cx="2886478" cy="2753109"/>
                                      <wp:effectExtent l="0" t="0" r="9525" b="9525"/>
                                      <wp:docPr id="13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ESCUDO.PN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886478" cy="275310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B41209" w:rsidRDefault="00B41209" w:rsidP="00882E35">
                                <w:pPr>
                                  <w:spacing w:after="0"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aps/>
                                    <w:color w:val="073763"/>
                                    <w:sz w:val="36"/>
                                    <w:lang w:val="es-ES" w:eastAsia="es-CR"/>
                                  </w:rPr>
                                </w:pPr>
                              </w:p>
                              <w:p w:rsidR="00B41209" w:rsidRDefault="00B41209" w:rsidP="00882E35">
                                <w:pPr>
                                  <w:spacing w:after="0"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aps/>
                                    <w:color w:val="073763"/>
                                    <w:sz w:val="36"/>
                                    <w:lang w:val="es-ES" w:eastAsia="es-CR"/>
                                  </w:rPr>
                                </w:pPr>
                              </w:p>
                              <w:p w:rsidR="00B41209" w:rsidRDefault="00B41209" w:rsidP="00882E35">
                                <w:pPr>
                                  <w:spacing w:after="0"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aps/>
                                    <w:color w:val="073763"/>
                                    <w:sz w:val="36"/>
                                    <w:lang w:val="es-ES" w:eastAsia="es-CR"/>
                                  </w:rPr>
                                </w:pPr>
                              </w:p>
                              <w:p w:rsidR="00B41209" w:rsidRDefault="00B41209" w:rsidP="00882E35">
                                <w:pPr>
                                  <w:spacing w:after="0"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aps/>
                                    <w:color w:val="073763"/>
                                    <w:sz w:val="36"/>
                                    <w:lang w:val="es-ES" w:eastAsia="es-CR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aps/>
                                    <w:color w:val="073763"/>
                                    <w:sz w:val="36"/>
                                    <w:lang w:val="es-ES" w:eastAsia="es-CR"/>
                                  </w:rPr>
                                  <w:t>liquidación Presupuestaria</w:t>
                                </w:r>
                              </w:p>
                              <w:p w:rsidR="00B41209" w:rsidRPr="00B1406F" w:rsidRDefault="00B41209" w:rsidP="00882E35">
                                <w:pPr>
                                  <w:spacing w:after="0"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aps/>
                                    <w:color w:val="073763"/>
                                    <w:sz w:val="36"/>
                                    <w:lang w:val="es-ES" w:eastAsia="es-CR"/>
                                  </w:rPr>
                                </w:pPr>
                                <w:r w:rsidRPr="00B1406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aps/>
                                    <w:color w:val="073763"/>
                                    <w:sz w:val="36"/>
                                    <w:lang w:val="es-ES" w:eastAsia="es-CR"/>
                                  </w:rPr>
                                  <w:t>2016</w:t>
                                </w:r>
                              </w:p>
                              <w:p w:rsidR="00B41209" w:rsidRPr="00B1406F" w:rsidRDefault="00B41209" w:rsidP="00882E35">
                                <w:pPr>
                                  <w:spacing w:after="0"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aps/>
                                    <w:sz w:val="36"/>
                                    <w:lang w:val="es-ES" w:eastAsia="es-C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2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3"/>
                              <a:ext cx="3126" cy="6068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29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60000"/>
                                  <a:lumOff val="40000"/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60000"/>
                                  <a:lumOff val="40000"/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2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3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4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56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357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58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9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0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61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Autor"/>
                                  <w:id w:val="496242254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41209" w:rsidRDefault="00B41209" w:rsidP="00882E35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lang w:val="es-CR"/>
                                      </w:rPr>
                                      <w:t>Patricia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Compañía"/>
                                  <w:id w:val="509187612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B41209" w:rsidRDefault="00B41209" w:rsidP="00882E35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lang w:val="es-CR"/>
                                      </w:rPr>
                                      <w:t>Bomberos De Costa Rica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Fecha"/>
                                  <w:id w:val="376209869"/>
                                  <w:showingPlcHdr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dd/MM/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B41209" w:rsidRDefault="00B41209" w:rsidP="00882E35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0;margin-top:-4.4pt;width:619.85pt;height:799.65pt;z-index:251664384;mso-position-horizontal-relative:page;mso-position-vertical-relative:page" coordorigin="316,299" coordsize="11608,1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" o:allowincell="f">
                <v:group id="Group 3" o:spid="_x0000_s1027" style="position:absolute;left:316;top:299;width:11608;height:15135" coordorigin="321,299" coordsize="11600,15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" o:spid="_x0000_s1028" alt="Zig zag" style="position:absolute;left:321;top:299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1T58UA&#10;AADbAAAADwAAAGRycy9kb3ducmV2LnhtbESPQWvCQBSE7wX/w/IEb83GHERiVlEh0mBBqtJeX7Ov&#10;STD7NmS3mvrru4WCx2FmvmGy1WBacaXeNZYVTKMYBHFpdcOVgvMpf56DcB5ZY2uZFPyQg9Vy9JRh&#10;qu2N3+h69JUIEHYpKqi971IpXVmTQRfZjjh4X7Y36IPsK6l7vAW4aWUSxzNpsOGwUGNH25rKy/Hb&#10;KODTZrr74Lwotu/FaxEfPvFw3ys1GQ/rBQhPg3+E/9svWkEyg7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VPnxQAAANsAAAAPAAAAAAAAAAAAAAAAAJgCAABkcnMv&#10;ZG93bnJldi54bWxQSwUGAAAAAAQABAD1AAAAigMAAAAA&#10;" fillcolor="#17375e" strokecolor="white" strokeweight="1pt"/>
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m5sYA&#10;AADbAAAADwAAAGRycy9kb3ducmV2LnhtbESPW2vCQBSE34X+h+UUfNNNtdiSuooVhYIP4oU+n2RP&#10;Lm32bJpdY/TXu4LQx2FmvmGm885UoqXGlZYVvAwjEMSp1SXnCo6H9eAdhPPIGivLpOBCDuazp94U&#10;Y23PvKN273MRIOxiVFB4X8dSurQgg25oa+LgZbYx6INscqkbPAe4qeQoiibSYMlhocCalgWlv/uT&#10;UfD9s71ki2tb/Y3TZLP9LJPVa5Yo1X/uFh8gPHX+P/xof2kFoze4fw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Hm5sYAAADbAAAADwAAAAAAAAAAAAAAAACYAgAAZHJz&#10;L2Rvd25yZXYueG1sUEsFBgAAAAAEAAQA9QAAAIsDAAAAAA==&#10;" fillcolor="window" strokecolor="window" strokeweight="1pt">
                    <v:shadow color="#d8d8d8" offset="3pt,3pt"/>
                    <v:textbox inset="18pt,108pt,36pt">
                      <w:txbxContent>
                        <w:p w:rsidR="00B41209" w:rsidRPr="009433A7" w:rsidRDefault="00B41209" w:rsidP="00882E35">
                          <w:pPr>
                            <w:pStyle w:val="Sinespaciado"/>
                            <w:jc w:val="center"/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073763"/>
                              <w:sz w:val="44"/>
                              <w:szCs w:val="22"/>
                              <w:lang w:eastAsia="es-CR"/>
                            </w:rPr>
                          </w:pPr>
                          <w:r w:rsidRPr="00B1406F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073763"/>
                              <w:sz w:val="44"/>
                              <w:szCs w:val="22"/>
                              <w:lang w:eastAsia="es-CR"/>
                            </w:rPr>
                            <w:t xml:space="preserve">BENEMÉRITO CUERPO DE BOMBEROS DE COSTA RICA </w:t>
                          </w:r>
                          <w:sdt>
                            <w:sdtPr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73763"/>
                                <w:sz w:val="44"/>
                                <w:szCs w:val="22"/>
                                <w:lang w:eastAsia="es-CR"/>
                              </w:rPr>
                              <w:alias w:val="Título"/>
                              <w:id w:val="1806049036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color w:val="073763"/>
                                  <w:sz w:val="44"/>
                                  <w:szCs w:val="22"/>
                                  <w:lang w:eastAsia="es-CR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B41209" w:rsidRPr="009433A7" w:rsidRDefault="00B41209" w:rsidP="00882E35">
                          <w:pPr>
                            <w:pStyle w:val="Sinespaciado"/>
                            <w:rPr>
                              <w:rFonts w:ascii="Arial" w:hAnsi="Arial" w:cs="Arial"/>
                              <w:color w:val="auto"/>
                              <w:sz w:val="40"/>
                              <w:szCs w:val="40"/>
                            </w:rPr>
                          </w:pPr>
                        </w:p>
                        <w:p w:rsidR="00B41209" w:rsidRPr="009433A7" w:rsidRDefault="00B41209" w:rsidP="00882E35">
                          <w:pPr>
                            <w:pStyle w:val="Sinespaciado"/>
                            <w:rPr>
                              <w:color w:val="auto"/>
                            </w:rPr>
                          </w:pPr>
                        </w:p>
                        <w:p w:rsidR="00B41209" w:rsidRDefault="00B41209" w:rsidP="00882E35">
                          <w:pPr>
                            <w:pStyle w:val="Sinespaciado"/>
                            <w:rPr>
                              <w:color w:val="auto"/>
                            </w:rPr>
                          </w:pPr>
                        </w:p>
                        <w:p w:rsidR="00B41209" w:rsidRDefault="00B41209" w:rsidP="00882E35">
                          <w:pPr>
                            <w:pStyle w:val="Sinespaciado"/>
                            <w:rPr>
                              <w:color w:val="auto"/>
                            </w:rPr>
                          </w:pPr>
                        </w:p>
                        <w:p w:rsidR="00B41209" w:rsidRDefault="00B41209" w:rsidP="00882E35">
                          <w:pPr>
                            <w:spacing w:after="0"/>
                            <w:jc w:val="center"/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073763"/>
                              <w:sz w:val="36"/>
                              <w:lang w:val="es-ES" w:eastAsia="es-CR"/>
                            </w:rPr>
                          </w:pPr>
                        </w:p>
                        <w:p w:rsidR="00B41209" w:rsidRDefault="00B41209" w:rsidP="00882E35">
                          <w:pPr>
                            <w:spacing w:after="0"/>
                            <w:jc w:val="center"/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073763"/>
                              <w:sz w:val="36"/>
                              <w:lang w:val="es-ES" w:eastAsia="es-CR"/>
                            </w:rPr>
                          </w:pPr>
                          <w:r>
                            <w:rPr>
                              <w:noProof/>
                              <w:lang w:eastAsia="es-CR"/>
                            </w:rPr>
                            <w:drawing>
                              <wp:inline distT="0" distB="0" distL="0" distR="0" wp14:anchorId="0A2256B6" wp14:editId="626546A7">
                                <wp:extent cx="2886478" cy="2753109"/>
                                <wp:effectExtent l="0" t="0" r="9525" b="9525"/>
                                <wp:docPr id="1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SCUDO.PNG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86478" cy="275310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41209" w:rsidRDefault="00B41209" w:rsidP="00882E35">
                          <w:pPr>
                            <w:spacing w:after="0"/>
                            <w:jc w:val="center"/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073763"/>
                              <w:sz w:val="36"/>
                              <w:lang w:val="es-ES" w:eastAsia="es-CR"/>
                            </w:rPr>
                          </w:pPr>
                        </w:p>
                        <w:p w:rsidR="00B41209" w:rsidRDefault="00B41209" w:rsidP="00882E35">
                          <w:pPr>
                            <w:spacing w:after="0"/>
                            <w:jc w:val="center"/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073763"/>
                              <w:sz w:val="36"/>
                              <w:lang w:val="es-ES" w:eastAsia="es-CR"/>
                            </w:rPr>
                          </w:pPr>
                        </w:p>
                        <w:p w:rsidR="00B41209" w:rsidRDefault="00B41209" w:rsidP="00882E35">
                          <w:pPr>
                            <w:spacing w:after="0"/>
                            <w:jc w:val="center"/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073763"/>
                              <w:sz w:val="36"/>
                              <w:lang w:val="es-ES" w:eastAsia="es-CR"/>
                            </w:rPr>
                          </w:pPr>
                        </w:p>
                        <w:p w:rsidR="00B41209" w:rsidRDefault="00B41209" w:rsidP="00882E35">
                          <w:pPr>
                            <w:spacing w:after="0"/>
                            <w:jc w:val="center"/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073763"/>
                              <w:sz w:val="36"/>
                              <w:lang w:val="es-ES" w:eastAsia="es-CR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073763"/>
                              <w:sz w:val="36"/>
                              <w:lang w:val="es-ES" w:eastAsia="es-CR"/>
                            </w:rPr>
                            <w:t>liquidación Presupuestaria</w:t>
                          </w:r>
                        </w:p>
                        <w:p w:rsidR="00B41209" w:rsidRPr="00B1406F" w:rsidRDefault="00B41209" w:rsidP="00882E35">
                          <w:pPr>
                            <w:spacing w:after="0"/>
                            <w:jc w:val="center"/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073763"/>
                              <w:sz w:val="36"/>
                              <w:lang w:val="es-ES" w:eastAsia="es-CR"/>
                            </w:rPr>
                          </w:pPr>
                          <w:r w:rsidRPr="00B1406F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073763"/>
                              <w:sz w:val="36"/>
                              <w:lang w:val="es-ES" w:eastAsia="es-CR"/>
                            </w:rPr>
                            <w:t>2016</w:t>
                          </w:r>
                        </w:p>
                        <w:p w:rsidR="00B41209" w:rsidRPr="00B1406F" w:rsidRDefault="00B41209" w:rsidP="00882E35">
                          <w:pPr>
                            <w:spacing w:after="0"/>
                            <w:jc w:val="center"/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36"/>
                              <w:lang w:val="es-ES" w:eastAsia="es-CR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86cMA&#10;AADbAAAADwAAAGRycy9kb3ducmV2LnhtbESP3WoCMRSE7wXfIRzBO83qRatbo/hDQXpjV/sAh81x&#10;s7g5WZKoq09vCoVeDjPzDbNYdbYRN/KhdqxgMs5AEJdO11wp+Dl9jmYgQkTW2DgmBQ8KsFr2ewvM&#10;tbtzQbdjrESCcMhRgYmxzaUMpSGLYexa4uSdnbcYk/SV1B7vCW4bOc2yN2mx5rRgsKWtofJyvFoF&#10;p/fNbnM4XONzToX8/tqbWfCFUsNBt/4AEamL/+G/9l4rmM7h90v6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R86cMAAADbAAAADwAAAAAAAAAAAAAAAACYAgAAZHJzL2Rv&#10;d25yZXYueG1sUEsFBgAAAAAEAAQA9QAAAIgDAAAAAA==&#10;" fillcolor="#95b3d7" strokecolor="window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L1sMA&#10;AADbAAAADwAAAGRycy9kb3ducmV2LnhtbESPwWrCQBCG74W+wzJCL0U3tqASXUWEQumtaut1yI5J&#10;MDubZscY375zKPQ4/PN/881qM4TG9NSlOrKD6SQDQ1xEX3Pp4Hh4Gy/AJEH22EQmB3dKsFk/Pqww&#10;9/HGn9TvpTQK4ZSjg0qkza1NRUUB0yS2xJqdYxdQdOxK6zu8KTw09iXLZjZgzXqhwpZ2FRWX/TWo&#10;xvze2PPpK8w/0vb6k3p5tt/i3NNo2C7BCA3yv/zXfvcOXtVef1EA2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yL1sMAAADbAAAADwAAAAAAAAAAAAAAAACYAgAAZHJzL2Rv&#10;d25yZXYueG1sUEsFBgAAAAAEAAQA9QAAAIgDAAAAAA==&#10;" fillcolor="#b9cde5" strokecolor="window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vmMsMA&#10;AADbAAAADwAAAGRycy9kb3ducmV2LnhtbESP0WoCMRRE34X+Q7gF3zRrBWu3RqkVQXzR1X7AZXO7&#10;Wbq5WZKoq19vhIKPw8ycYWaLzjbiTD7UjhWMhhkI4tLpmisFP8f1YAoiRGSNjWNScKUAi/lLb4a5&#10;dhcu6HyIlUgQDjkqMDG2uZShNGQxDF1LnLxf5y3GJH0ltcdLgttGvmXZRFqsOS0YbOnbUPl3OFkF&#10;x/flarnbneLtgwq5327MNPhCqf5r9/UJIlIXn+H/9kYrGI/g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vmMsMAAADbAAAADwAAAAAAAAAAAAAAAACYAgAAZHJzL2Rv&#10;d25yZXYueG1sUEsFBgAAAAAEAAQA9QAAAIgDAAAAAA==&#10;" fillcolor="#95b3d7" strokecolor="window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cgWsQA&#10;AADcAAAADwAAAGRycy9kb3ducmV2LnhtbESPT2vCQBDF74LfYRnBi9RNFWtJXUUEQbz5p+11yI5J&#10;aHY2zY4xfnu3UPD4ePN+b95i1blKtdSE0rOB13ECijjztuTcwPm0fXkHFQTZYuWZDNwpwGrZ7y0w&#10;tf7GB2qPkqsI4ZCigUKkTrUOWUEOw9jXxNG7+MahRNnk2jZ4i3BX6UmSvGmHJceGAmvaFJT9HK8u&#10;vjG/V/ry/enm+7C+/oZWRvpLjBkOuvUHKKFOnsf/6Z01MJ1N4G9MJIB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3IFrEAAAA3AAAAA8AAAAAAAAAAAAAAAAAmAIAAGRycy9k&#10;b3ducmV2LnhtbFBLBQYAAAAABAAEAPUAAACJAwAAAAA=&#10;" fillcolor="#b9cde5" strokecolor="window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FwcUA&#10;AADcAAAADwAAAGRycy9kb3ducmV2LnhtbESPT2vCQBDF74V+h2UKvYhuWvEP0U2QQqH0pq16HbJj&#10;EszOptkxxm/vFgo9Pt6835u3zgfXqJ66UHs28DJJQBEX3tZcGvj+eh8vQQVBtth4JgM3CpBnjw9r&#10;TK2/8pb6nZQqQjikaKASaVOtQ1GRwzDxLXH0Tr5zKFF2pbYdXiPcNfo1SebaYc2xocKW3ioqzruL&#10;i28sbo0+Hfdu8Rk2l5/Qy0gfxJjnp2GzAiU0yP/xX/rDGpjOpvA7JhJA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4XBxQAAANwAAAAPAAAAAAAAAAAAAAAAAJgCAABkcnMv&#10;ZG93bnJldi54bWxQSwUGAAAAAAQABAD1AAAAigMAAAAA&#10;" fillcolor="#b9cde5" strokecolor="window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dtcUA&#10;AADcAAAADwAAAGRycy9kb3ducmV2LnhtbESPT2vCQBDF7wW/wzJCL6VutLUp0VVEKJTe/NP2OmTH&#10;JJidjdkxxm/fFQoeH2/e782bL3tXq47aUHk2MB4loIhzbysuDOx3H8/voIIgW6w9k4ErBVguBg9z&#10;zKy/8Ia6rRQqQjhkaKAUaTKtQ16SwzDyDXH0Dr51KFG2hbYtXiLc1XqSJG/aYcWxocSG1iXlx+3Z&#10;xTfSa60Pv98u/Qqr8yl08qR/xJjHYb+agRLq5X78n/60Bl6mr3AbEw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h21xQAAANwAAAAPAAAAAAAAAAAAAAAAAJgCAABkcnMv&#10;ZG93bnJldi54bWxQSwUGAAAAAAQABAD1AAAAigMAAAAA&#10;" fillcolor="#b9cde5" strokecolor="window" strokeweight="1pt">
                      <v:fill opacity="32896f"/>
                      <v:shadow color="#d8d8d8" offset="3pt,3pt"/>
                    </v:rect>
                  </v:group>
                </v:group>
                <v:group id="Group 14" o:spid="_x0000_s1037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group id="Group 15" o:spid="_x0000_s1038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<v:rect id="Rectangle 16" o:spid="_x0000_s1039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y3r4A&#10;AADcAAAADwAAAGRycy9kb3ducmV2LnhtbERPTYvCMBC9L/gfwgje1rSKq1ajiFDxahW8js3YFptJ&#10;baLWf28Owh4f73u57kwtntS6yrKCeBiBIM6trrhQcDqmvzMQziNrrC2Tgjc5WK96P0tMtH3xgZ6Z&#10;L0QIYZeggtL7JpHS5SUZdEPbEAfualuDPsC2kLrFVwg3tRxF0Z80WHFoKLGhbUn5LXsYBZc0jbP5&#10;vm6i0fwcT9Pi7vwOlRr0u80ChKfO/4u/7r1WMJ6EteFMO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H8t6+AAAA3AAAAA8AAAAAAAAAAAAAAAAAmAIAAGRycy9kb3ducmV2&#10;LnhtbFBLBQYAAAAABAAEAPUAAACDAwAAAAA=&#10;" fillcolor="#bfbfbf" strokecolor="window" strokeweight="1pt">
                      <v:fill opacity="32896f"/>
                      <v:shadow color="#d8d8d8" offset="3pt,3pt"/>
                    </v:rect>
                    <v:rect id="Rectangle 17" o:spid="_x0000_s1040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ME8UA&#10;AADcAAAADwAAAGRycy9kb3ducmV2LnhtbESPQWsCMRSE7wX/Q3iCt5q10mK3RrGi0kMvq1Xo7bF5&#10;bhY3L2ET1+2/bwoFj8PMfMPMl71tREdtqB0rmIwzEMSl0zVXCr4O28cZiBCRNTaOScEPBVguBg9z&#10;zLW7cUHdPlYiQTjkqMDE6HMpQ2nIYhg7T5y8s2stxiTbSuoWbwluG/mUZS/SYs1pwaCntaHysr9a&#10;BZcdT0yBrthMv0/dO376pjx6pUbDfvUGIlIf7+H/9odWMH1+hb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kwTxQAAANwAAAAPAAAAAAAAAAAAAAAAAJgCAABkcnMv&#10;ZG93bnJldi54bWxQSwUGAAAAAAQABAD1AAAAigMAAAAA&#10;" fillcolor="#c0504d" strokecolor="window" strokeweight="1pt">
                      <v:shadow color="#d8d8d8" offset="3pt,3pt"/>
                    </v:rect>
                    <v:rect id="Rectangle 18" o:spid="_x0000_s1041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00Zb8A&#10;AADcAAAADwAAAGRycy9kb3ducmV2LnhtbERPTYvCMBC9C/6HMII3TavgbqtpWRYqXu0Kex2bsS02&#10;k26T1frvzUHw+Hjfu3w0nbjR4FrLCuJlBIK4srrlWsHpp1h8gnAeWWNnmRQ8yEGeTSc7TLW985Fu&#10;pa9FCGGXooLG+z6V0lUNGXRL2xMH7mIHgz7AoZZ6wHsIN51cRdFGGmw5NDTY03dD1bX8NwrORRGX&#10;yaHro1XyG38U9Z/ze1RqPhu/tiA8jf4tfrkPWsF6E+aHM+EI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3TRlvwAAANwAAAAPAAAAAAAAAAAAAAAAAJgCAABkcnMvZG93bnJl&#10;di54bWxQSwUGAAAAAAQABAD1AAAAhAMAAAAA&#10;" fillcolor="#bfbfbf" strokecolor="window" strokeweight="1pt">
                      <v:fill opacity="32896f"/>
                      <v:shadow color="#d8d8d8" offset="3pt,3pt"/>
                    </v:rect>
                  </v:group>
                  <v:rect id="Rectangle 19" o:spid="_x0000_s1042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<v:fill opacity="52428f"/>
                    <v:shadow color="#d8d8d8" offset="3pt,3pt"/>
                    <v:textbox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Autor"/>
                            <w:id w:val="496242254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B41209" w:rsidRDefault="00B41209" w:rsidP="00882E35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s-CR"/>
                                </w:rPr>
                                <w:t>Patricia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Compañía"/>
                            <w:id w:val="509187612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B41209" w:rsidRDefault="00B41209" w:rsidP="00882E35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s-CR"/>
                                </w:rPr>
                                <w:t>Bomberos De Costa Rica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Fecha"/>
                            <w:id w:val="376209869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/MM/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B41209" w:rsidRDefault="00B41209" w:rsidP="00882E35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  <w:r w:rsidR="00BA34E2">
        <w:t xml:space="preserve"> </w:t>
      </w:r>
    </w:p>
    <w:p w:rsidR="004530D9" w:rsidRDefault="004530D9" w:rsidP="000F7D7A">
      <w:pPr>
        <w:spacing w:after="0" w:line="360" w:lineRule="auto"/>
        <w:jc w:val="center"/>
        <w:rPr>
          <w:rFonts w:cs="Arial"/>
          <w:b/>
          <w:sz w:val="36"/>
        </w:rPr>
      </w:pPr>
    </w:p>
    <w:p w:rsidR="004530D9" w:rsidRDefault="004530D9" w:rsidP="000F7D7A">
      <w:pPr>
        <w:spacing w:after="0" w:line="360" w:lineRule="auto"/>
        <w:jc w:val="center"/>
        <w:rPr>
          <w:rFonts w:cs="Arial"/>
          <w:b/>
          <w:sz w:val="36"/>
        </w:rPr>
      </w:pPr>
    </w:p>
    <w:p w:rsidR="004530D9" w:rsidRDefault="004530D9" w:rsidP="000F7D7A">
      <w:pPr>
        <w:spacing w:after="0" w:line="360" w:lineRule="auto"/>
        <w:jc w:val="center"/>
        <w:rPr>
          <w:rFonts w:cs="Arial"/>
          <w:b/>
          <w:sz w:val="36"/>
        </w:rPr>
      </w:pPr>
    </w:p>
    <w:p w:rsidR="002341ED" w:rsidRDefault="002341ED" w:rsidP="004530D9">
      <w:pPr>
        <w:spacing w:after="0" w:line="360" w:lineRule="auto"/>
        <w:rPr>
          <w:rFonts w:cs="Arial"/>
          <w:b/>
          <w:sz w:val="36"/>
        </w:rPr>
      </w:pPr>
    </w:p>
    <w:p w:rsidR="00BA34E2" w:rsidRDefault="00BA34E2" w:rsidP="004530D9">
      <w:pPr>
        <w:spacing w:after="0" w:line="360" w:lineRule="auto"/>
        <w:rPr>
          <w:rFonts w:cs="Arial"/>
          <w:b/>
          <w:sz w:val="36"/>
        </w:rPr>
      </w:pPr>
    </w:p>
    <w:p w:rsidR="00BA34E2" w:rsidRDefault="00BA34E2" w:rsidP="004530D9">
      <w:pPr>
        <w:spacing w:after="0" w:line="360" w:lineRule="auto"/>
        <w:rPr>
          <w:rFonts w:cs="Arial"/>
          <w:b/>
          <w:sz w:val="36"/>
        </w:rPr>
      </w:pPr>
    </w:p>
    <w:p w:rsidR="00BA34E2" w:rsidRDefault="00BA34E2" w:rsidP="004530D9">
      <w:pPr>
        <w:spacing w:after="0" w:line="360" w:lineRule="auto"/>
        <w:rPr>
          <w:rFonts w:cs="Arial"/>
          <w:b/>
          <w:sz w:val="36"/>
        </w:rPr>
      </w:pPr>
    </w:p>
    <w:p w:rsidR="00BA34E2" w:rsidRDefault="00BA34E2" w:rsidP="004530D9">
      <w:pPr>
        <w:spacing w:after="0" w:line="360" w:lineRule="auto"/>
        <w:rPr>
          <w:rFonts w:cs="Arial"/>
          <w:b/>
          <w:sz w:val="36"/>
        </w:rPr>
      </w:pPr>
    </w:p>
    <w:p w:rsidR="00BA34E2" w:rsidRDefault="00BA34E2" w:rsidP="004530D9">
      <w:pPr>
        <w:spacing w:after="0" w:line="360" w:lineRule="auto"/>
        <w:rPr>
          <w:rFonts w:cs="Arial"/>
          <w:b/>
          <w:sz w:val="36"/>
        </w:rPr>
      </w:pPr>
    </w:p>
    <w:p w:rsidR="00BA34E2" w:rsidRDefault="00BA34E2" w:rsidP="004530D9">
      <w:pPr>
        <w:spacing w:after="0" w:line="360" w:lineRule="auto"/>
        <w:rPr>
          <w:rFonts w:cs="Arial"/>
          <w:b/>
          <w:sz w:val="36"/>
        </w:rPr>
      </w:pPr>
    </w:p>
    <w:p w:rsidR="00BA34E2" w:rsidRDefault="00BA34E2" w:rsidP="004530D9">
      <w:pPr>
        <w:spacing w:after="0" w:line="360" w:lineRule="auto"/>
        <w:rPr>
          <w:rFonts w:cs="Arial"/>
          <w:b/>
          <w:sz w:val="36"/>
        </w:rPr>
      </w:pPr>
    </w:p>
    <w:p w:rsidR="00BA34E2" w:rsidRDefault="00BA34E2" w:rsidP="004530D9">
      <w:pPr>
        <w:spacing w:after="0" w:line="360" w:lineRule="auto"/>
        <w:rPr>
          <w:rFonts w:cs="Arial"/>
          <w:b/>
          <w:sz w:val="36"/>
        </w:rPr>
      </w:pPr>
    </w:p>
    <w:p w:rsidR="00BA34E2" w:rsidRDefault="00BA34E2" w:rsidP="004530D9">
      <w:pPr>
        <w:spacing w:after="0" w:line="360" w:lineRule="auto"/>
        <w:rPr>
          <w:rFonts w:cs="Arial"/>
          <w:b/>
          <w:sz w:val="36"/>
        </w:rPr>
      </w:pPr>
    </w:p>
    <w:p w:rsidR="00BA34E2" w:rsidRDefault="00BA34E2" w:rsidP="004530D9">
      <w:pPr>
        <w:spacing w:after="0" w:line="360" w:lineRule="auto"/>
        <w:rPr>
          <w:rFonts w:cs="Arial"/>
          <w:b/>
          <w:sz w:val="36"/>
        </w:rPr>
      </w:pPr>
    </w:p>
    <w:p w:rsidR="00BA34E2" w:rsidRDefault="00BA34E2" w:rsidP="004530D9">
      <w:pPr>
        <w:spacing w:after="0" w:line="360" w:lineRule="auto"/>
        <w:rPr>
          <w:rFonts w:cs="Arial"/>
          <w:b/>
          <w:sz w:val="36"/>
        </w:rPr>
      </w:pPr>
    </w:p>
    <w:p w:rsidR="00BA34E2" w:rsidRDefault="00BA34E2" w:rsidP="004530D9">
      <w:pPr>
        <w:spacing w:after="0" w:line="360" w:lineRule="auto"/>
        <w:rPr>
          <w:rFonts w:cs="Arial"/>
          <w:b/>
          <w:sz w:val="36"/>
        </w:rPr>
      </w:pPr>
    </w:p>
    <w:p w:rsidR="00BA34E2" w:rsidRDefault="00BA34E2" w:rsidP="004530D9">
      <w:pPr>
        <w:spacing w:after="0" w:line="360" w:lineRule="auto"/>
        <w:rPr>
          <w:rFonts w:cs="Arial"/>
          <w:b/>
          <w:sz w:val="36"/>
        </w:rPr>
      </w:pPr>
    </w:p>
    <w:p w:rsidR="00BA34E2" w:rsidRDefault="00BA34E2" w:rsidP="004530D9">
      <w:pPr>
        <w:spacing w:after="0" w:line="360" w:lineRule="auto"/>
        <w:rPr>
          <w:rFonts w:cs="Arial"/>
          <w:b/>
          <w:sz w:val="36"/>
        </w:rPr>
      </w:pPr>
    </w:p>
    <w:p w:rsidR="00BA34E2" w:rsidRPr="002F07B7" w:rsidRDefault="00150B96" w:rsidP="004530D9">
      <w:pPr>
        <w:spacing w:after="0" w:line="360" w:lineRule="auto"/>
        <w:rPr>
          <w:rFonts w:cs="Arial"/>
          <w:b/>
          <w:sz w:val="36"/>
        </w:rPr>
      </w:pPr>
      <w:r>
        <w:rPr>
          <w:rFonts w:cs="Arial"/>
          <w:b/>
          <w:noProof/>
          <w:sz w:val="36"/>
          <w:lang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77B52" wp14:editId="37E2F492">
                <wp:simplePos x="0" y="0"/>
                <wp:positionH relativeFrom="column">
                  <wp:posOffset>5863220</wp:posOffset>
                </wp:positionH>
                <wp:positionV relativeFrom="paragraph">
                  <wp:posOffset>590356</wp:posOffset>
                </wp:positionV>
                <wp:extent cx="834887" cy="679110"/>
                <wp:effectExtent l="0" t="0" r="3810" b="698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7" cy="67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209" w:rsidRDefault="00B41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43" type="#_x0000_t202" style="position:absolute;margin-left:461.65pt;margin-top:46.5pt;width:65.75pt;height:5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" fillcolor="white [3201]" stroked="f" strokeweight=".5pt">
                <v:textbox>
                  <w:txbxContent>
                    <w:p w:rsidR="00B41209" w:rsidRDefault="00B41209"/>
                  </w:txbxContent>
                </v:textbox>
              </v:shape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-454640030"/>
        <w:docPartObj>
          <w:docPartGallery w:val="Table of Contents"/>
          <w:docPartUnique/>
        </w:docPartObj>
      </w:sdtPr>
      <w:sdtEndPr/>
      <w:sdtContent>
        <w:p w:rsidR="0028438D" w:rsidRPr="002341ED" w:rsidRDefault="002341ED" w:rsidP="002341ED">
          <w:pPr>
            <w:pStyle w:val="TtulodeTDC"/>
            <w:jc w:val="center"/>
            <w:rPr>
              <w:color w:val="auto"/>
            </w:rPr>
          </w:pPr>
          <w:r w:rsidRPr="002341ED">
            <w:rPr>
              <w:color w:val="auto"/>
              <w:lang w:val="es-ES"/>
            </w:rPr>
            <w:t>C</w:t>
          </w:r>
          <w:r w:rsidR="0028438D" w:rsidRPr="002341ED">
            <w:rPr>
              <w:color w:val="auto"/>
              <w:lang w:val="es-ES"/>
            </w:rPr>
            <w:t>ontenido</w:t>
          </w:r>
        </w:p>
        <w:p w:rsidR="00B41209" w:rsidRPr="00497BA2" w:rsidRDefault="0028438D" w:rsidP="00497BA2">
          <w:pPr>
            <w:pStyle w:val="TDC1"/>
            <w:numPr>
              <w:ilvl w:val="0"/>
              <w:numId w:val="0"/>
            </w:numPr>
            <w:rPr>
              <w:rFonts w:ascii="Arial Narrow" w:eastAsiaTheme="minorEastAsia" w:hAnsi="Arial Narrow"/>
              <w:noProof/>
              <w:lang w:eastAsia="es-CR"/>
            </w:rPr>
          </w:pPr>
          <w:r w:rsidRPr="00B41209">
            <w:fldChar w:fldCharType="begin"/>
          </w:r>
          <w:r w:rsidRPr="00B41209">
            <w:instrText xml:space="preserve"> TOC \o "1-3" \h \z \u </w:instrText>
          </w:r>
          <w:r w:rsidRPr="00B41209">
            <w:fldChar w:fldCharType="separate"/>
          </w:r>
          <w:hyperlink w:anchor="_Toc475435060" w:history="1">
            <w:r w:rsidR="00B41209" w:rsidRPr="00497BA2">
              <w:rPr>
                <w:rStyle w:val="Hipervnculo"/>
                <w:rFonts w:ascii="Arial Narrow" w:hAnsi="Arial Narrow"/>
                <w:noProof/>
                <w:sz w:val="24"/>
                <w:szCs w:val="24"/>
              </w:rPr>
              <w:t>Presentación</w:t>
            </w:r>
            <w:r w:rsidR="00B41209" w:rsidRPr="00497BA2">
              <w:rPr>
                <w:rFonts w:ascii="Arial Narrow" w:hAnsi="Arial Narrow"/>
                <w:noProof/>
                <w:webHidden/>
              </w:rPr>
              <w:tab/>
            </w:r>
            <w:r w:rsidR="00B41209" w:rsidRPr="00497BA2">
              <w:rPr>
                <w:rFonts w:ascii="Arial Narrow" w:hAnsi="Arial Narrow"/>
                <w:noProof/>
                <w:webHidden/>
              </w:rPr>
              <w:fldChar w:fldCharType="begin"/>
            </w:r>
            <w:r w:rsidR="00B41209" w:rsidRPr="00497BA2">
              <w:rPr>
                <w:rFonts w:ascii="Arial Narrow" w:hAnsi="Arial Narrow"/>
                <w:noProof/>
                <w:webHidden/>
              </w:rPr>
              <w:instrText xml:space="preserve"> PAGEREF _Toc475435060 \h </w:instrText>
            </w:r>
            <w:r w:rsidR="00B41209" w:rsidRPr="00497BA2">
              <w:rPr>
                <w:rFonts w:ascii="Arial Narrow" w:hAnsi="Arial Narrow"/>
                <w:noProof/>
                <w:webHidden/>
              </w:rPr>
            </w:r>
            <w:r w:rsidR="00B41209" w:rsidRPr="00497BA2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55B27">
              <w:rPr>
                <w:rFonts w:ascii="Arial Narrow" w:hAnsi="Arial Narrow"/>
                <w:noProof/>
                <w:webHidden/>
              </w:rPr>
              <w:t>3</w:t>
            </w:r>
            <w:r w:rsidR="00B41209" w:rsidRPr="00497BA2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B41209" w:rsidRPr="00497BA2" w:rsidRDefault="00A02B17" w:rsidP="00497BA2">
          <w:pPr>
            <w:pStyle w:val="TDC2"/>
            <w:tabs>
              <w:tab w:val="right" w:leader="dot" w:pos="8828"/>
            </w:tabs>
            <w:spacing w:line="480" w:lineRule="auto"/>
            <w:ind w:left="0"/>
            <w:rPr>
              <w:rFonts w:ascii="Arial Narrow" w:eastAsiaTheme="minorEastAsia" w:hAnsi="Arial Narrow"/>
              <w:noProof/>
              <w:sz w:val="24"/>
              <w:szCs w:val="24"/>
              <w:lang w:eastAsia="es-CR"/>
            </w:rPr>
          </w:pPr>
          <w:hyperlink w:anchor="_Toc475435061" w:history="1">
            <w:r w:rsidR="00B41209" w:rsidRPr="00497BA2">
              <w:rPr>
                <w:rStyle w:val="Hipervnculo"/>
                <w:rFonts w:ascii="Arial Narrow" w:hAnsi="Arial Narrow"/>
                <w:noProof/>
                <w:sz w:val="24"/>
                <w:szCs w:val="24"/>
              </w:rPr>
              <w:t>Presupuesto de Ingresos  2016 -</w:t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_Toc475435061 \h </w:instrText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155B27">
              <w:rPr>
                <w:rFonts w:ascii="Arial Narrow" w:hAnsi="Arial Narrow"/>
                <w:noProof/>
                <w:webHidden/>
                <w:sz w:val="24"/>
                <w:szCs w:val="24"/>
              </w:rPr>
              <w:t>4</w:t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209" w:rsidRPr="00497BA2" w:rsidRDefault="00A02B17" w:rsidP="00497BA2">
          <w:pPr>
            <w:pStyle w:val="TDC2"/>
            <w:tabs>
              <w:tab w:val="right" w:leader="dot" w:pos="8828"/>
            </w:tabs>
            <w:spacing w:line="480" w:lineRule="auto"/>
            <w:ind w:left="0"/>
            <w:rPr>
              <w:rFonts w:ascii="Arial Narrow" w:eastAsiaTheme="minorEastAsia" w:hAnsi="Arial Narrow"/>
              <w:noProof/>
              <w:sz w:val="24"/>
              <w:szCs w:val="24"/>
              <w:lang w:eastAsia="es-CR"/>
            </w:rPr>
          </w:pPr>
          <w:hyperlink w:anchor="_Toc475435062" w:history="1">
            <w:r w:rsidR="00B41209" w:rsidRPr="00497BA2">
              <w:rPr>
                <w:rStyle w:val="Hipervnculo"/>
                <w:rFonts w:ascii="Arial Narrow" w:hAnsi="Arial Narrow"/>
                <w:noProof/>
                <w:sz w:val="24"/>
                <w:szCs w:val="24"/>
              </w:rPr>
              <w:t>Presupuesto de Egresos  2016 -</w:t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_Toc475435062 \h </w:instrText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155B27">
              <w:rPr>
                <w:rFonts w:ascii="Arial Narrow" w:hAnsi="Arial Narrow"/>
                <w:noProof/>
                <w:webHidden/>
                <w:sz w:val="24"/>
                <w:szCs w:val="24"/>
              </w:rPr>
              <w:t>5</w:t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209" w:rsidRPr="00497BA2" w:rsidRDefault="00A02B17" w:rsidP="00497BA2">
          <w:pPr>
            <w:pStyle w:val="TDC2"/>
            <w:tabs>
              <w:tab w:val="right" w:leader="dot" w:pos="8828"/>
            </w:tabs>
            <w:spacing w:line="480" w:lineRule="auto"/>
            <w:ind w:left="0"/>
            <w:rPr>
              <w:rFonts w:ascii="Arial Narrow" w:eastAsiaTheme="minorEastAsia" w:hAnsi="Arial Narrow"/>
              <w:noProof/>
              <w:sz w:val="24"/>
              <w:szCs w:val="24"/>
              <w:lang w:eastAsia="es-CR"/>
            </w:rPr>
          </w:pPr>
          <w:hyperlink w:anchor="_Toc475435063" w:history="1">
            <w:r w:rsidR="00B41209" w:rsidRPr="00497BA2">
              <w:rPr>
                <w:rStyle w:val="Hipervnculo"/>
                <w:rFonts w:ascii="Arial Narrow" w:eastAsia="Times New Roman" w:hAnsi="Arial Narrow" w:cs="Times New Roman"/>
                <w:noProof/>
                <w:sz w:val="24"/>
                <w:szCs w:val="24"/>
                <w:lang w:eastAsia="es-CR"/>
              </w:rPr>
              <w:t>Determinación (superávit / déficit)   periodo 2016 -</w:t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_Toc475435063 \h </w:instrText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155B27">
              <w:rPr>
                <w:rFonts w:ascii="Arial Narrow" w:hAnsi="Arial Narrow"/>
                <w:noProof/>
                <w:webHidden/>
                <w:sz w:val="24"/>
                <w:szCs w:val="24"/>
              </w:rPr>
              <w:t>6</w:t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209" w:rsidRPr="00497BA2" w:rsidRDefault="00A02B17" w:rsidP="00497BA2">
          <w:pPr>
            <w:pStyle w:val="TDC2"/>
            <w:tabs>
              <w:tab w:val="right" w:leader="dot" w:pos="8828"/>
            </w:tabs>
            <w:spacing w:line="480" w:lineRule="auto"/>
            <w:ind w:left="0"/>
            <w:rPr>
              <w:rFonts w:ascii="Arial Narrow" w:eastAsiaTheme="minorEastAsia" w:hAnsi="Arial Narrow"/>
              <w:noProof/>
              <w:sz w:val="24"/>
              <w:szCs w:val="24"/>
              <w:lang w:eastAsia="es-CR"/>
            </w:rPr>
          </w:pPr>
          <w:hyperlink w:anchor="_Toc475435064" w:history="1">
            <w:r w:rsidR="00B41209" w:rsidRPr="00497BA2">
              <w:rPr>
                <w:rStyle w:val="Hipervnculo"/>
                <w:rFonts w:ascii="Arial Narrow" w:eastAsia="Times New Roman" w:hAnsi="Arial Narrow" w:cs="Times New Roman"/>
                <w:noProof/>
                <w:sz w:val="24"/>
                <w:szCs w:val="24"/>
                <w:lang w:eastAsia="es-CR"/>
              </w:rPr>
              <w:t>Liquidación Presupuestaria  al 31 de diciembre 2016 -</w:t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_Toc475435064 \h </w:instrText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155B27">
              <w:rPr>
                <w:rFonts w:ascii="Arial Narrow" w:hAnsi="Arial Narrow"/>
                <w:noProof/>
                <w:webHidden/>
                <w:sz w:val="24"/>
                <w:szCs w:val="24"/>
              </w:rPr>
              <w:t>8</w:t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209" w:rsidRPr="00497BA2" w:rsidRDefault="00A02B17" w:rsidP="00497BA2">
          <w:pPr>
            <w:pStyle w:val="TDC1"/>
            <w:numPr>
              <w:ilvl w:val="0"/>
              <w:numId w:val="0"/>
            </w:numPr>
            <w:rPr>
              <w:rFonts w:ascii="Arial Narrow" w:eastAsiaTheme="minorEastAsia" w:hAnsi="Arial Narrow"/>
              <w:noProof/>
              <w:lang w:eastAsia="es-CR"/>
            </w:rPr>
          </w:pPr>
          <w:hyperlink w:anchor="_Toc475435065" w:history="1">
            <w:r w:rsidR="00B41209" w:rsidRPr="00497BA2">
              <w:rPr>
                <w:rStyle w:val="Hipervnculo"/>
                <w:rFonts w:ascii="Arial Narrow" w:hAnsi="Arial Narrow" w:cs="Arial"/>
                <w:noProof/>
                <w:sz w:val="24"/>
                <w:szCs w:val="24"/>
              </w:rPr>
              <w:t>Conciliación Contabilidad-Presupuesto</w:t>
            </w:r>
            <w:r w:rsidR="00B41209" w:rsidRPr="00497BA2">
              <w:rPr>
                <w:rFonts w:ascii="Arial Narrow" w:hAnsi="Arial Narrow"/>
                <w:noProof/>
                <w:webHidden/>
              </w:rPr>
              <w:tab/>
            </w:r>
            <w:r w:rsidR="00B41209" w:rsidRPr="00497BA2">
              <w:rPr>
                <w:rFonts w:ascii="Arial Narrow" w:hAnsi="Arial Narrow"/>
                <w:noProof/>
                <w:webHidden/>
              </w:rPr>
              <w:fldChar w:fldCharType="begin"/>
            </w:r>
            <w:r w:rsidR="00B41209" w:rsidRPr="00497BA2">
              <w:rPr>
                <w:rFonts w:ascii="Arial Narrow" w:hAnsi="Arial Narrow"/>
                <w:noProof/>
                <w:webHidden/>
              </w:rPr>
              <w:instrText xml:space="preserve"> PAGEREF _Toc475435065 \h </w:instrText>
            </w:r>
            <w:r w:rsidR="00B41209" w:rsidRPr="00497BA2">
              <w:rPr>
                <w:rFonts w:ascii="Arial Narrow" w:hAnsi="Arial Narrow"/>
                <w:noProof/>
                <w:webHidden/>
              </w:rPr>
            </w:r>
            <w:r w:rsidR="00B41209" w:rsidRPr="00497BA2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55B27">
              <w:rPr>
                <w:rFonts w:ascii="Arial Narrow" w:hAnsi="Arial Narrow"/>
                <w:noProof/>
                <w:webHidden/>
              </w:rPr>
              <w:t>9</w:t>
            </w:r>
            <w:r w:rsidR="00B41209" w:rsidRPr="00497BA2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B41209" w:rsidRPr="00497BA2" w:rsidRDefault="00A02B17" w:rsidP="00497BA2">
          <w:pPr>
            <w:pStyle w:val="TDC2"/>
            <w:tabs>
              <w:tab w:val="right" w:leader="dot" w:pos="8828"/>
            </w:tabs>
            <w:spacing w:line="480" w:lineRule="auto"/>
            <w:ind w:left="0"/>
            <w:rPr>
              <w:rFonts w:ascii="Arial Narrow" w:eastAsiaTheme="minorEastAsia" w:hAnsi="Arial Narrow"/>
              <w:noProof/>
              <w:sz w:val="24"/>
              <w:szCs w:val="24"/>
              <w:lang w:eastAsia="es-CR"/>
            </w:rPr>
          </w:pPr>
          <w:hyperlink w:anchor="_Toc475435067" w:history="1">
            <w:r w:rsidR="00B41209" w:rsidRPr="00497BA2">
              <w:rPr>
                <w:rStyle w:val="Hipervnculo"/>
                <w:rFonts w:ascii="Arial Narrow" w:eastAsia="MS Mincho" w:hAnsi="Arial Narrow" w:cs="Arial"/>
                <w:noProof/>
                <w:sz w:val="24"/>
                <w:szCs w:val="24"/>
                <w:lang w:eastAsia="es-CR"/>
              </w:rPr>
              <w:t>Resultados de objetivos y metas</w:t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_Toc475435067 \h </w:instrText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155B27">
              <w:rPr>
                <w:rFonts w:ascii="Arial Narrow" w:hAnsi="Arial Narrow"/>
                <w:noProof/>
                <w:webHidden/>
                <w:sz w:val="24"/>
                <w:szCs w:val="24"/>
              </w:rPr>
              <w:t>11</w:t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209" w:rsidRPr="00497BA2" w:rsidRDefault="00A02B17" w:rsidP="00497BA2">
          <w:pPr>
            <w:pStyle w:val="TDC1"/>
            <w:numPr>
              <w:ilvl w:val="0"/>
              <w:numId w:val="0"/>
            </w:numPr>
            <w:rPr>
              <w:rFonts w:ascii="Arial Narrow" w:eastAsiaTheme="minorEastAsia" w:hAnsi="Arial Narrow"/>
              <w:noProof/>
              <w:lang w:eastAsia="es-CR"/>
            </w:rPr>
          </w:pPr>
          <w:hyperlink w:anchor="_Toc475435068" w:history="1">
            <w:r w:rsidR="00B41209" w:rsidRPr="00497BA2">
              <w:rPr>
                <w:rStyle w:val="Hipervnculo"/>
                <w:rFonts w:ascii="Arial Narrow" w:hAnsi="Arial Narrow"/>
                <w:noProof/>
                <w:sz w:val="24"/>
                <w:szCs w:val="24"/>
              </w:rPr>
              <w:t>Información complementaria</w:t>
            </w:r>
            <w:r w:rsidR="00B41209" w:rsidRPr="00497BA2">
              <w:rPr>
                <w:rFonts w:ascii="Arial Narrow" w:hAnsi="Arial Narrow"/>
                <w:noProof/>
                <w:webHidden/>
              </w:rPr>
              <w:tab/>
            </w:r>
            <w:r w:rsidR="00B41209" w:rsidRPr="00497BA2">
              <w:rPr>
                <w:rFonts w:ascii="Arial Narrow" w:hAnsi="Arial Narrow"/>
                <w:noProof/>
                <w:webHidden/>
              </w:rPr>
              <w:fldChar w:fldCharType="begin"/>
            </w:r>
            <w:r w:rsidR="00B41209" w:rsidRPr="00497BA2">
              <w:rPr>
                <w:rFonts w:ascii="Arial Narrow" w:hAnsi="Arial Narrow"/>
                <w:noProof/>
                <w:webHidden/>
              </w:rPr>
              <w:instrText xml:space="preserve"> PAGEREF _Toc475435068 \h </w:instrText>
            </w:r>
            <w:r w:rsidR="00B41209" w:rsidRPr="00497BA2">
              <w:rPr>
                <w:rFonts w:ascii="Arial Narrow" w:hAnsi="Arial Narrow"/>
                <w:noProof/>
                <w:webHidden/>
              </w:rPr>
            </w:r>
            <w:r w:rsidR="00B41209" w:rsidRPr="00497BA2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55B27">
              <w:rPr>
                <w:rFonts w:ascii="Arial Narrow" w:hAnsi="Arial Narrow"/>
                <w:noProof/>
                <w:webHidden/>
              </w:rPr>
              <w:t>11</w:t>
            </w:r>
            <w:r w:rsidR="00B41209" w:rsidRPr="00497BA2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B41209" w:rsidRPr="00497BA2" w:rsidRDefault="00A02B17" w:rsidP="00497BA2">
          <w:pPr>
            <w:pStyle w:val="TDC2"/>
            <w:tabs>
              <w:tab w:val="right" w:leader="dot" w:pos="8828"/>
            </w:tabs>
            <w:spacing w:line="480" w:lineRule="auto"/>
            <w:ind w:left="0"/>
            <w:rPr>
              <w:rFonts w:ascii="Arial Narrow" w:eastAsiaTheme="minorEastAsia" w:hAnsi="Arial Narrow"/>
              <w:noProof/>
              <w:sz w:val="24"/>
              <w:szCs w:val="24"/>
              <w:lang w:eastAsia="es-CR"/>
            </w:rPr>
          </w:pPr>
          <w:hyperlink w:anchor="_Toc475435069" w:history="1">
            <w:r w:rsidR="00B41209" w:rsidRPr="00497BA2">
              <w:rPr>
                <w:rStyle w:val="Hipervnculo"/>
                <w:rFonts w:ascii="Arial Narrow" w:eastAsia="Times New Roman" w:hAnsi="Arial Narrow" w:cs="Times New Roman"/>
                <w:noProof/>
                <w:sz w:val="24"/>
                <w:szCs w:val="24"/>
                <w:lang w:eastAsia="es-CR"/>
              </w:rPr>
              <w:t>-Detalle de cuentas según Clasificador Económico del Gasto-</w:t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_Toc475435069 \h </w:instrText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155B27">
              <w:rPr>
                <w:rFonts w:ascii="Arial Narrow" w:hAnsi="Arial Narrow"/>
                <w:noProof/>
                <w:webHidden/>
                <w:sz w:val="24"/>
                <w:szCs w:val="24"/>
              </w:rPr>
              <w:t>12</w:t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209" w:rsidRPr="00497BA2" w:rsidRDefault="00A02B17" w:rsidP="00497BA2">
          <w:pPr>
            <w:pStyle w:val="TDC2"/>
            <w:tabs>
              <w:tab w:val="right" w:leader="dot" w:pos="8828"/>
            </w:tabs>
            <w:spacing w:line="480" w:lineRule="auto"/>
            <w:ind w:left="0"/>
            <w:rPr>
              <w:rFonts w:ascii="Arial Narrow" w:eastAsiaTheme="minorEastAsia" w:hAnsi="Arial Narrow"/>
              <w:noProof/>
              <w:sz w:val="24"/>
              <w:szCs w:val="24"/>
              <w:lang w:eastAsia="es-CR"/>
            </w:rPr>
          </w:pPr>
          <w:hyperlink w:anchor="_Toc475435070" w:history="1">
            <w:r w:rsidR="00B41209" w:rsidRPr="00497BA2">
              <w:rPr>
                <w:rStyle w:val="Hipervnculo"/>
                <w:rFonts w:ascii="Arial Narrow" w:eastAsia="MS Mincho" w:hAnsi="Arial Narrow" w:cs="Arial"/>
                <w:noProof/>
                <w:sz w:val="24"/>
                <w:szCs w:val="24"/>
                <w:lang w:eastAsia="es-CR"/>
              </w:rPr>
              <w:t>Comentarios generales de la liquidación de los ingresos y gastos</w:t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_Toc475435070 \h </w:instrText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155B27">
              <w:rPr>
                <w:rFonts w:ascii="Arial Narrow" w:hAnsi="Arial Narrow"/>
                <w:noProof/>
                <w:webHidden/>
                <w:sz w:val="24"/>
                <w:szCs w:val="24"/>
              </w:rPr>
              <w:t>13</w:t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1209" w:rsidRPr="00497BA2" w:rsidRDefault="00A02B17" w:rsidP="00497BA2">
          <w:pPr>
            <w:pStyle w:val="TDC2"/>
            <w:tabs>
              <w:tab w:val="right" w:leader="dot" w:pos="8828"/>
            </w:tabs>
            <w:spacing w:line="480" w:lineRule="auto"/>
            <w:ind w:left="0"/>
            <w:rPr>
              <w:rFonts w:ascii="Arial Narrow" w:eastAsiaTheme="minorEastAsia" w:hAnsi="Arial Narrow"/>
              <w:noProof/>
              <w:sz w:val="24"/>
              <w:szCs w:val="24"/>
              <w:lang w:eastAsia="es-CR"/>
            </w:rPr>
          </w:pPr>
          <w:hyperlink w:anchor="_Toc475435071" w:history="1">
            <w:r w:rsidR="00B41209" w:rsidRPr="00497BA2">
              <w:rPr>
                <w:rStyle w:val="Hipervnculo"/>
                <w:rFonts w:ascii="Arial Narrow" w:eastAsia="MS Mincho" w:hAnsi="Arial Narrow" w:cs="Arial"/>
                <w:noProof/>
                <w:sz w:val="24"/>
                <w:szCs w:val="24"/>
                <w:lang w:eastAsia="es-CR"/>
              </w:rPr>
              <w:t>Desempeño Institucional</w:t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tab/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begin"/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instrText xml:space="preserve"> PAGEREF _Toc475435071 \h </w:instrText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separate"/>
            </w:r>
            <w:r w:rsidR="00155B27">
              <w:rPr>
                <w:rFonts w:ascii="Arial Narrow" w:hAnsi="Arial Narrow"/>
                <w:noProof/>
                <w:webHidden/>
                <w:sz w:val="24"/>
                <w:szCs w:val="24"/>
              </w:rPr>
              <w:t>14</w:t>
            </w:r>
            <w:r w:rsidR="00B41209" w:rsidRPr="00497BA2">
              <w:rPr>
                <w:rFonts w:ascii="Arial Narrow" w:hAnsi="Arial Narrow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438D" w:rsidRDefault="0028438D" w:rsidP="00497BA2">
          <w:pPr>
            <w:spacing w:line="480" w:lineRule="auto"/>
          </w:pPr>
          <w:r w:rsidRPr="00B41209">
            <w:rPr>
              <w:rFonts w:ascii="Arial Narrow" w:hAnsi="Arial Narrow"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396C3C" w:rsidRDefault="00396C3C" w:rsidP="0014072C">
      <w:pPr>
        <w:jc w:val="center"/>
        <w:rPr>
          <w:rFonts w:ascii="Arial" w:hAnsi="Arial" w:cs="Arial"/>
          <w:b/>
          <w:sz w:val="24"/>
        </w:rPr>
      </w:pPr>
    </w:p>
    <w:p w:rsidR="000F7D7A" w:rsidRDefault="000F7D7A" w:rsidP="0014072C">
      <w:pPr>
        <w:jc w:val="center"/>
        <w:rPr>
          <w:rFonts w:ascii="Arial" w:hAnsi="Arial" w:cs="Arial"/>
          <w:b/>
          <w:sz w:val="24"/>
        </w:rPr>
      </w:pPr>
    </w:p>
    <w:p w:rsidR="000F7D7A" w:rsidRDefault="000F7D7A" w:rsidP="0014072C">
      <w:pPr>
        <w:jc w:val="center"/>
        <w:rPr>
          <w:rFonts w:ascii="Arial" w:hAnsi="Arial" w:cs="Arial"/>
          <w:b/>
          <w:sz w:val="24"/>
        </w:rPr>
      </w:pPr>
    </w:p>
    <w:p w:rsidR="000F7D7A" w:rsidRDefault="000F7D7A" w:rsidP="0014072C">
      <w:pPr>
        <w:jc w:val="center"/>
        <w:rPr>
          <w:rFonts w:ascii="Arial" w:hAnsi="Arial" w:cs="Arial"/>
          <w:b/>
          <w:sz w:val="24"/>
        </w:rPr>
      </w:pPr>
    </w:p>
    <w:p w:rsidR="000F7D7A" w:rsidRDefault="000F7D7A" w:rsidP="0014072C">
      <w:pPr>
        <w:jc w:val="center"/>
        <w:rPr>
          <w:rFonts w:ascii="Arial" w:hAnsi="Arial" w:cs="Arial"/>
          <w:b/>
          <w:sz w:val="24"/>
        </w:rPr>
      </w:pPr>
    </w:p>
    <w:p w:rsidR="000F7D7A" w:rsidRDefault="000F7D7A" w:rsidP="0014072C">
      <w:pPr>
        <w:jc w:val="center"/>
        <w:rPr>
          <w:rFonts w:ascii="Arial" w:hAnsi="Arial" w:cs="Arial"/>
          <w:b/>
          <w:sz w:val="24"/>
        </w:rPr>
      </w:pPr>
    </w:p>
    <w:p w:rsidR="000F7D7A" w:rsidRDefault="000F7D7A" w:rsidP="0014072C">
      <w:pPr>
        <w:jc w:val="center"/>
        <w:rPr>
          <w:rFonts w:ascii="Arial" w:hAnsi="Arial" w:cs="Arial"/>
          <w:b/>
          <w:sz w:val="24"/>
        </w:rPr>
      </w:pPr>
    </w:p>
    <w:p w:rsidR="000F7D7A" w:rsidRDefault="000F7D7A" w:rsidP="0014072C">
      <w:pPr>
        <w:jc w:val="center"/>
        <w:rPr>
          <w:rFonts w:ascii="Arial" w:hAnsi="Arial" w:cs="Arial"/>
          <w:b/>
          <w:sz w:val="24"/>
        </w:rPr>
      </w:pPr>
    </w:p>
    <w:p w:rsidR="000F7D7A" w:rsidRDefault="000F7D7A" w:rsidP="0014072C">
      <w:pPr>
        <w:jc w:val="center"/>
        <w:rPr>
          <w:rFonts w:ascii="Arial" w:hAnsi="Arial" w:cs="Arial"/>
          <w:b/>
          <w:sz w:val="24"/>
        </w:rPr>
      </w:pPr>
    </w:p>
    <w:p w:rsidR="0014072C" w:rsidRPr="00BA34E2" w:rsidRDefault="0014072C" w:rsidP="00BA34E2">
      <w:pPr>
        <w:pStyle w:val="Ttulo1"/>
        <w:rPr>
          <w:rFonts w:ascii="Arial Narrow" w:hAnsi="Arial Narrow"/>
          <w:color w:val="auto"/>
          <w:sz w:val="24"/>
        </w:rPr>
      </w:pPr>
      <w:bookmarkStart w:id="1" w:name="_Toc475435060"/>
      <w:r w:rsidRPr="00BA34E2">
        <w:rPr>
          <w:rFonts w:ascii="Arial Narrow" w:hAnsi="Arial Narrow"/>
          <w:color w:val="auto"/>
          <w:sz w:val="24"/>
        </w:rPr>
        <w:lastRenderedPageBreak/>
        <w:t>Presentación</w:t>
      </w:r>
      <w:bookmarkEnd w:id="1"/>
    </w:p>
    <w:p w:rsidR="007C6B7C" w:rsidRDefault="007C6B7C" w:rsidP="0014072C">
      <w:pPr>
        <w:jc w:val="both"/>
        <w:rPr>
          <w:rFonts w:ascii="Arial" w:hAnsi="Arial" w:cs="Arial"/>
        </w:rPr>
      </w:pPr>
    </w:p>
    <w:p w:rsidR="0037390D" w:rsidRPr="00BA34E2" w:rsidRDefault="0028438D" w:rsidP="00BA34E2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BA34E2">
        <w:rPr>
          <w:rFonts w:ascii="Arial Narrow" w:hAnsi="Arial Narrow"/>
          <w:color w:val="auto"/>
        </w:rPr>
        <w:t>En concordancia con las normas técnicas establecida</w:t>
      </w:r>
      <w:r w:rsidR="0014072C" w:rsidRPr="00BA34E2">
        <w:rPr>
          <w:rFonts w:ascii="Arial Narrow" w:hAnsi="Arial Narrow"/>
          <w:color w:val="auto"/>
        </w:rPr>
        <w:t xml:space="preserve">s  por la Contraloría General de la República, se presenta </w:t>
      </w:r>
      <w:r w:rsidR="00273995" w:rsidRPr="00BA34E2">
        <w:rPr>
          <w:rFonts w:ascii="Arial Narrow" w:hAnsi="Arial Narrow"/>
          <w:color w:val="auto"/>
        </w:rPr>
        <w:t xml:space="preserve">informe correspondiente al cierre de las cuentas del presupuesto institucional al terminar </w:t>
      </w:r>
      <w:r w:rsidR="0037390D" w:rsidRPr="00BA34E2">
        <w:rPr>
          <w:rFonts w:ascii="Arial Narrow" w:hAnsi="Arial Narrow"/>
          <w:color w:val="auto"/>
        </w:rPr>
        <w:t>el ejercicio económico 2016</w:t>
      </w:r>
      <w:r w:rsidRPr="00BA34E2">
        <w:rPr>
          <w:rFonts w:ascii="Arial Narrow" w:hAnsi="Arial Narrow"/>
          <w:color w:val="auto"/>
        </w:rPr>
        <w:t>,</w:t>
      </w:r>
      <w:r w:rsidR="0037390D" w:rsidRPr="00BA34E2">
        <w:rPr>
          <w:rFonts w:ascii="Arial Narrow" w:hAnsi="Arial Narrow"/>
          <w:color w:val="auto"/>
        </w:rPr>
        <w:t xml:space="preserve"> </w:t>
      </w:r>
      <w:r w:rsidRPr="00BA34E2">
        <w:rPr>
          <w:rFonts w:ascii="Arial Narrow" w:hAnsi="Arial Narrow"/>
          <w:color w:val="auto"/>
        </w:rPr>
        <w:t xml:space="preserve">con </w:t>
      </w:r>
      <w:r w:rsidR="0037390D" w:rsidRPr="00BA34E2">
        <w:rPr>
          <w:rFonts w:ascii="Arial Narrow" w:hAnsi="Arial Narrow"/>
          <w:color w:val="auto"/>
        </w:rPr>
        <w:t xml:space="preserve">el cual se obtiene el resultado global de la ejecución del presupuesto, tanto a nivel financiero –déficit o superávit-, como  de las  realizaciones de los objetivos y metas previamente establecidos en el Plan Anual Operativo  </w:t>
      </w:r>
      <w:r w:rsidR="00273995" w:rsidRPr="00BA34E2">
        <w:rPr>
          <w:rFonts w:ascii="Arial Narrow" w:hAnsi="Arial Narrow"/>
          <w:color w:val="auto"/>
        </w:rPr>
        <w:t>del Cuerpo de Bomberos de Costa Rica</w:t>
      </w:r>
      <w:r w:rsidR="0037390D" w:rsidRPr="00BA34E2">
        <w:rPr>
          <w:rFonts w:ascii="Arial Narrow" w:hAnsi="Arial Narrow"/>
          <w:color w:val="auto"/>
        </w:rPr>
        <w:t>.</w:t>
      </w:r>
    </w:p>
    <w:p w:rsidR="007C6B7C" w:rsidRPr="00BA34E2" w:rsidRDefault="007C6B7C" w:rsidP="00BA34E2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7C6B7C" w:rsidRDefault="0028438D" w:rsidP="00BA34E2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BA34E2">
        <w:rPr>
          <w:rFonts w:ascii="Arial Narrow" w:hAnsi="Arial Narrow"/>
          <w:color w:val="auto"/>
        </w:rPr>
        <w:t xml:space="preserve">En el </w:t>
      </w:r>
      <w:r w:rsidR="008D4ED3" w:rsidRPr="00BA34E2">
        <w:rPr>
          <w:rFonts w:ascii="Arial Narrow" w:hAnsi="Arial Narrow"/>
          <w:color w:val="auto"/>
        </w:rPr>
        <w:t xml:space="preserve"> presente </w:t>
      </w:r>
      <w:r w:rsidRPr="00BA34E2">
        <w:rPr>
          <w:rFonts w:ascii="Arial Narrow" w:hAnsi="Arial Narrow"/>
          <w:color w:val="auto"/>
        </w:rPr>
        <w:t>documento se</w:t>
      </w:r>
      <w:r w:rsidR="008D4ED3" w:rsidRPr="00BA34E2">
        <w:rPr>
          <w:rFonts w:ascii="Arial Narrow" w:hAnsi="Arial Narrow"/>
          <w:color w:val="auto"/>
        </w:rPr>
        <w:t xml:space="preserve"> </w:t>
      </w:r>
      <w:r w:rsidRPr="00BA34E2">
        <w:rPr>
          <w:rFonts w:ascii="Arial Narrow" w:hAnsi="Arial Narrow"/>
          <w:color w:val="auto"/>
        </w:rPr>
        <w:t xml:space="preserve"> brinda información sobre</w:t>
      </w:r>
      <w:r w:rsidR="008D4ED3" w:rsidRPr="00BA34E2">
        <w:rPr>
          <w:rFonts w:ascii="Arial Narrow" w:hAnsi="Arial Narrow"/>
          <w:color w:val="auto"/>
        </w:rPr>
        <w:t>:</w:t>
      </w:r>
    </w:p>
    <w:p w:rsidR="00BA34E2" w:rsidRPr="00BA34E2" w:rsidRDefault="00BA34E2" w:rsidP="00BA34E2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8D4ED3" w:rsidRPr="00BA34E2" w:rsidRDefault="00B73C5E" w:rsidP="00BA34E2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Resumen institucional</w:t>
      </w:r>
      <w:r w:rsidR="008D4ED3" w:rsidRPr="00BA34E2">
        <w:rPr>
          <w:rFonts w:ascii="Arial Narrow" w:hAnsi="Arial Narrow"/>
          <w:color w:val="auto"/>
        </w:rPr>
        <w:t xml:space="preserve"> de ingresos</w:t>
      </w:r>
      <w:r>
        <w:rPr>
          <w:rFonts w:ascii="Arial Narrow" w:hAnsi="Arial Narrow"/>
          <w:color w:val="auto"/>
        </w:rPr>
        <w:t xml:space="preserve"> percibidos </w:t>
      </w:r>
      <w:r w:rsidR="008D4ED3" w:rsidRPr="00BA34E2">
        <w:rPr>
          <w:rFonts w:ascii="Arial Narrow" w:hAnsi="Arial Narrow"/>
          <w:color w:val="auto"/>
        </w:rPr>
        <w:t xml:space="preserve"> y egresos</w:t>
      </w:r>
      <w:r w:rsidR="001C5F88" w:rsidRPr="00BA34E2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>ejecutados durante</w:t>
      </w:r>
      <w:r w:rsidR="001C5F88" w:rsidRPr="00BA34E2">
        <w:rPr>
          <w:rFonts w:ascii="Arial Narrow" w:hAnsi="Arial Narrow"/>
          <w:color w:val="auto"/>
        </w:rPr>
        <w:t xml:space="preserve"> el periodo</w:t>
      </w:r>
      <w:r w:rsidR="0028438D" w:rsidRPr="00BA34E2">
        <w:rPr>
          <w:rFonts w:ascii="Arial Narrow" w:hAnsi="Arial Narrow"/>
          <w:color w:val="auto"/>
        </w:rPr>
        <w:t xml:space="preserve"> 2016</w:t>
      </w:r>
    </w:p>
    <w:p w:rsidR="008D4ED3" w:rsidRPr="00BA34E2" w:rsidRDefault="00D84E2B" w:rsidP="00BA34E2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color w:val="auto"/>
        </w:rPr>
      </w:pPr>
      <w:r w:rsidRPr="00BA34E2">
        <w:rPr>
          <w:rFonts w:ascii="Arial Narrow" w:hAnsi="Arial Narrow"/>
          <w:color w:val="auto"/>
        </w:rPr>
        <w:t>Determinación</w:t>
      </w:r>
      <w:r w:rsidR="008D4ED3" w:rsidRPr="00BA34E2">
        <w:rPr>
          <w:rFonts w:ascii="Arial Narrow" w:hAnsi="Arial Narrow"/>
          <w:color w:val="auto"/>
        </w:rPr>
        <w:t xml:space="preserve"> del superávit </w:t>
      </w:r>
      <w:r w:rsidRPr="00BA34E2">
        <w:rPr>
          <w:rFonts w:ascii="Arial Narrow" w:hAnsi="Arial Narrow"/>
          <w:color w:val="auto"/>
        </w:rPr>
        <w:t>o déficit</w:t>
      </w:r>
    </w:p>
    <w:p w:rsidR="00D84E2B" w:rsidRPr="00BA34E2" w:rsidRDefault="00D84E2B" w:rsidP="00BA34E2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color w:val="auto"/>
        </w:rPr>
      </w:pPr>
      <w:r w:rsidRPr="00BA34E2">
        <w:rPr>
          <w:rFonts w:ascii="Arial Narrow" w:hAnsi="Arial Narrow"/>
          <w:color w:val="auto"/>
        </w:rPr>
        <w:t>Conformación del superávit libre y específico</w:t>
      </w:r>
      <w:r w:rsidR="008D4ED3" w:rsidRPr="00BA34E2">
        <w:rPr>
          <w:rFonts w:ascii="Arial Narrow" w:hAnsi="Arial Narrow"/>
          <w:color w:val="auto"/>
        </w:rPr>
        <w:t xml:space="preserve"> </w:t>
      </w:r>
    </w:p>
    <w:p w:rsidR="00D84E2B" w:rsidRPr="00BA34E2" w:rsidRDefault="00D84E2B" w:rsidP="00BA34E2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color w:val="auto"/>
        </w:rPr>
      </w:pPr>
      <w:r w:rsidRPr="00BA34E2">
        <w:rPr>
          <w:rFonts w:ascii="Arial Narrow" w:hAnsi="Arial Narrow"/>
          <w:color w:val="auto"/>
        </w:rPr>
        <w:t>Liquidación Presupuestaria</w:t>
      </w:r>
    </w:p>
    <w:p w:rsidR="008E4C36" w:rsidRPr="00BA34E2" w:rsidRDefault="00B73C5E" w:rsidP="00BA34E2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Resultado</w:t>
      </w:r>
      <w:r w:rsidR="008D4ED3" w:rsidRPr="00BA34E2">
        <w:rPr>
          <w:rFonts w:ascii="Arial Narrow" w:hAnsi="Arial Narrow"/>
          <w:color w:val="auto"/>
        </w:rPr>
        <w:t xml:space="preserve"> de </w:t>
      </w:r>
      <w:r>
        <w:rPr>
          <w:rFonts w:ascii="Arial Narrow" w:hAnsi="Arial Narrow"/>
          <w:color w:val="auto"/>
        </w:rPr>
        <w:t>las realizaciones de los objetivos y metas previamente establecido por programa.</w:t>
      </w:r>
    </w:p>
    <w:p w:rsidR="008E4C36" w:rsidRPr="00BA34E2" w:rsidRDefault="008E4C36" w:rsidP="00BA34E2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color w:val="auto"/>
        </w:rPr>
      </w:pPr>
      <w:r w:rsidRPr="00BA34E2">
        <w:rPr>
          <w:rFonts w:ascii="Arial Narrow" w:hAnsi="Arial Narrow"/>
          <w:color w:val="auto"/>
        </w:rPr>
        <w:t>Comentarios generales i</w:t>
      </w:r>
      <w:r w:rsidR="00B73C5E">
        <w:rPr>
          <w:rFonts w:ascii="Arial Narrow" w:hAnsi="Arial Narrow"/>
          <w:color w:val="auto"/>
        </w:rPr>
        <w:t>ngresos y gastos de la liquidación</w:t>
      </w:r>
    </w:p>
    <w:p w:rsidR="007F1A76" w:rsidRPr="00BA34E2" w:rsidRDefault="007F1A76" w:rsidP="00BA34E2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8D4ED3" w:rsidRDefault="008D4ED3" w:rsidP="007F1A76">
      <w:pPr>
        <w:pStyle w:val="Prrafodelista"/>
        <w:jc w:val="both"/>
        <w:rPr>
          <w:sz w:val="24"/>
        </w:rPr>
      </w:pPr>
      <w:r>
        <w:rPr>
          <w:sz w:val="24"/>
        </w:rPr>
        <w:t xml:space="preserve"> </w:t>
      </w:r>
    </w:p>
    <w:p w:rsidR="008D4ED3" w:rsidRPr="008D4ED3" w:rsidRDefault="008D4ED3" w:rsidP="008D4ED3">
      <w:pPr>
        <w:ind w:left="360"/>
        <w:jc w:val="both"/>
        <w:rPr>
          <w:sz w:val="24"/>
        </w:rPr>
      </w:pPr>
    </w:p>
    <w:p w:rsidR="008D4ED3" w:rsidRDefault="008D4ED3" w:rsidP="0014072C">
      <w:pPr>
        <w:jc w:val="both"/>
        <w:rPr>
          <w:sz w:val="24"/>
        </w:rPr>
      </w:pPr>
    </w:p>
    <w:p w:rsidR="007F1A76" w:rsidRDefault="007F1A76" w:rsidP="0014072C">
      <w:pPr>
        <w:jc w:val="both"/>
        <w:rPr>
          <w:sz w:val="24"/>
        </w:rPr>
      </w:pPr>
    </w:p>
    <w:p w:rsidR="007F1A76" w:rsidRDefault="007F1A76" w:rsidP="0014072C">
      <w:pPr>
        <w:jc w:val="both"/>
        <w:rPr>
          <w:sz w:val="24"/>
        </w:rPr>
      </w:pPr>
    </w:p>
    <w:p w:rsidR="007F1A76" w:rsidRDefault="007F1A76" w:rsidP="0014072C">
      <w:pPr>
        <w:jc w:val="both"/>
        <w:rPr>
          <w:sz w:val="24"/>
        </w:rPr>
      </w:pPr>
    </w:p>
    <w:p w:rsidR="007F1A76" w:rsidRDefault="007F1A76" w:rsidP="0014072C">
      <w:pPr>
        <w:jc w:val="both"/>
        <w:rPr>
          <w:sz w:val="24"/>
        </w:rPr>
      </w:pPr>
    </w:p>
    <w:p w:rsidR="004530D9" w:rsidRDefault="004530D9" w:rsidP="0014072C">
      <w:pPr>
        <w:jc w:val="both"/>
        <w:rPr>
          <w:sz w:val="24"/>
        </w:rPr>
      </w:pPr>
    </w:p>
    <w:p w:rsidR="00BA34E2" w:rsidRDefault="00BA34E2" w:rsidP="0014072C">
      <w:pPr>
        <w:jc w:val="both"/>
        <w:rPr>
          <w:sz w:val="24"/>
        </w:rPr>
      </w:pPr>
    </w:p>
    <w:p w:rsidR="00B4389F" w:rsidRDefault="00B4389F" w:rsidP="0014072C">
      <w:pPr>
        <w:jc w:val="both"/>
        <w:rPr>
          <w:sz w:val="24"/>
        </w:rPr>
      </w:pPr>
    </w:p>
    <w:p w:rsidR="00930011" w:rsidRDefault="00930011" w:rsidP="0014072C">
      <w:pPr>
        <w:jc w:val="both"/>
        <w:rPr>
          <w:sz w:val="24"/>
        </w:rPr>
      </w:pPr>
    </w:p>
    <w:p w:rsidR="00930011" w:rsidRDefault="00930011" w:rsidP="0014072C">
      <w:pPr>
        <w:jc w:val="both"/>
        <w:rPr>
          <w:sz w:val="24"/>
        </w:rPr>
      </w:pPr>
    </w:p>
    <w:p w:rsidR="00B4389F" w:rsidRDefault="00B4389F" w:rsidP="0014072C">
      <w:pPr>
        <w:jc w:val="both"/>
        <w:rPr>
          <w:sz w:val="24"/>
        </w:rPr>
      </w:pPr>
    </w:p>
    <w:p w:rsidR="0028438D" w:rsidRPr="007C6B7C" w:rsidRDefault="0028438D" w:rsidP="00B4389F">
      <w:pPr>
        <w:contextualSpacing/>
        <w:jc w:val="center"/>
        <w:rPr>
          <w:b/>
        </w:rPr>
      </w:pPr>
      <w:r w:rsidRPr="007C6B7C">
        <w:rPr>
          <w:b/>
        </w:rPr>
        <w:lastRenderedPageBreak/>
        <w:t>BENEMÉRITO CUERPO DE BOMBEROS DE COSTA RICA</w:t>
      </w:r>
    </w:p>
    <w:p w:rsidR="0028438D" w:rsidRPr="007C6B7C" w:rsidRDefault="0028438D" w:rsidP="00B4389F">
      <w:pPr>
        <w:contextualSpacing/>
        <w:jc w:val="center"/>
        <w:rPr>
          <w:sz w:val="18"/>
        </w:rPr>
      </w:pPr>
      <w:r w:rsidRPr="007C6B7C">
        <w:rPr>
          <w:sz w:val="18"/>
        </w:rPr>
        <w:t>Unidad de Servicios Financieros</w:t>
      </w:r>
    </w:p>
    <w:p w:rsidR="0028438D" w:rsidRPr="007C6B7C" w:rsidRDefault="0028438D" w:rsidP="00B4389F">
      <w:pPr>
        <w:contextualSpacing/>
        <w:jc w:val="center"/>
        <w:rPr>
          <w:sz w:val="18"/>
        </w:rPr>
      </w:pPr>
      <w:r w:rsidRPr="007C6B7C">
        <w:rPr>
          <w:sz w:val="18"/>
        </w:rPr>
        <w:t>Programa único: Benemérito Cuerpo de Bomberos de Costa Rica</w:t>
      </w:r>
    </w:p>
    <w:p w:rsidR="0028438D" w:rsidRPr="002341ED" w:rsidRDefault="0028438D" w:rsidP="002341ED">
      <w:pPr>
        <w:pStyle w:val="Ttulo2"/>
        <w:jc w:val="center"/>
        <w:rPr>
          <w:color w:val="auto"/>
          <w:sz w:val="18"/>
        </w:rPr>
      </w:pPr>
      <w:bookmarkStart w:id="2" w:name="_Toc475435061"/>
      <w:r w:rsidRPr="002341ED">
        <w:rPr>
          <w:color w:val="auto"/>
          <w:sz w:val="18"/>
        </w:rPr>
        <w:t>- Presupuesto de Ingresos  2016 -</w:t>
      </w:r>
      <w:bookmarkEnd w:id="2"/>
    </w:p>
    <w:p w:rsidR="0028438D" w:rsidRDefault="0028438D" w:rsidP="0028438D">
      <w:pPr>
        <w:rPr>
          <w:sz w:val="24"/>
        </w:rPr>
      </w:pPr>
    </w:p>
    <w:p w:rsidR="002341ED" w:rsidRDefault="00BA34E2" w:rsidP="0028438D">
      <w:pPr>
        <w:rPr>
          <w:sz w:val="24"/>
        </w:rPr>
      </w:pPr>
      <w:r w:rsidRPr="00BA34E2">
        <w:rPr>
          <w:noProof/>
          <w:lang w:eastAsia="es-CR"/>
        </w:rPr>
        <w:drawing>
          <wp:inline distT="0" distB="0" distL="0" distR="0" wp14:anchorId="20F121B8" wp14:editId="5DA76530">
            <wp:extent cx="5653378" cy="5247861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876" cy="524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38D" w:rsidRDefault="0028438D" w:rsidP="0028438D">
      <w:pPr>
        <w:rPr>
          <w:sz w:val="24"/>
        </w:rPr>
      </w:pPr>
    </w:p>
    <w:p w:rsidR="0028438D" w:rsidRDefault="0028438D" w:rsidP="001048F9">
      <w:pPr>
        <w:jc w:val="center"/>
        <w:rPr>
          <w:sz w:val="24"/>
        </w:rPr>
      </w:pPr>
    </w:p>
    <w:p w:rsidR="0028438D" w:rsidRDefault="0028438D" w:rsidP="0028438D">
      <w:pPr>
        <w:rPr>
          <w:sz w:val="24"/>
        </w:rPr>
      </w:pPr>
    </w:p>
    <w:p w:rsidR="0028438D" w:rsidRDefault="0028438D" w:rsidP="0028438D">
      <w:pPr>
        <w:rPr>
          <w:sz w:val="24"/>
        </w:rPr>
      </w:pPr>
    </w:p>
    <w:p w:rsidR="0028438D" w:rsidRDefault="0028438D" w:rsidP="0028438D">
      <w:pPr>
        <w:rPr>
          <w:sz w:val="24"/>
        </w:rPr>
      </w:pPr>
    </w:p>
    <w:p w:rsidR="0028438D" w:rsidRDefault="0028438D" w:rsidP="0028438D">
      <w:pPr>
        <w:rPr>
          <w:sz w:val="24"/>
        </w:rPr>
      </w:pPr>
    </w:p>
    <w:p w:rsidR="0028438D" w:rsidRDefault="0028438D" w:rsidP="0028438D">
      <w:pPr>
        <w:rPr>
          <w:sz w:val="24"/>
        </w:rPr>
      </w:pPr>
    </w:p>
    <w:p w:rsidR="002341ED" w:rsidRPr="002341ED" w:rsidRDefault="002341ED" w:rsidP="002341ED">
      <w:pPr>
        <w:contextualSpacing/>
        <w:jc w:val="center"/>
        <w:rPr>
          <w:b/>
          <w:sz w:val="24"/>
        </w:rPr>
      </w:pPr>
      <w:r w:rsidRPr="002341ED">
        <w:rPr>
          <w:b/>
          <w:sz w:val="24"/>
        </w:rPr>
        <w:t>BENEMÉRITO CUERPO DE BOMBEROS DE COSTA RICA</w:t>
      </w:r>
    </w:p>
    <w:p w:rsidR="002341ED" w:rsidRPr="002341ED" w:rsidRDefault="002341ED" w:rsidP="002341ED">
      <w:pPr>
        <w:contextualSpacing/>
        <w:jc w:val="center"/>
        <w:rPr>
          <w:sz w:val="24"/>
        </w:rPr>
      </w:pPr>
      <w:r w:rsidRPr="002341ED">
        <w:rPr>
          <w:sz w:val="24"/>
        </w:rPr>
        <w:t>Unidad de Servicios Financieros</w:t>
      </w:r>
    </w:p>
    <w:p w:rsidR="002341ED" w:rsidRPr="002341ED" w:rsidRDefault="002341ED" w:rsidP="002341ED">
      <w:pPr>
        <w:contextualSpacing/>
        <w:jc w:val="center"/>
        <w:rPr>
          <w:sz w:val="24"/>
        </w:rPr>
      </w:pPr>
      <w:r w:rsidRPr="002341ED">
        <w:rPr>
          <w:sz w:val="24"/>
        </w:rPr>
        <w:t>Programa único: Benemérito Cuerpo de Bomberos de Costa Rica</w:t>
      </w:r>
    </w:p>
    <w:p w:rsidR="002341ED" w:rsidRPr="0001122D" w:rsidRDefault="002341ED" w:rsidP="0001122D">
      <w:pPr>
        <w:pStyle w:val="Ttulo2"/>
        <w:jc w:val="center"/>
        <w:rPr>
          <w:color w:val="auto"/>
          <w:sz w:val="24"/>
        </w:rPr>
      </w:pPr>
      <w:bookmarkStart w:id="3" w:name="_Toc475435062"/>
      <w:r w:rsidRPr="0001122D">
        <w:rPr>
          <w:color w:val="auto"/>
          <w:sz w:val="24"/>
        </w:rPr>
        <w:t>- Presupuesto de Egresos  2016 -</w:t>
      </w:r>
      <w:bookmarkEnd w:id="3"/>
    </w:p>
    <w:p w:rsidR="002341ED" w:rsidRDefault="002341ED" w:rsidP="0028438D">
      <w:pPr>
        <w:rPr>
          <w:sz w:val="24"/>
        </w:rPr>
      </w:pPr>
    </w:p>
    <w:p w:rsidR="0028438D" w:rsidRDefault="0028438D" w:rsidP="0028438D">
      <w:pPr>
        <w:rPr>
          <w:sz w:val="24"/>
        </w:rPr>
      </w:pPr>
    </w:p>
    <w:p w:rsidR="0028438D" w:rsidRDefault="002341ED" w:rsidP="002341ED">
      <w:pPr>
        <w:jc w:val="center"/>
        <w:rPr>
          <w:sz w:val="24"/>
        </w:rPr>
      </w:pPr>
      <w:r w:rsidRPr="002341ED">
        <w:rPr>
          <w:noProof/>
          <w:lang w:eastAsia="es-CR"/>
        </w:rPr>
        <w:drawing>
          <wp:inline distT="0" distB="0" distL="0" distR="0" wp14:anchorId="79E1B801" wp14:editId="635CE8D6">
            <wp:extent cx="5684807" cy="207837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795" cy="208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38D" w:rsidRDefault="0028438D" w:rsidP="0028438D">
      <w:pPr>
        <w:rPr>
          <w:sz w:val="24"/>
        </w:rPr>
      </w:pPr>
    </w:p>
    <w:p w:rsidR="0028438D" w:rsidRDefault="0028438D" w:rsidP="0028438D">
      <w:pPr>
        <w:rPr>
          <w:sz w:val="24"/>
        </w:rPr>
      </w:pPr>
    </w:p>
    <w:p w:rsidR="0028438D" w:rsidRDefault="0028438D" w:rsidP="0028438D">
      <w:pPr>
        <w:rPr>
          <w:sz w:val="24"/>
        </w:rPr>
      </w:pPr>
    </w:p>
    <w:p w:rsidR="0028438D" w:rsidRDefault="0028438D" w:rsidP="0028438D">
      <w:pPr>
        <w:rPr>
          <w:sz w:val="24"/>
        </w:rPr>
      </w:pPr>
    </w:p>
    <w:p w:rsidR="0028438D" w:rsidRDefault="0028438D" w:rsidP="0028438D">
      <w:pPr>
        <w:rPr>
          <w:sz w:val="24"/>
        </w:rPr>
      </w:pPr>
    </w:p>
    <w:p w:rsidR="00BA34E2" w:rsidRDefault="00BA34E2" w:rsidP="0028438D">
      <w:pPr>
        <w:rPr>
          <w:sz w:val="24"/>
        </w:rPr>
      </w:pPr>
    </w:p>
    <w:p w:rsidR="00BA34E2" w:rsidRDefault="00BA34E2" w:rsidP="0028438D">
      <w:pPr>
        <w:rPr>
          <w:sz w:val="24"/>
        </w:rPr>
      </w:pPr>
    </w:p>
    <w:p w:rsidR="00BA34E2" w:rsidRDefault="00BA34E2" w:rsidP="0028438D">
      <w:pPr>
        <w:rPr>
          <w:sz w:val="24"/>
        </w:rPr>
      </w:pPr>
    </w:p>
    <w:p w:rsidR="0028438D" w:rsidRDefault="0028438D" w:rsidP="0028438D">
      <w:pPr>
        <w:rPr>
          <w:sz w:val="24"/>
        </w:rPr>
      </w:pPr>
    </w:p>
    <w:p w:rsidR="00700B5F" w:rsidRDefault="00700B5F" w:rsidP="0028438D">
      <w:pPr>
        <w:rPr>
          <w:sz w:val="24"/>
        </w:rPr>
      </w:pPr>
    </w:p>
    <w:p w:rsidR="0028438D" w:rsidRDefault="0028438D" w:rsidP="0028438D">
      <w:pPr>
        <w:rPr>
          <w:sz w:val="24"/>
        </w:rPr>
      </w:pPr>
    </w:p>
    <w:tbl>
      <w:tblPr>
        <w:tblW w:w="711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6"/>
      </w:tblGrid>
      <w:tr w:rsidR="0028438D" w:rsidRPr="007F1A76" w:rsidTr="002341ED">
        <w:trPr>
          <w:trHeight w:val="420"/>
          <w:jc w:val="center"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8D" w:rsidRPr="007F1A76" w:rsidRDefault="0028438D" w:rsidP="002341ED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7F1A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lastRenderedPageBreak/>
              <w:t>BENEMÉRITO CUERPO DE BOMBEROS DE COSTA RICA</w:t>
            </w:r>
          </w:p>
        </w:tc>
      </w:tr>
      <w:tr w:rsidR="0028438D" w:rsidRPr="007F1A76" w:rsidTr="002341ED">
        <w:trPr>
          <w:trHeight w:val="315"/>
          <w:jc w:val="center"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8D" w:rsidRPr="007F1A76" w:rsidRDefault="0028438D" w:rsidP="002341E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r w:rsidRPr="007F1A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Unidad de Servicios Financieros</w:t>
            </w:r>
          </w:p>
        </w:tc>
      </w:tr>
      <w:tr w:rsidR="0028438D" w:rsidRPr="007F1A76" w:rsidTr="002341ED">
        <w:trPr>
          <w:trHeight w:val="315"/>
          <w:jc w:val="center"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8D" w:rsidRPr="007F1A76" w:rsidRDefault="0028438D" w:rsidP="002341E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r w:rsidRPr="007F1A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Programa único: Benemérito Cuerpo de Bomberos de Costa Rica</w:t>
            </w:r>
          </w:p>
        </w:tc>
      </w:tr>
      <w:tr w:rsidR="0028438D" w:rsidRPr="007F1A76" w:rsidTr="002341ED">
        <w:trPr>
          <w:trHeight w:val="315"/>
          <w:jc w:val="center"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8D" w:rsidRPr="007F1A76" w:rsidRDefault="0028438D" w:rsidP="002341ED">
            <w:pPr>
              <w:pStyle w:val="Ttulo2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bookmarkStart w:id="4" w:name="_Toc475435063"/>
            <w:r w:rsidRPr="007F1A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- Determinación (superávit / déficit)   periodo 2016 -</w:t>
            </w:r>
            <w:bookmarkEnd w:id="4"/>
          </w:p>
        </w:tc>
      </w:tr>
      <w:tr w:rsidR="0028438D" w:rsidRPr="007F1A76" w:rsidTr="002341ED">
        <w:trPr>
          <w:trHeight w:val="315"/>
          <w:jc w:val="center"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38D" w:rsidRPr="007F1A76" w:rsidRDefault="0028438D" w:rsidP="0028438D">
            <w:pPr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</w:tbl>
    <w:p w:rsidR="0028438D" w:rsidRDefault="0028438D" w:rsidP="0028438D">
      <w:pPr>
        <w:rPr>
          <w:sz w:val="24"/>
        </w:rPr>
      </w:pPr>
    </w:p>
    <w:p w:rsidR="0028438D" w:rsidRDefault="0028438D" w:rsidP="002341ED">
      <w:pPr>
        <w:jc w:val="center"/>
        <w:rPr>
          <w:sz w:val="24"/>
        </w:rPr>
      </w:pPr>
      <w:r w:rsidRPr="007F1A76">
        <w:rPr>
          <w:noProof/>
          <w:lang w:eastAsia="es-CR"/>
        </w:rPr>
        <w:drawing>
          <wp:inline distT="0" distB="0" distL="0" distR="0" wp14:anchorId="7E5D37EC" wp14:editId="5937654C">
            <wp:extent cx="4511675" cy="3631565"/>
            <wp:effectExtent l="0" t="0" r="3175" b="698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3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38D" w:rsidRDefault="0028438D" w:rsidP="0028438D">
      <w:pPr>
        <w:rPr>
          <w:sz w:val="24"/>
        </w:rPr>
      </w:pPr>
    </w:p>
    <w:p w:rsidR="0028438D" w:rsidRDefault="0028438D" w:rsidP="0028438D">
      <w:pPr>
        <w:rPr>
          <w:sz w:val="24"/>
        </w:rPr>
      </w:pPr>
    </w:p>
    <w:p w:rsidR="0028438D" w:rsidRDefault="0028438D" w:rsidP="0028438D">
      <w:pPr>
        <w:rPr>
          <w:sz w:val="24"/>
        </w:rPr>
      </w:pPr>
    </w:p>
    <w:p w:rsidR="0028438D" w:rsidRDefault="0028438D" w:rsidP="0028438D">
      <w:pPr>
        <w:rPr>
          <w:sz w:val="24"/>
        </w:rPr>
      </w:pPr>
    </w:p>
    <w:p w:rsidR="0028438D" w:rsidRDefault="0028438D" w:rsidP="0028438D">
      <w:pPr>
        <w:rPr>
          <w:sz w:val="24"/>
        </w:rPr>
      </w:pPr>
    </w:p>
    <w:p w:rsidR="0028438D" w:rsidRDefault="0028438D" w:rsidP="0028438D">
      <w:pPr>
        <w:rPr>
          <w:sz w:val="24"/>
        </w:rPr>
      </w:pPr>
    </w:p>
    <w:p w:rsidR="0028438D" w:rsidRDefault="0028438D" w:rsidP="0028438D">
      <w:pPr>
        <w:rPr>
          <w:sz w:val="24"/>
        </w:rPr>
      </w:pPr>
    </w:p>
    <w:p w:rsidR="0028438D" w:rsidRDefault="0028438D" w:rsidP="0028438D">
      <w:pPr>
        <w:rPr>
          <w:sz w:val="24"/>
        </w:rPr>
      </w:pPr>
    </w:p>
    <w:p w:rsidR="0028438D" w:rsidRDefault="0028438D" w:rsidP="0028438D">
      <w:pPr>
        <w:rPr>
          <w:sz w:val="24"/>
        </w:rPr>
      </w:pPr>
    </w:p>
    <w:p w:rsidR="00F20FD0" w:rsidRPr="00AD6A7C" w:rsidRDefault="00F20FD0" w:rsidP="00F20FD0">
      <w:pPr>
        <w:jc w:val="center"/>
        <w:rPr>
          <w:rFonts w:cs="Arial"/>
        </w:rPr>
      </w:pPr>
      <w:r w:rsidRPr="00D22A69">
        <w:rPr>
          <w:noProof/>
          <w:lang w:eastAsia="es-CR"/>
        </w:rPr>
        <w:drawing>
          <wp:inline distT="0" distB="0" distL="0" distR="0" wp14:anchorId="3D360B85" wp14:editId="5D64D145">
            <wp:extent cx="4599305" cy="584136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58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FD0" w:rsidRPr="00AD6A7C" w:rsidRDefault="00F20FD0" w:rsidP="00F20FD0">
      <w:pPr>
        <w:rPr>
          <w:rFonts w:cs="Arial"/>
        </w:rPr>
      </w:pPr>
    </w:p>
    <w:p w:rsidR="00F20FD0" w:rsidRDefault="00F20FD0" w:rsidP="00F20FD0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(*) Capital Inicial UDES + Resultados de periodos anteriores </w:t>
      </w:r>
    </w:p>
    <w:p w:rsidR="00F20FD0" w:rsidRPr="00494173" w:rsidRDefault="00F20FD0" w:rsidP="00F20FD0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(**) Reserva para Prestaciones Legales </w:t>
      </w:r>
    </w:p>
    <w:p w:rsidR="0028438D" w:rsidRDefault="0028438D" w:rsidP="002341ED">
      <w:pPr>
        <w:jc w:val="center"/>
        <w:rPr>
          <w:sz w:val="24"/>
        </w:rPr>
      </w:pPr>
    </w:p>
    <w:p w:rsidR="0028438D" w:rsidRDefault="0028438D" w:rsidP="0028438D">
      <w:pPr>
        <w:rPr>
          <w:sz w:val="24"/>
        </w:rPr>
      </w:pPr>
    </w:p>
    <w:p w:rsidR="0028438D" w:rsidRDefault="0028438D" w:rsidP="0028438D">
      <w:pPr>
        <w:rPr>
          <w:sz w:val="24"/>
        </w:rPr>
      </w:pPr>
    </w:p>
    <w:tbl>
      <w:tblPr>
        <w:tblW w:w="819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6"/>
      </w:tblGrid>
      <w:tr w:rsidR="0028438D" w:rsidRPr="00D84E2B" w:rsidTr="00BA34E2">
        <w:trPr>
          <w:trHeight w:val="420"/>
          <w:jc w:val="center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8D" w:rsidRPr="00D84E2B" w:rsidRDefault="0028438D" w:rsidP="002341ED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R"/>
              </w:rPr>
            </w:pPr>
            <w:r w:rsidRPr="00700B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R"/>
              </w:rPr>
              <w:lastRenderedPageBreak/>
              <w:t>BENEMÉRITO CUERPO DE BOMBEROS DE COSTA RICA</w:t>
            </w:r>
          </w:p>
        </w:tc>
      </w:tr>
      <w:tr w:rsidR="0028438D" w:rsidRPr="00D84E2B" w:rsidTr="00BA34E2">
        <w:trPr>
          <w:trHeight w:val="315"/>
          <w:jc w:val="center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8D" w:rsidRPr="00D84E2B" w:rsidRDefault="0028438D" w:rsidP="002341E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r w:rsidRPr="00D84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Unidad de Servicios Financieros</w:t>
            </w:r>
          </w:p>
        </w:tc>
      </w:tr>
      <w:tr w:rsidR="0028438D" w:rsidRPr="00D84E2B" w:rsidTr="00BA34E2">
        <w:trPr>
          <w:trHeight w:val="315"/>
          <w:jc w:val="center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8D" w:rsidRPr="00D84E2B" w:rsidRDefault="0028438D" w:rsidP="002341ED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r w:rsidRPr="00D84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Programa único: Benemérito Cuerpo de Bomberos de Costa Rica</w:t>
            </w:r>
          </w:p>
        </w:tc>
      </w:tr>
      <w:tr w:rsidR="0028438D" w:rsidRPr="00D84E2B" w:rsidTr="00BA34E2">
        <w:trPr>
          <w:trHeight w:val="315"/>
          <w:jc w:val="center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8D" w:rsidRPr="00D84E2B" w:rsidRDefault="0028438D" w:rsidP="002341ED">
            <w:pPr>
              <w:pStyle w:val="Ttulo2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</w:pPr>
            <w:bookmarkStart w:id="5" w:name="_Toc475435064"/>
            <w:r w:rsidRPr="00D84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R"/>
              </w:rPr>
              <w:t>- Liquidación Presupuestaria  al 31 de diciembre 2016 -</w:t>
            </w:r>
            <w:bookmarkEnd w:id="5"/>
          </w:p>
        </w:tc>
      </w:tr>
    </w:tbl>
    <w:p w:rsidR="0028438D" w:rsidRDefault="0028438D" w:rsidP="0028438D">
      <w:pPr>
        <w:rPr>
          <w:sz w:val="24"/>
        </w:rPr>
      </w:pPr>
    </w:p>
    <w:p w:rsidR="0028438D" w:rsidRDefault="0028438D" w:rsidP="00BA34E2">
      <w:pPr>
        <w:jc w:val="center"/>
        <w:rPr>
          <w:sz w:val="24"/>
        </w:rPr>
      </w:pPr>
      <w:r w:rsidRPr="00D84E2B">
        <w:rPr>
          <w:noProof/>
          <w:lang w:eastAsia="es-CR"/>
        </w:rPr>
        <w:drawing>
          <wp:inline distT="0" distB="0" distL="0" distR="0" wp14:anchorId="7FBD29BE" wp14:editId="16F74A86">
            <wp:extent cx="5201920" cy="5339715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533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209" w:rsidRDefault="00B41209">
      <w:r>
        <w:br w:type="page"/>
      </w:r>
    </w:p>
    <w:p w:rsidR="00B41209" w:rsidRDefault="00B41209" w:rsidP="00B41209">
      <w:pPr>
        <w:spacing w:after="0" w:line="240" w:lineRule="auto"/>
        <w:sectPr w:rsidR="00B41209" w:rsidSect="00B41209">
          <w:footerReference w:type="default" r:id="rId16"/>
          <w:pgSz w:w="12240" w:h="15840"/>
          <w:pgMar w:top="1418" w:right="1701" w:bottom="1418" w:left="1701" w:header="709" w:footer="709" w:gutter="0"/>
          <w:pgBorders w:display="notFirstPage"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08"/>
          <w:docGrid w:linePitch="360"/>
        </w:sectPr>
      </w:pPr>
    </w:p>
    <w:tbl>
      <w:tblPr>
        <w:tblW w:w="0" w:type="auto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2"/>
        <w:gridCol w:w="2046"/>
        <w:gridCol w:w="186"/>
        <w:gridCol w:w="1377"/>
        <w:gridCol w:w="181"/>
        <w:gridCol w:w="3023"/>
        <w:gridCol w:w="1643"/>
      </w:tblGrid>
      <w:tr w:rsidR="004D2B7F" w:rsidRPr="004D2B7F" w:rsidTr="004C4E9A">
        <w:trPr>
          <w:trHeight w:val="300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209" w:rsidRPr="00B41209" w:rsidRDefault="004C4E9A" w:rsidP="00B41209">
            <w:pPr>
              <w:pStyle w:val="Ttulo1"/>
              <w:rPr>
                <w:rFonts w:ascii="Arial" w:eastAsia="MS Mincho" w:hAnsi="Arial" w:cs="Arial"/>
                <w:b w:val="0"/>
                <w:sz w:val="24"/>
                <w:szCs w:val="24"/>
                <w:lang w:eastAsia="es-CR"/>
              </w:rPr>
            </w:pPr>
            <w:r>
              <w:lastRenderedPageBreak/>
              <w:br w:type="page"/>
            </w:r>
            <w:bookmarkStart w:id="6" w:name="_Toc475435065"/>
            <w:r w:rsidR="00B41209" w:rsidRPr="00B4120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Conciliación Contabilidad-Presupuesto</w:t>
            </w:r>
            <w:bookmarkEnd w:id="6"/>
            <w:r w:rsidR="00B41209" w:rsidRPr="00B4120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4D2B7F" w:rsidRPr="004D2B7F" w:rsidRDefault="004D2B7F" w:rsidP="00B41209">
            <w:pPr>
              <w:pStyle w:val="Ttulo1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bookmarkStart w:id="7" w:name="_Toc475435066"/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BENEMERITO CUERPO DE BOMBEROS DE COSTA RICA</w:t>
            </w:r>
            <w:bookmarkEnd w:id="7"/>
          </w:p>
        </w:tc>
      </w:tr>
      <w:tr w:rsidR="004D2B7F" w:rsidRPr="004D2B7F" w:rsidTr="004C4E9A">
        <w:trPr>
          <w:trHeight w:val="300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  <w:t xml:space="preserve">ESTADOS PRESUPUESTARIOS Y CONCILIACIÓN </w:t>
            </w:r>
          </w:p>
        </w:tc>
      </w:tr>
      <w:tr w:rsidR="004D2B7F" w:rsidRPr="004D2B7F" w:rsidTr="004C4E9A">
        <w:trPr>
          <w:trHeight w:val="300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  <w:t>AL 31 DE DICIEMBRE DEL 2016</w:t>
            </w:r>
          </w:p>
        </w:tc>
      </w:tr>
      <w:tr w:rsidR="004D2B7F" w:rsidRPr="004D2B7F" w:rsidTr="00AF743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  <w:hideMark/>
          </w:tcPr>
          <w:p w:rsidR="004D2B7F" w:rsidRPr="00EB0C78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18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color w:val="FFFFFF" w:themeColor="background1"/>
                <w:sz w:val="18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4D2B7F" w:rsidRPr="00EB0C78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4D2B7F" w:rsidRPr="00EB0C78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4D2B7F" w:rsidRPr="00EB0C78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4D2B7F" w:rsidRPr="00EB0C78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4D2B7F" w:rsidRPr="00EB0C78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4D2B7F" w:rsidRPr="00EB0C78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  <w:t> </w:t>
            </w:r>
          </w:p>
        </w:tc>
      </w:tr>
      <w:tr w:rsidR="004D2B7F" w:rsidRPr="004D2B7F" w:rsidTr="00AF7436">
        <w:trPr>
          <w:trHeight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4D2B7F" w:rsidRPr="00EB0C78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  <w:hideMark/>
          </w:tcPr>
          <w:p w:rsidR="004D2B7F" w:rsidRPr="00EB0C78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Presupuesto Ejecutado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  <w:hideMark/>
          </w:tcPr>
          <w:p w:rsidR="004D2B7F" w:rsidRPr="00EB0C78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  <w:hideMark/>
          </w:tcPr>
          <w:p w:rsidR="004D2B7F" w:rsidRPr="00EB0C78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 Contabilidad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4D2B7F" w:rsidRPr="00EB0C78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4D2B7F" w:rsidRPr="00EB0C78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4D2B7F" w:rsidRPr="00EB0C78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  <w:t> </w:t>
            </w:r>
          </w:p>
        </w:tc>
      </w:tr>
      <w:tr w:rsidR="004D2B7F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  <w:t>Ingresos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  <w:t>Ingresos Contabilidad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  <w:t xml:space="preserve">       37,486,914,412 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Venta de bienes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94,735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              94,735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Chatarra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 xml:space="preserve">                                -   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 xml:space="preserve">                                -   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Alquileres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  <w:t>103,905,068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    103,905,068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Alquiler de instalaciones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 xml:space="preserve">                                -   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Ingresos Tributo 1.75% Electricidad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>7,673,845,474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7,673,845,474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Ingresos Tributo 1.75% Electricidad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 xml:space="preserve">                                -   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Convenio Cuerpo de Bomberos - CETAC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>722,218,833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    722,218,833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Convenio Cuerpo de Bomberos - CETAC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 xml:space="preserve">                                -   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Servicios de formación y capacitación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72,728,500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      72,728,500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Servicios de formación y capacitación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 xml:space="preserve">                                -   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Servicios de Visado y Técnicos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>332,803,908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    332,803,908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Servicios de Visado y Técnicos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 xml:space="preserve">                                -   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Servcios de radiocomunicaciones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>14,914,389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      14,914,389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Servcios de radiocomunicaciones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 xml:space="preserve">                                -   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Intereses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>621,629,421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    670,749,489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Intereses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 xml:space="preserve">             (49,120,068)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Reintegros en efectivo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 xml:space="preserve">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        2,848,899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Reintegros en efectivo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 xml:space="preserve">                (2,848,899)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Recuperación de impuestos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>87,751,610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      87,751,610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Recuperación de impuestos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 xml:space="preserve">                                -   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Reintegros en efectivo sector privado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>65,278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 xml:space="preserve">                       65,278 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Reintegro de instituciones públicas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>68,563,378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Reintegro de instituciones públicas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 xml:space="preserve">               68,563,378 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Otros ingresos no especificados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>2,401,726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      82,702,735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Otros ingresos no especificados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 xml:space="preserve">             (80,301,009)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Ingreso 4% Ley 8228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>26,600,853,986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26,600,853,987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Ingreso 4% Ley 8228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 xml:space="preserve">                                (1)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Transferencia sector privado por patrocinio o donación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 xml:space="preserve">                 2,000,000 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Venta de Terrenos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>300,377,002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 xml:space="preserve">             300,377,002 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Recuperación Anticipos Salaraiales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>853,944,585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Recuperación préstamo a empleados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 xml:space="preserve">             853,944,585 </w:t>
            </w:r>
          </w:p>
        </w:tc>
      </w:tr>
      <w:tr w:rsidR="00E009AF" w:rsidRPr="00EB0C78" w:rsidTr="00587D4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bottom"/>
            <w:hideMark/>
          </w:tcPr>
          <w:p w:rsidR="00E009AF" w:rsidRPr="00EB0C78" w:rsidRDefault="00E009AF" w:rsidP="00587D43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18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color w:val="FFFFFF" w:themeColor="background1"/>
                <w:sz w:val="18"/>
                <w:lang w:eastAsia="es-C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E009AF" w:rsidRPr="00EB0C78" w:rsidRDefault="00E009AF" w:rsidP="0058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E009AF" w:rsidRPr="00EB0C78" w:rsidRDefault="00E009AF" w:rsidP="0058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E009AF" w:rsidRPr="00EB0C78" w:rsidRDefault="00E009AF" w:rsidP="0058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E009AF" w:rsidRPr="00EB0C78" w:rsidRDefault="00E009AF" w:rsidP="00587D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E009AF" w:rsidRPr="00EB0C78" w:rsidRDefault="00E009AF" w:rsidP="00587D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E009AF" w:rsidRPr="00EB0C78" w:rsidRDefault="00E009AF" w:rsidP="00587D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  <w:t> </w:t>
            </w:r>
          </w:p>
        </w:tc>
      </w:tr>
      <w:tr w:rsidR="00E009AF" w:rsidRPr="00EB0C78" w:rsidTr="00587D43">
        <w:trPr>
          <w:trHeight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E009AF" w:rsidRPr="00EB0C78" w:rsidRDefault="00E009AF" w:rsidP="00587D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  <w:hideMark/>
          </w:tcPr>
          <w:p w:rsidR="00E009AF" w:rsidRPr="00EB0C78" w:rsidRDefault="00E009AF" w:rsidP="0058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Presupuesto Ejecutado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  <w:hideMark/>
          </w:tcPr>
          <w:p w:rsidR="00E009AF" w:rsidRPr="00EB0C78" w:rsidRDefault="00E009AF" w:rsidP="0058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  <w:hideMark/>
          </w:tcPr>
          <w:p w:rsidR="00E009AF" w:rsidRPr="00EB0C78" w:rsidRDefault="00E009AF" w:rsidP="0058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 Contabilidad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E009AF" w:rsidRPr="00EB0C78" w:rsidRDefault="00E009AF" w:rsidP="00587D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E009AF" w:rsidRPr="00EB0C78" w:rsidRDefault="00E009AF" w:rsidP="00587D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E009AF" w:rsidRPr="00EB0C78" w:rsidRDefault="00E009AF" w:rsidP="00587D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</w:pPr>
            <w:r w:rsidRPr="00EB0C7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20"/>
                <w:lang w:eastAsia="es-CR"/>
              </w:rPr>
              <w:t> 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AF" w:rsidRDefault="00E009A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Otros ingresos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>6,445,928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    903,804,072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Resul posit x Otros Ingresos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 xml:space="preserve">           (897,358,144)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Reintegros en efectivo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>38,998,185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 xml:space="preserve">               38,998,185 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Diferencial cambiario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 xml:space="preserve">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    217,692,713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Diferencial cambiario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 xml:space="preserve">           (217,692,713)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Superávit Libre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>16,422,892,246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Superávit Libre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 xml:space="preserve">       16,422,892,246 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Superávit  Especifico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>1,583,146,706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Superávit  Especifico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 xml:space="preserve">         1,583,146,706 </w:t>
            </w:r>
          </w:p>
        </w:tc>
      </w:tr>
      <w:tr w:rsidR="004D2B7F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  <w:t>Total de Ingresos (I)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es-CR"/>
              </w:rPr>
              <w:t xml:space="preserve">        55,509,580,958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es-CR"/>
              </w:rPr>
              <w:t xml:space="preserve">  37,486,914,412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  <w:t>Ingresos Presupuesto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  <w:t xml:space="preserve">       55,509,580,958 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  <w:t xml:space="preserve">                                -   </w:t>
            </w:r>
          </w:p>
        </w:tc>
      </w:tr>
      <w:tr w:rsidR="004D2B7F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  <w:bookmarkStart w:id="8" w:name="RANGE!A32:G46"/>
            <w:r w:rsidRPr="004D2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  <w:t>Egresos</w:t>
            </w:r>
            <w:bookmarkEnd w:id="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  <w:t>Egresos Contabilidad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  <w:t xml:space="preserve">       32,871,326,473 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Remuneraciones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16,968,831,205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17,836,597,323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Remuneraciones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es-CR"/>
              </w:rPr>
              <w:t xml:space="preserve">           (867,766,118)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5,676,217,305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5,412,674,458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es-CR"/>
              </w:rPr>
              <w:t xml:space="preserve">             263,542,847 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2,469,189,370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3,058,735,423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es-CR"/>
              </w:rPr>
              <w:t xml:space="preserve">           (589,546,053)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Intereses y comisiones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1,098,507,776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Intereses y comisiones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es-CR"/>
              </w:rPr>
              <w:t xml:space="preserve">        (1,098,507,776)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Activos financieros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871,196,344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Activos financieros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es-CR"/>
              </w:rPr>
              <w:t xml:space="preserve">             871,196,344 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Bienes duraderos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7,943,004,195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Bienes duraderos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es-CR"/>
              </w:rPr>
              <w:t xml:space="preserve">         7,943,004,195 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Transferencias corrientes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351,313,963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    770,634,324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Transferencias corrientes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es-CR"/>
              </w:rPr>
              <w:t xml:space="preserve">           (419,320,361)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Transferencias de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5,123,367,433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    965,610,701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Transferencias de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es-CR"/>
              </w:rPr>
              <w:t xml:space="preserve">         4,157,756,732 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Depreciación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2,922,167,264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Depreciación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es-CR"/>
              </w:rPr>
              <w:t xml:space="preserve">        (2,922,167,264)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Diferencial cambiario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      85,905,736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Diferencial cambiario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es-CR"/>
              </w:rPr>
              <w:t xml:space="preserve">             (85,905,736)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Otros gastos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 xml:space="preserve">        720,493,468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  <w:t>Otros gastos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es-CR"/>
              </w:rPr>
              <w:t xml:space="preserve">           (720,493,468)</w:t>
            </w:r>
          </w:p>
        </w:tc>
      </w:tr>
      <w:tr w:rsidR="004D2B7F" w:rsidRPr="004D2B7F" w:rsidTr="004C4E9A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  <w:t>Total de Egresos (II)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es-CR"/>
              </w:rPr>
              <w:t xml:space="preserve">        39,403,119,815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es-CR"/>
              </w:rPr>
              <w:t xml:space="preserve">  32,871,326,473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  <w:t>Egresos Presupuesto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  <w:t xml:space="preserve">       39,403,119,815 </w:t>
            </w:r>
          </w:p>
        </w:tc>
      </w:tr>
      <w:tr w:rsidR="004D2B7F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CR"/>
              </w:rPr>
              <w:t>Superavit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es-CR"/>
              </w:rPr>
              <w:t xml:space="preserve">        16,106,461,143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sz w:val="18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b/>
                <w:bCs/>
                <w:sz w:val="18"/>
                <w:szCs w:val="20"/>
                <w:lang w:eastAsia="es-CR"/>
              </w:rPr>
              <w:t xml:space="preserve">    4,615,587,938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CR"/>
              </w:rPr>
            </w:pPr>
            <w:r w:rsidRPr="004D2B7F"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CR"/>
              </w:rPr>
              <w:t xml:space="preserve">                                -   </w:t>
            </w:r>
          </w:p>
        </w:tc>
      </w:tr>
      <w:tr w:rsidR="004C4E9A" w:rsidRPr="004D2B7F" w:rsidTr="004C4E9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B7F" w:rsidRPr="004D2B7F" w:rsidRDefault="004D2B7F" w:rsidP="004D2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s-CR"/>
              </w:rPr>
            </w:pPr>
          </w:p>
        </w:tc>
      </w:tr>
    </w:tbl>
    <w:p w:rsidR="004D2B7F" w:rsidRDefault="004D2B7F" w:rsidP="00535862">
      <w:pPr>
        <w:contextualSpacing/>
        <w:jc w:val="both"/>
        <w:outlineLvl w:val="1"/>
        <w:rPr>
          <w:rFonts w:ascii="Arial Narrow" w:eastAsia="MS Mincho" w:hAnsi="Arial Narrow" w:cs="Arial"/>
          <w:b/>
          <w:sz w:val="24"/>
          <w:szCs w:val="24"/>
          <w:lang w:eastAsia="es-CR"/>
        </w:rPr>
        <w:sectPr w:rsidR="004D2B7F" w:rsidSect="00B41209">
          <w:pgSz w:w="15840" w:h="12240" w:orient="landscape"/>
          <w:pgMar w:top="1701" w:right="1418" w:bottom="1701" w:left="1418" w:header="709" w:footer="709" w:gutter="0"/>
          <w:pgBorders w:display="notFirstPage"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08"/>
          <w:docGrid w:linePitch="360"/>
        </w:sectPr>
      </w:pPr>
    </w:p>
    <w:p w:rsidR="004D2B7F" w:rsidRDefault="004D2B7F" w:rsidP="00535862">
      <w:pPr>
        <w:contextualSpacing/>
        <w:jc w:val="both"/>
        <w:outlineLvl w:val="1"/>
        <w:rPr>
          <w:rFonts w:ascii="Arial Narrow" w:eastAsia="MS Mincho" w:hAnsi="Arial Narrow" w:cs="Arial"/>
          <w:b/>
          <w:sz w:val="24"/>
          <w:szCs w:val="24"/>
          <w:lang w:eastAsia="es-CR"/>
        </w:rPr>
      </w:pPr>
    </w:p>
    <w:p w:rsidR="00700B5F" w:rsidRPr="00B73C5E" w:rsidRDefault="00700B5F" w:rsidP="00535862">
      <w:pPr>
        <w:contextualSpacing/>
        <w:jc w:val="both"/>
        <w:outlineLvl w:val="1"/>
        <w:rPr>
          <w:rFonts w:ascii="Arial Narrow" w:eastAsia="MS Mincho" w:hAnsi="Arial Narrow" w:cs="Arial"/>
          <w:b/>
          <w:sz w:val="24"/>
          <w:szCs w:val="24"/>
          <w:lang w:eastAsia="es-CR"/>
        </w:rPr>
      </w:pPr>
      <w:bookmarkStart w:id="9" w:name="_Toc475435067"/>
      <w:r w:rsidRPr="00B73C5E">
        <w:rPr>
          <w:rFonts w:ascii="Arial Narrow" w:eastAsia="MS Mincho" w:hAnsi="Arial Narrow" w:cs="Arial"/>
          <w:b/>
          <w:sz w:val="24"/>
          <w:szCs w:val="24"/>
          <w:lang w:eastAsia="es-CR"/>
        </w:rPr>
        <w:t>Resultados de objetivos y metas</w:t>
      </w:r>
      <w:bookmarkEnd w:id="9"/>
    </w:p>
    <w:p w:rsidR="00700B5F" w:rsidRPr="00930011" w:rsidRDefault="00700B5F" w:rsidP="00535862">
      <w:pPr>
        <w:rPr>
          <w:rFonts w:ascii="Arial Narrow" w:eastAsia="MS Mincho" w:hAnsi="Arial Narrow" w:cs="Arial"/>
          <w:sz w:val="24"/>
          <w:szCs w:val="24"/>
          <w:lang w:eastAsia="es-CR"/>
        </w:rPr>
      </w:pPr>
    </w:p>
    <w:p w:rsidR="00700B5F" w:rsidRPr="00930011" w:rsidRDefault="00700B5F" w:rsidP="00B73C5E">
      <w:pPr>
        <w:jc w:val="both"/>
        <w:rPr>
          <w:rFonts w:ascii="Arial Narrow" w:eastAsia="MS Mincho" w:hAnsi="Arial Narrow" w:cs="Arial"/>
          <w:bCs/>
          <w:sz w:val="24"/>
          <w:szCs w:val="24"/>
          <w:lang w:eastAsia="es-CR"/>
        </w:rPr>
      </w:pPr>
      <w:r w:rsidRPr="00930011">
        <w:rPr>
          <w:rFonts w:ascii="Arial Narrow" w:eastAsia="MS Mincho" w:hAnsi="Arial Narrow" w:cs="Arial"/>
          <w:bCs/>
          <w:sz w:val="24"/>
          <w:szCs w:val="24"/>
          <w:lang w:eastAsia="es-CR"/>
        </w:rPr>
        <w:t>En el siguiente cuadro se identifica que la ejecución de las metas y presupuesto es aceptable, por cuanto se obtuvo la ejecución de un 100% de las metas respecto a un 95% programado, cuya desviación obedece a la atención de actividades prioritarias para la atención de la misión institucional.</w:t>
      </w:r>
    </w:p>
    <w:p w:rsidR="00700B5F" w:rsidRPr="00930011" w:rsidRDefault="00700B5F" w:rsidP="00535862">
      <w:pPr>
        <w:rPr>
          <w:rFonts w:ascii="Arial Narrow" w:eastAsia="MS Mincho" w:hAnsi="Arial Narrow" w:cs="Arial"/>
          <w:bCs/>
          <w:sz w:val="24"/>
          <w:szCs w:val="24"/>
          <w:lang w:eastAsia="es-CR"/>
        </w:rPr>
      </w:pPr>
    </w:p>
    <w:tbl>
      <w:tblPr>
        <w:tblW w:w="97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3"/>
        <w:gridCol w:w="1837"/>
        <w:gridCol w:w="1837"/>
        <w:gridCol w:w="987"/>
        <w:gridCol w:w="956"/>
        <w:gridCol w:w="1119"/>
      </w:tblGrid>
      <w:tr w:rsidR="00700B5F" w:rsidRPr="005B2B41" w:rsidTr="00B41209">
        <w:trPr>
          <w:trHeight w:val="321"/>
          <w:jc w:val="center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365F91" w:themeFill="accent1" w:themeFillShade="BF"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Resultados de ejecución presupuestaria por subprograma</w:t>
            </w:r>
          </w:p>
        </w:tc>
      </w:tr>
      <w:tr w:rsidR="00700B5F" w:rsidRPr="005B2B41" w:rsidTr="00B41209">
        <w:trPr>
          <w:trHeight w:val="321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Subprograma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Presupuesto 2014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Por Meta</w:t>
            </w:r>
          </w:p>
        </w:tc>
      </w:tr>
      <w:tr w:rsidR="00700B5F" w:rsidRPr="005B2B41" w:rsidTr="00B41209">
        <w:trPr>
          <w:trHeight w:val="32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Definitivo*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Ejecutado*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Esperado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Obtenido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Desviación</w:t>
            </w:r>
          </w:p>
        </w:tc>
      </w:tr>
      <w:tr w:rsidR="00700B5F" w:rsidRPr="005B2B41" w:rsidTr="00B41209">
        <w:trPr>
          <w:trHeight w:val="32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Subprograma 1- Dirección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₡</w:t>
            </w:r>
            <w:r w:rsidRPr="005B2B4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CR"/>
              </w:rPr>
              <w:t>382.830.000,00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₡</w:t>
            </w:r>
            <w:r w:rsidRPr="005B2B4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CR"/>
              </w:rPr>
              <w:t>334.321.448,89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CR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CR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CR"/>
              </w:rPr>
              <w:t>-4%</w:t>
            </w:r>
          </w:p>
        </w:tc>
      </w:tr>
      <w:tr w:rsidR="00700B5F" w:rsidRPr="005B2B41" w:rsidTr="00B41209">
        <w:trPr>
          <w:trHeight w:val="32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Subprograma 2-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B2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₡</w:t>
            </w:r>
            <w:r w:rsidRPr="005B2B4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32.668.133.807,00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B2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₡</w:t>
            </w:r>
            <w:r w:rsidRPr="005B2B4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31.052.908.575,68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9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7</w:t>
            </w:r>
            <w:r w:rsidRPr="005B2B4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3</w:t>
            </w:r>
            <w:r w:rsidRPr="005B2B4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%</w:t>
            </w:r>
          </w:p>
        </w:tc>
      </w:tr>
      <w:tr w:rsidR="00700B5F" w:rsidRPr="005B2B41" w:rsidTr="00B41209">
        <w:trPr>
          <w:trHeight w:val="32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Subprograma 3- Operativo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00B5F" w:rsidRPr="005B2B41" w:rsidRDefault="00700B5F" w:rsidP="005358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2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₡</w:t>
            </w:r>
            <w:r w:rsidRPr="005B2B41">
              <w:rPr>
                <w:rFonts w:ascii="Arial Narrow" w:hAnsi="Arial Narrow"/>
                <w:b/>
                <w:sz w:val="20"/>
                <w:szCs w:val="20"/>
              </w:rPr>
              <w:t>8.559.052.193,00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00B5F" w:rsidRPr="005B2B41" w:rsidRDefault="00700B5F" w:rsidP="0053586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2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₡</w:t>
            </w:r>
            <w:r w:rsidRPr="005B2B41">
              <w:rPr>
                <w:rFonts w:ascii="Arial Narrow" w:hAnsi="Arial Narrow"/>
                <w:b/>
                <w:sz w:val="20"/>
                <w:szCs w:val="20"/>
              </w:rPr>
              <w:t>8.007.429.679,21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B2B41">
              <w:rPr>
                <w:rFonts w:ascii="Arial Narrow" w:hAnsi="Arial Narrow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B2B41">
              <w:rPr>
                <w:rFonts w:ascii="Arial Narrow" w:hAnsi="Arial Narrow"/>
                <w:b/>
                <w:color w:val="000000"/>
                <w:sz w:val="20"/>
                <w:szCs w:val="20"/>
              </w:rPr>
              <w:t>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B2B41">
              <w:rPr>
                <w:rFonts w:ascii="Arial Narrow" w:hAnsi="Arial Narrow"/>
                <w:b/>
                <w:color w:val="000000"/>
                <w:sz w:val="20"/>
                <w:szCs w:val="20"/>
              </w:rPr>
              <w:t>-7%</w:t>
            </w:r>
          </w:p>
        </w:tc>
      </w:tr>
      <w:tr w:rsidR="00700B5F" w:rsidRPr="005B2B41" w:rsidTr="00B41209">
        <w:trPr>
          <w:trHeight w:val="32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Subprograma 4- Auditoria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</w:p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₡</w:t>
            </w:r>
            <w:r w:rsidRPr="005B2B4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10.070.000,00</w:t>
            </w:r>
          </w:p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R"/>
              </w:rPr>
              <w:t>₡</w:t>
            </w:r>
            <w:r w:rsidRPr="005B2B4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CR"/>
              </w:rPr>
              <w:t>8.441.494,82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-1%</w:t>
            </w:r>
          </w:p>
        </w:tc>
      </w:tr>
      <w:tr w:rsidR="00700B5F" w:rsidRPr="005B2B41" w:rsidTr="00B41209">
        <w:trPr>
          <w:trHeight w:val="32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R"/>
              </w:rPr>
              <w:t>₡</w:t>
            </w:r>
            <w:r w:rsidRPr="005B2B4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CR"/>
              </w:rPr>
              <w:t xml:space="preserve">41.620.086.000,00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R"/>
              </w:rPr>
              <w:t>₡</w:t>
            </w:r>
            <w:r w:rsidRPr="005B2B4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CR"/>
              </w:rPr>
              <w:t xml:space="preserve">39.403.101.198,60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-5%</w:t>
            </w:r>
          </w:p>
        </w:tc>
      </w:tr>
      <w:tr w:rsidR="00700B5F" w:rsidRPr="005B2B41" w:rsidTr="00B41209">
        <w:trPr>
          <w:trHeight w:val="336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*Expresado en colones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0B5F" w:rsidRPr="005B2B41" w:rsidRDefault="00700B5F" w:rsidP="00535862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5B2B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</w:tbl>
    <w:p w:rsidR="00700B5F" w:rsidRPr="00D81022" w:rsidRDefault="00700B5F" w:rsidP="00535862">
      <w:pPr>
        <w:rPr>
          <w:rFonts w:ascii="Arial Narrow" w:eastAsia="MS Mincho" w:hAnsi="Arial Narrow" w:cs="Arial"/>
          <w:bCs/>
          <w:sz w:val="24"/>
          <w:szCs w:val="24"/>
          <w:lang w:eastAsia="es-CR"/>
        </w:rPr>
      </w:pPr>
    </w:p>
    <w:p w:rsidR="00700B5F" w:rsidRDefault="00700B5F" w:rsidP="00B73C5E">
      <w:pPr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  <w:r w:rsidRPr="00D81022">
        <w:rPr>
          <w:rFonts w:ascii="Arial Narrow" w:eastAsia="MS Mincho" w:hAnsi="Arial Narrow" w:cs="Arial"/>
          <w:bCs/>
          <w:sz w:val="24"/>
          <w:szCs w:val="24"/>
          <w:lang w:eastAsia="es-CR"/>
        </w:rPr>
        <w:t xml:space="preserve">Según la información anterior, la ejecución presupuestaria a nivel general y por subprograma, permite inferir que el uso de los recursos se encuentra acorde con los requerimientos determinados para el periodo, los cuales fueron </w:t>
      </w:r>
      <w:r w:rsidRPr="00D81022">
        <w:rPr>
          <w:rFonts w:ascii="Arial Narrow" w:eastAsia="MS Mincho" w:hAnsi="Arial Narrow" w:cs="Arial"/>
          <w:sz w:val="24"/>
          <w:szCs w:val="24"/>
          <w:lang w:eastAsia="es-CR"/>
        </w:rPr>
        <w:t>previstos por la institución para el desarrollo de los procesos y proyectos planteados en el Plan Anual Operativo 2016.</w:t>
      </w:r>
    </w:p>
    <w:p w:rsidR="00700B5F" w:rsidRDefault="00700B5F" w:rsidP="00535862">
      <w:pPr>
        <w:contextualSpacing/>
        <w:jc w:val="both"/>
        <w:outlineLvl w:val="0"/>
        <w:rPr>
          <w:rFonts w:ascii="Arial Narrow" w:eastAsia="MS Mincho" w:hAnsi="Arial Narrow" w:cs="Arial"/>
          <w:sz w:val="24"/>
          <w:szCs w:val="24"/>
          <w:lang w:eastAsia="es-CR"/>
        </w:rPr>
      </w:pPr>
    </w:p>
    <w:p w:rsidR="00700B5F" w:rsidRDefault="00700B5F" w:rsidP="00700B5F">
      <w:pPr>
        <w:contextualSpacing/>
        <w:outlineLvl w:val="0"/>
        <w:rPr>
          <w:rFonts w:ascii="Arial Narrow" w:eastAsia="MS Mincho" w:hAnsi="Arial Narrow" w:cs="Arial"/>
          <w:sz w:val="24"/>
          <w:szCs w:val="24"/>
          <w:lang w:eastAsia="es-CR"/>
        </w:rPr>
      </w:pPr>
    </w:p>
    <w:p w:rsidR="00700B5F" w:rsidRDefault="00700B5F" w:rsidP="00700B5F">
      <w:pPr>
        <w:contextualSpacing/>
        <w:outlineLvl w:val="0"/>
        <w:rPr>
          <w:rFonts w:ascii="Arial Narrow" w:eastAsia="MS Mincho" w:hAnsi="Arial Narrow" w:cs="Arial"/>
          <w:sz w:val="24"/>
          <w:szCs w:val="24"/>
          <w:lang w:eastAsia="es-CR"/>
        </w:rPr>
      </w:pPr>
    </w:p>
    <w:p w:rsidR="00700B5F" w:rsidRDefault="00700B5F" w:rsidP="00700B5F">
      <w:pPr>
        <w:contextualSpacing/>
        <w:outlineLvl w:val="0"/>
        <w:rPr>
          <w:rFonts w:ascii="Arial Narrow" w:eastAsia="MS Mincho" w:hAnsi="Arial Narrow" w:cs="Arial"/>
          <w:sz w:val="24"/>
          <w:szCs w:val="24"/>
          <w:lang w:eastAsia="es-CR"/>
        </w:rPr>
      </w:pPr>
    </w:p>
    <w:p w:rsidR="00700B5F" w:rsidRDefault="00700B5F" w:rsidP="00700B5F">
      <w:pPr>
        <w:contextualSpacing/>
        <w:outlineLvl w:val="0"/>
        <w:rPr>
          <w:rFonts w:ascii="Arial Narrow" w:eastAsia="MS Mincho" w:hAnsi="Arial Narrow" w:cs="Arial"/>
          <w:sz w:val="24"/>
          <w:szCs w:val="24"/>
          <w:lang w:eastAsia="es-CR"/>
        </w:rPr>
      </w:pPr>
    </w:p>
    <w:p w:rsidR="00930011" w:rsidRPr="00930011" w:rsidRDefault="00700B5F" w:rsidP="00930011">
      <w:bookmarkStart w:id="10" w:name="_Toc475435068"/>
      <w:r w:rsidRPr="00930011">
        <w:rPr>
          <w:color w:val="FFFFFF" w:themeColor="background1"/>
          <w:sz w:val="24"/>
        </w:rPr>
        <w:t xml:space="preserve">Información </w:t>
      </w:r>
      <w:bookmarkEnd w:id="10"/>
    </w:p>
    <w:tbl>
      <w:tblPr>
        <w:tblW w:w="106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6"/>
      </w:tblGrid>
      <w:tr w:rsidR="0028438D" w:rsidRPr="009921AD" w:rsidTr="009921AD">
        <w:trPr>
          <w:trHeight w:val="465"/>
          <w:jc w:val="center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8D" w:rsidRPr="00700B5F" w:rsidRDefault="0028438D" w:rsidP="002341ED">
            <w:pPr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lang w:eastAsia="es-CR"/>
              </w:rPr>
            </w:pPr>
            <w:r w:rsidRPr="00700B5F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  <w:lang w:eastAsia="es-CR"/>
              </w:rPr>
              <w:lastRenderedPageBreak/>
              <w:t>BENEMÉRITO CUERPO DE BOMBEROS DE COSTA RICA</w:t>
            </w:r>
          </w:p>
        </w:tc>
      </w:tr>
      <w:tr w:rsidR="0028438D" w:rsidRPr="009921AD" w:rsidTr="009921AD">
        <w:trPr>
          <w:trHeight w:val="315"/>
          <w:jc w:val="center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8D" w:rsidRPr="00700B5F" w:rsidRDefault="0028438D" w:rsidP="002341ED">
            <w:pPr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es-CR"/>
              </w:rPr>
            </w:pPr>
            <w:r w:rsidRPr="00700B5F">
              <w:rPr>
                <w:rFonts w:ascii="Calibri" w:eastAsia="Times New Roman" w:hAnsi="Calibri" w:cs="Times New Roman"/>
                <w:b/>
                <w:color w:val="000000"/>
                <w:szCs w:val="24"/>
                <w:lang w:eastAsia="es-CR"/>
              </w:rPr>
              <w:t>Unidad de Servicios Financieros</w:t>
            </w:r>
          </w:p>
        </w:tc>
      </w:tr>
      <w:tr w:rsidR="0028438D" w:rsidRPr="009921AD" w:rsidTr="009921AD">
        <w:trPr>
          <w:trHeight w:val="315"/>
          <w:jc w:val="center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8D" w:rsidRPr="00700B5F" w:rsidRDefault="0028438D" w:rsidP="002341ED">
            <w:pPr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es-CR"/>
              </w:rPr>
            </w:pPr>
            <w:r w:rsidRPr="00700B5F">
              <w:rPr>
                <w:rFonts w:ascii="Calibri" w:eastAsia="Times New Roman" w:hAnsi="Calibri" w:cs="Times New Roman"/>
                <w:b/>
                <w:color w:val="000000"/>
                <w:szCs w:val="24"/>
                <w:lang w:eastAsia="es-CR"/>
              </w:rPr>
              <w:t>Presupuesto de Egresos al 31 de diciembre 2016</w:t>
            </w:r>
          </w:p>
        </w:tc>
      </w:tr>
      <w:tr w:rsidR="0028438D" w:rsidRPr="009921AD" w:rsidTr="009921AD">
        <w:trPr>
          <w:trHeight w:val="315"/>
          <w:jc w:val="center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8D" w:rsidRPr="00700B5F" w:rsidRDefault="0028438D" w:rsidP="002341ED">
            <w:pPr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es-CR"/>
              </w:rPr>
            </w:pPr>
            <w:r w:rsidRPr="00700B5F">
              <w:rPr>
                <w:rFonts w:ascii="Calibri" w:eastAsia="Times New Roman" w:hAnsi="Calibri" w:cs="Times New Roman"/>
                <w:b/>
                <w:color w:val="000000"/>
                <w:szCs w:val="24"/>
                <w:lang w:eastAsia="es-CR"/>
              </w:rPr>
              <w:t>Programa único: Benemérito Cuerpo de Bomberos de Costa Rica</w:t>
            </w:r>
          </w:p>
        </w:tc>
      </w:tr>
      <w:tr w:rsidR="0028438D" w:rsidRPr="009921AD" w:rsidTr="009921AD">
        <w:trPr>
          <w:trHeight w:val="315"/>
          <w:jc w:val="center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8D" w:rsidRPr="00700B5F" w:rsidRDefault="0028438D" w:rsidP="002341ED">
            <w:pPr>
              <w:pStyle w:val="Ttulo2"/>
              <w:contextualSpacing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CR"/>
              </w:rPr>
            </w:pPr>
            <w:bookmarkStart w:id="11" w:name="_Toc475435069"/>
            <w:r w:rsidRPr="00700B5F">
              <w:rPr>
                <w:rFonts w:ascii="Calibri" w:eastAsia="Times New Roman" w:hAnsi="Calibri" w:cs="Times New Roman"/>
                <w:color w:val="000000"/>
                <w:szCs w:val="24"/>
                <w:lang w:eastAsia="es-CR"/>
              </w:rPr>
              <w:t>-Detalle de cuentas según Clasificador Económico del Gasto-</w:t>
            </w:r>
            <w:bookmarkEnd w:id="11"/>
          </w:p>
        </w:tc>
      </w:tr>
    </w:tbl>
    <w:p w:rsidR="0028438D" w:rsidRDefault="0028438D" w:rsidP="0028438D">
      <w:pPr>
        <w:rPr>
          <w:sz w:val="24"/>
        </w:rPr>
      </w:pPr>
    </w:p>
    <w:p w:rsidR="0028438D" w:rsidRPr="0014072C" w:rsidRDefault="0028438D" w:rsidP="0028438D">
      <w:pPr>
        <w:rPr>
          <w:sz w:val="24"/>
        </w:rPr>
      </w:pPr>
      <w:r w:rsidRPr="00CE78AD">
        <w:rPr>
          <w:noProof/>
          <w:lang w:eastAsia="es-CR"/>
        </w:rPr>
        <w:drawing>
          <wp:inline distT="0" distB="0" distL="0" distR="0" wp14:anchorId="27F2AAC2" wp14:editId="238D912C">
            <wp:extent cx="5612130" cy="5526243"/>
            <wp:effectExtent l="0" t="0" r="762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52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5E" w:rsidRDefault="00B73C5E" w:rsidP="00535862">
      <w:pPr>
        <w:contextualSpacing/>
        <w:jc w:val="both"/>
        <w:outlineLvl w:val="1"/>
        <w:rPr>
          <w:rFonts w:ascii="Arial Narrow" w:eastAsia="MS Mincho" w:hAnsi="Arial Narrow" w:cs="Arial"/>
          <w:sz w:val="24"/>
          <w:szCs w:val="24"/>
          <w:lang w:eastAsia="es-CR"/>
        </w:rPr>
      </w:pPr>
    </w:p>
    <w:p w:rsidR="00B73C5E" w:rsidRDefault="00B73C5E" w:rsidP="00535862">
      <w:pPr>
        <w:contextualSpacing/>
        <w:jc w:val="both"/>
        <w:outlineLvl w:val="1"/>
        <w:rPr>
          <w:rFonts w:ascii="Arial Narrow" w:eastAsia="MS Mincho" w:hAnsi="Arial Narrow" w:cs="Arial"/>
          <w:sz w:val="24"/>
          <w:szCs w:val="24"/>
          <w:lang w:eastAsia="es-CR"/>
        </w:rPr>
      </w:pPr>
    </w:p>
    <w:p w:rsidR="009A04FF" w:rsidRDefault="009A04FF" w:rsidP="00535862">
      <w:pPr>
        <w:contextualSpacing/>
        <w:jc w:val="both"/>
        <w:outlineLvl w:val="1"/>
        <w:rPr>
          <w:rFonts w:ascii="Arial Narrow" w:eastAsia="MS Mincho" w:hAnsi="Arial Narrow" w:cs="Arial"/>
          <w:b/>
          <w:sz w:val="24"/>
          <w:szCs w:val="24"/>
          <w:lang w:eastAsia="es-CR"/>
        </w:rPr>
      </w:pPr>
      <w:bookmarkStart w:id="12" w:name="_Toc475435070"/>
      <w:r>
        <w:rPr>
          <w:rFonts w:ascii="Arial Narrow" w:eastAsia="MS Mincho" w:hAnsi="Arial Narrow" w:cs="Arial"/>
          <w:b/>
          <w:sz w:val="24"/>
          <w:szCs w:val="24"/>
          <w:lang w:eastAsia="es-CR"/>
        </w:rPr>
        <w:br w:type="page"/>
      </w:r>
    </w:p>
    <w:p w:rsidR="00621B9F" w:rsidRPr="00B73C5E" w:rsidRDefault="00621B9F" w:rsidP="00535862">
      <w:pPr>
        <w:contextualSpacing/>
        <w:jc w:val="both"/>
        <w:outlineLvl w:val="1"/>
        <w:rPr>
          <w:rFonts w:ascii="Arial Narrow" w:eastAsia="MS Mincho" w:hAnsi="Arial Narrow" w:cs="Arial"/>
          <w:b/>
          <w:sz w:val="24"/>
          <w:szCs w:val="24"/>
          <w:lang w:eastAsia="es-CR"/>
        </w:rPr>
      </w:pPr>
      <w:r w:rsidRPr="00B73C5E">
        <w:rPr>
          <w:rFonts w:ascii="Arial Narrow" w:eastAsia="MS Mincho" w:hAnsi="Arial Narrow" w:cs="Arial"/>
          <w:b/>
          <w:sz w:val="24"/>
          <w:szCs w:val="24"/>
          <w:lang w:eastAsia="es-CR"/>
        </w:rPr>
        <w:lastRenderedPageBreak/>
        <w:t>Comentarios generales</w:t>
      </w:r>
      <w:r w:rsidR="00700B5F" w:rsidRPr="00B73C5E">
        <w:rPr>
          <w:rFonts w:ascii="Arial Narrow" w:eastAsia="MS Mincho" w:hAnsi="Arial Narrow" w:cs="Arial"/>
          <w:b/>
          <w:sz w:val="24"/>
          <w:szCs w:val="24"/>
          <w:lang w:eastAsia="es-CR"/>
        </w:rPr>
        <w:t xml:space="preserve"> de la liquidación de los ingresos y gastos</w:t>
      </w:r>
      <w:bookmarkEnd w:id="12"/>
    </w:p>
    <w:p w:rsidR="008E4C36" w:rsidRPr="008E4C36" w:rsidRDefault="008E4C36" w:rsidP="00535862">
      <w:pPr>
        <w:jc w:val="center"/>
        <w:rPr>
          <w:b/>
          <w:sz w:val="32"/>
        </w:rPr>
      </w:pPr>
    </w:p>
    <w:p w:rsidR="00621B9F" w:rsidRPr="00625B97" w:rsidRDefault="00621B9F" w:rsidP="00535862">
      <w:pPr>
        <w:rPr>
          <w:b/>
          <w:sz w:val="24"/>
          <w:u w:val="single"/>
        </w:rPr>
      </w:pPr>
      <w:r w:rsidRPr="00625B97">
        <w:rPr>
          <w:b/>
          <w:sz w:val="24"/>
          <w:u w:val="single"/>
        </w:rPr>
        <w:t>Ingresos</w:t>
      </w:r>
    </w:p>
    <w:p w:rsidR="00901128" w:rsidRDefault="00901128" w:rsidP="00535862">
      <w:pPr>
        <w:spacing w:after="0"/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  <w:r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El monto total de los ingresos efectivos registrados al 31 de diciembre 2016 fue de ¢37.503 millones de colones, este monto representa el 90% de la ejecución con respecto a los ingresos presupuestados ante la Contraloría General de la República. </w:t>
      </w:r>
    </w:p>
    <w:p w:rsidR="00700B5F" w:rsidRPr="00700B5F" w:rsidRDefault="00700B5F" w:rsidP="00535862">
      <w:pPr>
        <w:spacing w:after="0"/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</w:p>
    <w:p w:rsidR="00E71487" w:rsidRDefault="00901128" w:rsidP="00535862">
      <w:pPr>
        <w:spacing w:after="0"/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  <w:r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 </w:t>
      </w:r>
      <w:r w:rsidR="0054390F" w:rsidRPr="00700B5F">
        <w:rPr>
          <w:rFonts w:ascii="Arial Narrow" w:eastAsia="MS Mincho" w:hAnsi="Arial Narrow" w:cs="Arial"/>
          <w:sz w:val="24"/>
          <w:szCs w:val="24"/>
          <w:lang w:eastAsia="es-CR"/>
        </w:rPr>
        <w:t>En términos generales</w:t>
      </w:r>
      <w:r w:rsidR="00391FA0" w:rsidRPr="00700B5F">
        <w:rPr>
          <w:rFonts w:ascii="Arial Narrow" w:eastAsia="MS Mincho" w:hAnsi="Arial Narrow" w:cs="Arial"/>
          <w:sz w:val="24"/>
          <w:szCs w:val="24"/>
          <w:lang w:eastAsia="es-CR"/>
        </w:rPr>
        <w:t>,</w:t>
      </w:r>
      <w:r w:rsidR="0054390F"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 </w:t>
      </w:r>
      <w:r w:rsidRPr="00700B5F">
        <w:rPr>
          <w:rFonts w:ascii="Arial Narrow" w:eastAsia="MS Mincho" w:hAnsi="Arial Narrow" w:cs="Arial"/>
          <w:sz w:val="24"/>
          <w:szCs w:val="24"/>
          <w:lang w:eastAsia="es-CR"/>
        </w:rPr>
        <w:t>el porcentaje de</w:t>
      </w:r>
      <w:r w:rsidR="0054390F"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 ejecución </w:t>
      </w:r>
      <w:r w:rsidR="0094682B"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alcanzado por </w:t>
      </w:r>
      <w:r w:rsidR="0054390F"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los ingresos </w:t>
      </w:r>
      <w:r w:rsidR="0094682B" w:rsidRPr="00700B5F">
        <w:rPr>
          <w:rFonts w:ascii="Arial Narrow" w:eastAsia="MS Mincho" w:hAnsi="Arial Narrow" w:cs="Arial"/>
          <w:sz w:val="24"/>
          <w:szCs w:val="24"/>
          <w:lang w:eastAsia="es-CR"/>
        </w:rPr>
        <w:t>efectivos</w:t>
      </w:r>
      <w:r w:rsidR="0054390F"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 durante el periodo 2016 </w:t>
      </w:r>
      <w:r w:rsidR="00391FA0"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se considera </w:t>
      </w:r>
      <w:r w:rsidR="0094682B" w:rsidRPr="00700B5F">
        <w:rPr>
          <w:rFonts w:ascii="Arial Narrow" w:eastAsia="MS Mincho" w:hAnsi="Arial Narrow" w:cs="Arial"/>
          <w:sz w:val="24"/>
          <w:szCs w:val="24"/>
          <w:lang w:eastAsia="es-CR"/>
        </w:rPr>
        <w:t>favorable para la institución</w:t>
      </w:r>
      <w:r w:rsidR="00391FA0"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; </w:t>
      </w:r>
      <w:r w:rsidR="005B18D6"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si se toma en cuenta que el </w:t>
      </w:r>
      <w:r w:rsidR="00391FA0" w:rsidRPr="00700B5F">
        <w:rPr>
          <w:rFonts w:ascii="Arial Narrow" w:eastAsia="MS Mincho" w:hAnsi="Arial Narrow" w:cs="Arial"/>
          <w:sz w:val="24"/>
          <w:szCs w:val="24"/>
          <w:lang w:eastAsia="es-CR"/>
        </w:rPr>
        <w:t>monto de ¢41.620</w:t>
      </w:r>
      <w:r w:rsidR="005B18D6"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 millones de colones</w:t>
      </w:r>
      <w:r w:rsidR="00D47F60"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 presupuestado ante CGR contempla ¢3.980</w:t>
      </w:r>
      <w:r w:rsidR="005B18D6"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 </w:t>
      </w:r>
      <w:r w:rsidR="00D47F60" w:rsidRPr="00700B5F">
        <w:rPr>
          <w:rFonts w:ascii="Arial Narrow" w:eastAsia="MS Mincho" w:hAnsi="Arial Narrow" w:cs="Arial"/>
          <w:sz w:val="24"/>
          <w:szCs w:val="24"/>
          <w:lang w:eastAsia="es-CR"/>
        </w:rPr>
        <w:t>millones de colones correspondientes al</w:t>
      </w:r>
      <w:r w:rsidR="005B18D6"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 superávit</w:t>
      </w:r>
      <w:r w:rsidR="00D47F60"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 libre</w:t>
      </w:r>
      <w:r w:rsidR="005B18D6" w:rsidRPr="00700B5F">
        <w:rPr>
          <w:rFonts w:ascii="Arial Narrow" w:eastAsia="MS Mincho" w:hAnsi="Arial Narrow" w:cs="Arial"/>
          <w:sz w:val="24"/>
          <w:szCs w:val="24"/>
          <w:lang w:eastAsia="es-CR"/>
        </w:rPr>
        <w:t>, lo que significa que al realizar la  comparación entre los ingresos efectivos y</w:t>
      </w:r>
      <w:r w:rsidR="00D47F60"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 los ingresos</w:t>
      </w:r>
      <w:r w:rsidR="005B18D6"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 presupuestados sin considerar la porción del superávit,  el </w:t>
      </w:r>
      <w:r w:rsidR="00D47F60" w:rsidRPr="00700B5F">
        <w:rPr>
          <w:rFonts w:ascii="Arial Narrow" w:eastAsia="MS Mincho" w:hAnsi="Arial Narrow" w:cs="Arial"/>
          <w:sz w:val="24"/>
          <w:szCs w:val="24"/>
          <w:lang w:eastAsia="es-CR"/>
        </w:rPr>
        <w:t>porcentaje</w:t>
      </w:r>
      <w:r w:rsidR="005B18D6"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 de ejecución asciende al 99%.</w:t>
      </w:r>
      <w:r w:rsidR="00D47F60"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  </w:t>
      </w:r>
    </w:p>
    <w:p w:rsidR="00700B5F" w:rsidRPr="00700B5F" w:rsidRDefault="00700B5F" w:rsidP="00535862">
      <w:pPr>
        <w:spacing w:after="0"/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</w:p>
    <w:p w:rsidR="009977DF" w:rsidRDefault="00E71487" w:rsidP="00535862">
      <w:pPr>
        <w:spacing w:after="0"/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  <w:r w:rsidRPr="00700B5F">
        <w:rPr>
          <w:rFonts w:ascii="Arial Narrow" w:eastAsia="MS Mincho" w:hAnsi="Arial Narrow" w:cs="Arial"/>
          <w:sz w:val="24"/>
          <w:szCs w:val="24"/>
          <w:lang w:eastAsia="es-CR"/>
        </w:rPr>
        <w:t>Otro aspecto favorable  corresponde al crecimiento del 7%</w:t>
      </w:r>
      <w:r w:rsidR="00B151DC"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, </w:t>
      </w:r>
      <w:r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resultante de realizar  la comparación de los ingresos efectivos registrados en el periodo 2016 </w:t>
      </w:r>
      <w:r w:rsidR="00B151DC"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(¢37.503) </w:t>
      </w:r>
      <w:r w:rsidRPr="00700B5F">
        <w:rPr>
          <w:rFonts w:ascii="Arial Narrow" w:eastAsia="MS Mincho" w:hAnsi="Arial Narrow" w:cs="Arial"/>
          <w:sz w:val="24"/>
          <w:szCs w:val="24"/>
          <w:lang w:eastAsia="es-CR"/>
        </w:rPr>
        <w:t>con respecto a los ingresos efectivos registrados en el periodo 2015</w:t>
      </w:r>
      <w:r w:rsidR="00B151DC"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 (¢34.941). </w:t>
      </w:r>
      <w:r w:rsidR="009977DF"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 </w:t>
      </w:r>
    </w:p>
    <w:p w:rsidR="00700B5F" w:rsidRPr="00700B5F" w:rsidRDefault="00700B5F" w:rsidP="00535862">
      <w:pPr>
        <w:spacing w:after="0"/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</w:p>
    <w:p w:rsidR="005B18D6" w:rsidRDefault="00B151DC" w:rsidP="00535862">
      <w:pPr>
        <w:jc w:val="both"/>
        <w:rPr>
          <w:b/>
          <w:sz w:val="24"/>
          <w:u w:val="single"/>
        </w:rPr>
      </w:pPr>
      <w:r w:rsidRPr="00B151DC">
        <w:rPr>
          <w:b/>
          <w:sz w:val="24"/>
          <w:u w:val="single"/>
        </w:rPr>
        <w:t>Egresos</w:t>
      </w:r>
      <w:r w:rsidR="005B18D6" w:rsidRPr="00B151DC">
        <w:rPr>
          <w:b/>
          <w:sz w:val="24"/>
          <w:u w:val="single"/>
        </w:rPr>
        <w:t xml:space="preserve">   </w:t>
      </w:r>
    </w:p>
    <w:p w:rsidR="00A95FAE" w:rsidRDefault="00D26870" w:rsidP="00535862">
      <w:pPr>
        <w:spacing w:after="0"/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  <w:r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El monto total de los egresos ejecutados al 31 de diciembre 2016 asciende a ¢39.403 millones de colones, este monto representa el 95% de la ejecución con respecto al monto total de ¢41.620 presupuestado ante la CGR. </w:t>
      </w:r>
    </w:p>
    <w:p w:rsidR="00700B5F" w:rsidRPr="00700B5F" w:rsidRDefault="00700B5F" w:rsidP="00535862">
      <w:pPr>
        <w:spacing w:after="0"/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</w:p>
    <w:p w:rsidR="00D26870" w:rsidRDefault="00D26870" w:rsidP="00535862">
      <w:pPr>
        <w:spacing w:after="0"/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  <w:r w:rsidRPr="00700B5F">
        <w:rPr>
          <w:rFonts w:ascii="Arial Narrow" w:eastAsia="MS Mincho" w:hAnsi="Arial Narrow" w:cs="Arial"/>
          <w:sz w:val="24"/>
          <w:szCs w:val="24"/>
          <w:lang w:eastAsia="es-CR"/>
        </w:rPr>
        <w:t>En términos generales, el porcentaje de ejecución de egresos alcanzado se considera positivo tomando en cuenta que se pres</w:t>
      </w:r>
      <w:r w:rsidR="00040AF8"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entó una disminución del gasto, ya que se ejecutó un monto menor al presupuestado </w:t>
      </w:r>
      <w:r w:rsidR="00427909"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ante la CGR. </w:t>
      </w:r>
    </w:p>
    <w:p w:rsidR="00700B5F" w:rsidRPr="00700B5F" w:rsidRDefault="00700B5F" w:rsidP="00535862">
      <w:pPr>
        <w:spacing w:after="0"/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</w:p>
    <w:p w:rsidR="008E4C36" w:rsidRDefault="00040AF8" w:rsidP="00535862">
      <w:pPr>
        <w:spacing w:after="0"/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  <w:r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Al comparar el monto de ¢39.403 millones </w:t>
      </w:r>
      <w:r w:rsidR="00427909" w:rsidRPr="00700B5F">
        <w:rPr>
          <w:rFonts w:ascii="Arial Narrow" w:eastAsia="MS Mincho" w:hAnsi="Arial Narrow" w:cs="Arial"/>
          <w:sz w:val="24"/>
          <w:szCs w:val="24"/>
          <w:lang w:eastAsia="es-CR"/>
        </w:rPr>
        <w:t>ejecutado durante el periodo</w:t>
      </w:r>
      <w:r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 2016 con respecto al monto de ¢32.539 </w:t>
      </w:r>
      <w:r w:rsidR="00427909"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ejecutado en </w:t>
      </w:r>
      <w:r w:rsidRPr="00700B5F">
        <w:rPr>
          <w:rFonts w:ascii="Arial Narrow" w:eastAsia="MS Mincho" w:hAnsi="Arial Narrow" w:cs="Arial"/>
          <w:sz w:val="24"/>
          <w:szCs w:val="24"/>
          <w:lang w:eastAsia="es-CR"/>
        </w:rPr>
        <w:t>el periodo 2015</w:t>
      </w:r>
      <w:r w:rsidR="00427909" w:rsidRPr="00700B5F">
        <w:rPr>
          <w:rFonts w:ascii="Arial Narrow" w:eastAsia="MS Mincho" w:hAnsi="Arial Narrow" w:cs="Arial"/>
          <w:sz w:val="24"/>
          <w:szCs w:val="24"/>
          <w:lang w:eastAsia="es-CR"/>
        </w:rPr>
        <w:t>,</w:t>
      </w:r>
      <w:r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 se observa un</w:t>
      </w:r>
      <w:r w:rsidR="00427909"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 aumen</w:t>
      </w:r>
      <w:r w:rsidR="008E4C36" w:rsidRPr="00700B5F">
        <w:rPr>
          <w:rFonts w:ascii="Arial Narrow" w:eastAsia="MS Mincho" w:hAnsi="Arial Narrow" w:cs="Arial"/>
          <w:sz w:val="24"/>
          <w:szCs w:val="24"/>
          <w:lang w:eastAsia="es-CR"/>
        </w:rPr>
        <w:t xml:space="preserve">to del gasto del 21%. </w:t>
      </w:r>
    </w:p>
    <w:p w:rsidR="00882E35" w:rsidRDefault="00882E35" w:rsidP="00535862">
      <w:pPr>
        <w:spacing w:after="0"/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</w:p>
    <w:p w:rsidR="00882E35" w:rsidRDefault="00882E35" w:rsidP="00535862">
      <w:pPr>
        <w:spacing w:after="0"/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  <w:r>
        <w:rPr>
          <w:rFonts w:ascii="Arial Narrow" w:eastAsia="MS Mincho" w:hAnsi="Arial Narrow" w:cs="Arial"/>
          <w:sz w:val="24"/>
          <w:szCs w:val="24"/>
          <w:lang w:eastAsia="es-CR"/>
        </w:rPr>
        <w:t xml:space="preserve">Los porcentajes de ejecución alcanzados tanto a nivel de ingresos como de egresos evidencian el esfuerzo y compromiso </w:t>
      </w:r>
      <w:r w:rsidR="008111EA">
        <w:rPr>
          <w:rFonts w:ascii="Arial Narrow" w:eastAsia="MS Mincho" w:hAnsi="Arial Narrow" w:cs="Arial"/>
          <w:sz w:val="24"/>
          <w:szCs w:val="24"/>
          <w:lang w:eastAsia="es-CR"/>
        </w:rPr>
        <w:t xml:space="preserve">que mantiene la institución </w:t>
      </w:r>
      <w:r>
        <w:rPr>
          <w:rFonts w:ascii="Arial Narrow" w:eastAsia="MS Mincho" w:hAnsi="Arial Narrow" w:cs="Arial"/>
          <w:sz w:val="24"/>
          <w:szCs w:val="24"/>
          <w:lang w:eastAsia="es-CR"/>
        </w:rPr>
        <w:t xml:space="preserve">en </w:t>
      </w:r>
      <w:r w:rsidR="008111EA">
        <w:rPr>
          <w:rFonts w:ascii="Arial Narrow" w:eastAsia="MS Mincho" w:hAnsi="Arial Narrow" w:cs="Arial"/>
          <w:sz w:val="24"/>
          <w:szCs w:val="24"/>
          <w:lang w:eastAsia="es-CR"/>
        </w:rPr>
        <w:t>cada una de las</w:t>
      </w:r>
      <w:r>
        <w:rPr>
          <w:rFonts w:ascii="Arial Narrow" w:eastAsia="MS Mincho" w:hAnsi="Arial Narrow" w:cs="Arial"/>
          <w:sz w:val="24"/>
          <w:szCs w:val="24"/>
          <w:lang w:eastAsia="es-CR"/>
        </w:rPr>
        <w:t xml:space="preserve"> gestiones realizadas </w:t>
      </w:r>
      <w:r w:rsidRPr="00882E35">
        <w:rPr>
          <w:rFonts w:ascii="Arial Narrow" w:eastAsia="MS Mincho" w:hAnsi="Arial Narrow" w:cs="Arial"/>
          <w:sz w:val="24"/>
          <w:szCs w:val="24"/>
          <w:lang w:eastAsia="es-CR"/>
        </w:rPr>
        <w:t>durante el periodo 2016</w:t>
      </w:r>
      <w:r w:rsidR="008111EA">
        <w:rPr>
          <w:rFonts w:ascii="Arial Narrow" w:eastAsia="MS Mincho" w:hAnsi="Arial Narrow" w:cs="Arial"/>
          <w:sz w:val="24"/>
          <w:szCs w:val="24"/>
          <w:lang w:eastAsia="es-CR"/>
        </w:rPr>
        <w:t xml:space="preserve"> </w:t>
      </w:r>
      <w:r>
        <w:rPr>
          <w:rFonts w:ascii="Arial Narrow" w:eastAsia="MS Mincho" w:hAnsi="Arial Narrow" w:cs="Arial"/>
          <w:sz w:val="24"/>
          <w:szCs w:val="24"/>
          <w:lang w:eastAsia="es-CR"/>
        </w:rPr>
        <w:t xml:space="preserve">con la finalidad de </w:t>
      </w:r>
      <w:r w:rsidR="008111EA">
        <w:rPr>
          <w:rFonts w:ascii="Arial Narrow" w:eastAsia="MS Mincho" w:hAnsi="Arial Narrow" w:cs="Arial"/>
          <w:sz w:val="24"/>
          <w:szCs w:val="24"/>
          <w:lang w:eastAsia="es-CR"/>
        </w:rPr>
        <w:t xml:space="preserve">mejorar la planificación, control, seguimiento y ejecución de las metas propuestas para lograr. </w:t>
      </w:r>
    </w:p>
    <w:p w:rsidR="00882E35" w:rsidRDefault="00882E35" w:rsidP="00535862">
      <w:pPr>
        <w:spacing w:after="0"/>
        <w:jc w:val="both"/>
        <w:rPr>
          <w:sz w:val="24"/>
        </w:rPr>
      </w:pPr>
    </w:p>
    <w:p w:rsidR="00BA34E2" w:rsidRDefault="00BA34E2" w:rsidP="00535862">
      <w:pPr>
        <w:jc w:val="both"/>
        <w:rPr>
          <w:sz w:val="24"/>
        </w:rPr>
      </w:pPr>
    </w:p>
    <w:p w:rsidR="00BA34E2" w:rsidRDefault="00BA34E2" w:rsidP="00BA34E2">
      <w:pPr>
        <w:contextualSpacing/>
        <w:outlineLvl w:val="0"/>
        <w:rPr>
          <w:sz w:val="24"/>
        </w:rPr>
      </w:pPr>
    </w:p>
    <w:p w:rsidR="00BA34E2" w:rsidRDefault="00BA34E2" w:rsidP="00BA34E2">
      <w:pPr>
        <w:contextualSpacing/>
        <w:outlineLvl w:val="0"/>
        <w:rPr>
          <w:sz w:val="24"/>
        </w:rPr>
      </w:pPr>
    </w:p>
    <w:p w:rsidR="00BA34E2" w:rsidRPr="00B73C5E" w:rsidRDefault="00040AF8" w:rsidP="00930011">
      <w:pPr>
        <w:contextualSpacing/>
        <w:jc w:val="both"/>
        <w:outlineLvl w:val="1"/>
        <w:rPr>
          <w:rFonts w:ascii="Arial Narrow" w:eastAsia="MS Mincho" w:hAnsi="Arial Narrow" w:cs="Arial"/>
          <w:b/>
          <w:sz w:val="24"/>
          <w:szCs w:val="24"/>
          <w:lang w:eastAsia="es-CR"/>
        </w:rPr>
      </w:pPr>
      <w:r w:rsidRPr="00B73C5E">
        <w:rPr>
          <w:rFonts w:ascii="Arial Narrow" w:eastAsia="MS Mincho" w:hAnsi="Arial Narrow" w:cs="Arial"/>
          <w:b/>
          <w:sz w:val="24"/>
          <w:szCs w:val="24"/>
          <w:lang w:eastAsia="es-CR"/>
        </w:rPr>
        <w:t xml:space="preserve"> </w:t>
      </w:r>
      <w:bookmarkStart w:id="13" w:name="_Toc456938133"/>
      <w:bookmarkStart w:id="14" w:name="_Toc472597605"/>
      <w:bookmarkStart w:id="15" w:name="_Toc475435071"/>
      <w:r w:rsidR="00BA34E2" w:rsidRPr="00B73C5E">
        <w:rPr>
          <w:rFonts w:ascii="Arial Narrow" w:eastAsia="MS Mincho" w:hAnsi="Arial Narrow" w:cs="Arial"/>
          <w:b/>
          <w:sz w:val="24"/>
          <w:szCs w:val="24"/>
          <w:lang w:eastAsia="es-CR"/>
        </w:rPr>
        <w:t>Desempeño Institucional</w:t>
      </w:r>
      <w:bookmarkEnd w:id="13"/>
      <w:bookmarkEnd w:id="14"/>
      <w:bookmarkEnd w:id="15"/>
    </w:p>
    <w:p w:rsidR="00BA34E2" w:rsidRPr="008437B7" w:rsidRDefault="00BA34E2" w:rsidP="00BA34E2">
      <w:pPr>
        <w:ind w:left="720"/>
        <w:contextualSpacing/>
        <w:outlineLvl w:val="0"/>
        <w:rPr>
          <w:rFonts w:ascii="Arial Narrow" w:eastAsia="MS Mincho" w:hAnsi="Arial Narrow" w:cs="Arial"/>
          <w:b/>
          <w:sz w:val="24"/>
          <w:szCs w:val="24"/>
          <w:lang w:eastAsia="es-CR"/>
        </w:rPr>
      </w:pPr>
    </w:p>
    <w:p w:rsidR="00BA34E2" w:rsidRPr="008437B7" w:rsidRDefault="00BA34E2" w:rsidP="00BA34E2">
      <w:pPr>
        <w:spacing w:after="0"/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  <w:r w:rsidRPr="008437B7">
        <w:rPr>
          <w:rFonts w:ascii="Arial Narrow" w:eastAsia="MS Mincho" w:hAnsi="Arial Narrow" w:cs="Arial"/>
          <w:sz w:val="24"/>
          <w:szCs w:val="24"/>
          <w:lang w:eastAsia="es-CR"/>
        </w:rPr>
        <w:t>En este apartado se presenta el análisis acerca del desempeño institucional y programático, en términos de eficiencia, eficacia, economía y calidad en el uso de los recursos públicos; según el logro de objetivos, metas y resultados alcanzados, definidos en la planificación contenida en el presupuesto institucional aprobado.</w:t>
      </w:r>
    </w:p>
    <w:p w:rsidR="00BA34E2" w:rsidRPr="008437B7" w:rsidRDefault="00BA34E2" w:rsidP="00BA34E2">
      <w:pPr>
        <w:spacing w:after="0"/>
        <w:jc w:val="both"/>
        <w:rPr>
          <w:rFonts w:ascii="Arial Narrow" w:eastAsia="MS Mincho" w:hAnsi="Arial Narrow" w:cs="Arial"/>
          <w:sz w:val="24"/>
          <w:szCs w:val="24"/>
          <w:highlight w:val="yellow"/>
          <w:lang w:eastAsia="es-CR"/>
        </w:rPr>
      </w:pPr>
    </w:p>
    <w:p w:rsidR="00BA34E2" w:rsidRDefault="00BA34E2" w:rsidP="00BA34E2">
      <w:pPr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  <w:r w:rsidRPr="008437B7">
        <w:rPr>
          <w:rFonts w:ascii="Arial Narrow" w:eastAsia="MS Mincho" w:hAnsi="Arial Narrow" w:cs="Arial"/>
          <w:sz w:val="24"/>
          <w:szCs w:val="24"/>
          <w:lang w:eastAsia="es-CR"/>
        </w:rPr>
        <w:t>A continuación se presenta una tabla que resume el cumplimiento de los objetivos según el peso relativo indicado en el Plan Anual Operativo 2016:</w:t>
      </w:r>
    </w:p>
    <w:p w:rsidR="00BA34E2" w:rsidRDefault="00BA34E2" w:rsidP="00BA34E2">
      <w:pPr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</w:p>
    <w:p w:rsidR="00BA34E2" w:rsidRDefault="00BA34E2" w:rsidP="00BA34E2">
      <w:pPr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</w:p>
    <w:tbl>
      <w:tblPr>
        <w:tblW w:w="10348" w:type="dxa"/>
        <w:tblInd w:w="-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1942"/>
        <w:gridCol w:w="3208"/>
        <w:gridCol w:w="2596"/>
      </w:tblGrid>
      <w:tr w:rsidR="00BA34E2" w:rsidRPr="00BB5E33" w:rsidTr="00B41209">
        <w:trPr>
          <w:trHeight w:val="375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65F91" w:themeFill="accent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b/>
                <w:bCs/>
                <w:color w:val="FFFFFF"/>
                <w:sz w:val="20"/>
                <w:szCs w:val="20"/>
                <w:lang w:eastAsia="es-ES"/>
              </w:rPr>
              <w:t>Ejecución Presupuesto por Objetivos</w:t>
            </w:r>
          </w:p>
        </w:tc>
      </w:tr>
      <w:tr w:rsidR="00BA34E2" w:rsidRPr="00B7685F" w:rsidTr="00B41209">
        <w:trPr>
          <w:trHeight w:val="359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7685F" w:rsidRDefault="00BA34E2" w:rsidP="00B4120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BA34E2" w:rsidRPr="00BB5E33" w:rsidRDefault="00BA34E2" w:rsidP="00B4120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Objetivo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7685F" w:rsidRDefault="00BA34E2" w:rsidP="00B4120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BA34E2" w:rsidRPr="00BB5E33" w:rsidRDefault="00BA34E2" w:rsidP="00B4120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Presupuesto definitivo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Ejecutado (**)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7685F" w:rsidRDefault="00BA34E2" w:rsidP="00B4120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BA34E2" w:rsidRPr="00BB5E33" w:rsidRDefault="00BA34E2" w:rsidP="00B4120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% Ejecución por Objetivo</w:t>
            </w:r>
          </w:p>
        </w:tc>
      </w:tr>
      <w:tr w:rsidR="00BA34E2" w:rsidRPr="00B7685F" w:rsidTr="00B41209">
        <w:trPr>
          <w:trHeight w:val="37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s-CR"/>
              </w:rPr>
              <w:t>01/01/2014 al 31/12/2016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BA34E2" w:rsidRPr="00B7685F" w:rsidTr="00B41209">
        <w:trPr>
          <w:trHeight w:val="37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b/>
                <w:sz w:val="20"/>
                <w:szCs w:val="20"/>
                <w:lang w:eastAsia="es-CR"/>
              </w:rPr>
              <w:t>1. Sostenibilidad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  <w:t xml:space="preserve">         14,755,092,193.00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  <w:t xml:space="preserve">              14,228,161,176.56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  <w:t>96%</w:t>
            </w:r>
          </w:p>
        </w:tc>
      </w:tr>
      <w:tr w:rsidR="00BA34E2" w:rsidRPr="00B7685F" w:rsidTr="00B41209">
        <w:trPr>
          <w:trHeight w:val="37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b/>
                <w:sz w:val="20"/>
                <w:szCs w:val="20"/>
                <w:lang w:eastAsia="es-CR"/>
              </w:rPr>
              <w:t>2.Capital Humano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  <w:t xml:space="preserve">         21,129,272,500.00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  <w:t xml:space="preserve">              20,278,760,835.27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  <w:t>96%</w:t>
            </w:r>
          </w:p>
        </w:tc>
      </w:tr>
      <w:tr w:rsidR="00BA34E2" w:rsidRPr="00B7685F" w:rsidTr="00B41209">
        <w:trPr>
          <w:trHeight w:val="37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b/>
                <w:sz w:val="20"/>
                <w:szCs w:val="20"/>
                <w:lang w:eastAsia="es-CR"/>
              </w:rPr>
              <w:t>3. Comunicación Estratégica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  <w:t xml:space="preserve">              320,228,000.00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  <w:t xml:space="preserve">                   296,421,784.36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  <w:t>93%</w:t>
            </w:r>
          </w:p>
        </w:tc>
      </w:tr>
      <w:tr w:rsidR="00BA34E2" w:rsidRPr="00B7685F" w:rsidTr="00B41209">
        <w:trPr>
          <w:trHeight w:val="37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b/>
                <w:sz w:val="20"/>
                <w:szCs w:val="20"/>
                <w:lang w:eastAsia="es-CR"/>
              </w:rPr>
              <w:t>4. Tecnología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  <w:t xml:space="preserve">           1,336,640,000.00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  <w:t xml:space="preserve">                1,204,421,029.68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  <w:t>90%</w:t>
            </w:r>
          </w:p>
        </w:tc>
      </w:tr>
      <w:tr w:rsidR="00BA34E2" w:rsidRPr="00B7685F" w:rsidTr="00B41209">
        <w:trPr>
          <w:trHeight w:val="37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b/>
                <w:sz w:val="20"/>
                <w:szCs w:val="20"/>
                <w:lang w:eastAsia="es-CR"/>
              </w:rPr>
              <w:t>5. Atención de Emergencias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  <w:t xml:space="preserve">           1,011,422,000.00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  <w:t xml:space="preserve">                   782,436,180.47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  <w:t>77%</w:t>
            </w:r>
          </w:p>
        </w:tc>
      </w:tr>
      <w:tr w:rsidR="00BA34E2" w:rsidRPr="00B7685F" w:rsidTr="00B41209">
        <w:trPr>
          <w:trHeight w:val="37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b/>
                <w:sz w:val="20"/>
                <w:szCs w:val="20"/>
                <w:lang w:eastAsia="es-CR"/>
              </w:rPr>
              <w:t>6. Prevención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  <w:t xml:space="preserve">                13,253,500.00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  <w:t xml:space="preserve">                       7,931,707.25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  <w:t>60%</w:t>
            </w:r>
          </w:p>
        </w:tc>
      </w:tr>
      <w:tr w:rsidR="00BA34E2" w:rsidRPr="00B7685F" w:rsidTr="00B41209">
        <w:trPr>
          <w:trHeight w:val="37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b/>
                <w:sz w:val="20"/>
                <w:szCs w:val="20"/>
                <w:lang w:eastAsia="es-CR"/>
              </w:rPr>
              <w:t>7. Infraestructura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  <w:t xml:space="preserve">           2,961,507,807.00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  <w:t xml:space="preserve">                2,515,930,117.52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  <w:t>85%</w:t>
            </w:r>
          </w:p>
        </w:tc>
      </w:tr>
      <w:tr w:rsidR="00BA34E2" w:rsidRPr="00B7685F" w:rsidTr="00B41209">
        <w:trPr>
          <w:trHeight w:val="37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b/>
                <w:sz w:val="20"/>
                <w:szCs w:val="20"/>
                <w:lang w:eastAsia="es-CR"/>
              </w:rPr>
              <w:t>8. Transparencia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  <w:t xml:space="preserve">                82,600,000.00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  <w:t xml:space="preserve">                     80,615,489.42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  <w:t>98%</w:t>
            </w:r>
          </w:p>
        </w:tc>
      </w:tr>
      <w:tr w:rsidR="00BA34E2" w:rsidRPr="00B7685F" w:rsidTr="00B41209">
        <w:trPr>
          <w:trHeight w:val="37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b/>
                <w:sz w:val="20"/>
                <w:szCs w:val="20"/>
                <w:lang w:eastAsia="es-CR"/>
              </w:rPr>
              <w:t>9. Auditoría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  <w:t xml:space="preserve">                10,070,000.00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  <w:t xml:space="preserve">                       8,441,494.82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sz w:val="20"/>
                <w:szCs w:val="20"/>
                <w:lang w:eastAsia="es-CR"/>
              </w:rPr>
              <w:t>84%</w:t>
            </w:r>
          </w:p>
        </w:tc>
      </w:tr>
      <w:tr w:rsidR="00BA34E2" w:rsidRPr="00B7685F" w:rsidTr="00B41209">
        <w:trPr>
          <w:trHeight w:val="37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s-CR"/>
              </w:rPr>
              <w:t>Total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 xml:space="preserve">         41,620,086,000.00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 xml:space="preserve">              39,403,119,815.35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34E2" w:rsidRPr="00BB5E33" w:rsidRDefault="00BA34E2" w:rsidP="00B4120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BB5E33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s-CR"/>
              </w:rPr>
              <w:t>95%</w:t>
            </w:r>
          </w:p>
        </w:tc>
      </w:tr>
    </w:tbl>
    <w:p w:rsidR="00BA34E2" w:rsidRDefault="00BA34E2" w:rsidP="00BA34E2">
      <w:pPr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</w:p>
    <w:p w:rsidR="00040AF8" w:rsidRDefault="00040AF8" w:rsidP="00625B97">
      <w:pPr>
        <w:jc w:val="both"/>
        <w:rPr>
          <w:sz w:val="24"/>
        </w:rPr>
      </w:pPr>
    </w:p>
    <w:p w:rsidR="00BA34E2" w:rsidRDefault="00BA34E2" w:rsidP="00625B97">
      <w:pPr>
        <w:jc w:val="both"/>
        <w:rPr>
          <w:sz w:val="24"/>
        </w:rPr>
      </w:pPr>
    </w:p>
    <w:p w:rsidR="00BA34E2" w:rsidRDefault="00BA34E2" w:rsidP="00625B97">
      <w:pPr>
        <w:jc w:val="both"/>
        <w:rPr>
          <w:sz w:val="24"/>
        </w:rPr>
      </w:pPr>
    </w:p>
    <w:p w:rsidR="00BA34E2" w:rsidRDefault="00BA34E2" w:rsidP="00625B97">
      <w:pPr>
        <w:jc w:val="both"/>
        <w:rPr>
          <w:sz w:val="24"/>
        </w:rPr>
      </w:pPr>
    </w:p>
    <w:p w:rsidR="00BA34E2" w:rsidRDefault="00BA34E2" w:rsidP="00625B97">
      <w:pPr>
        <w:jc w:val="both"/>
        <w:rPr>
          <w:sz w:val="24"/>
        </w:rPr>
        <w:sectPr w:rsidR="00BA34E2" w:rsidSect="00B73ABD">
          <w:pgSz w:w="12240" w:h="15840"/>
          <w:pgMar w:top="1417" w:right="1701" w:bottom="1417" w:left="1701" w:header="708" w:footer="708" w:gutter="0"/>
          <w:pgBorders w:display="notFirstPage"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08"/>
          <w:docGrid w:linePitch="360"/>
        </w:sectPr>
      </w:pPr>
    </w:p>
    <w:p w:rsidR="00BA34E2" w:rsidRDefault="00BA34E2" w:rsidP="00625B97">
      <w:pPr>
        <w:jc w:val="both"/>
        <w:rPr>
          <w:sz w:val="24"/>
        </w:rPr>
      </w:pPr>
      <w:r>
        <w:rPr>
          <w:noProof/>
          <w:lang w:eastAsia="es-CR"/>
        </w:rPr>
        <w:lastRenderedPageBreak/>
        <w:drawing>
          <wp:anchor distT="0" distB="0" distL="114300" distR="114300" simplePos="0" relativeHeight="251662336" behindDoc="0" locked="0" layoutInCell="1" allowOverlap="1" wp14:anchorId="1D69DC1A" wp14:editId="012DA359">
            <wp:simplePos x="0" y="0"/>
            <wp:positionH relativeFrom="column">
              <wp:posOffset>411480</wp:posOffset>
            </wp:positionH>
            <wp:positionV relativeFrom="paragraph">
              <wp:posOffset>83185</wp:posOffset>
            </wp:positionV>
            <wp:extent cx="7498080" cy="5367020"/>
            <wp:effectExtent l="0" t="0" r="26670" b="24130"/>
            <wp:wrapSquare wrapText="bothSides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4E2" w:rsidRDefault="00BA34E2" w:rsidP="00625B97">
      <w:pPr>
        <w:jc w:val="both"/>
        <w:rPr>
          <w:sz w:val="24"/>
        </w:rPr>
      </w:pPr>
    </w:p>
    <w:p w:rsidR="00BA34E2" w:rsidRDefault="00BA34E2" w:rsidP="00625B97">
      <w:pPr>
        <w:jc w:val="both"/>
        <w:rPr>
          <w:sz w:val="24"/>
        </w:rPr>
      </w:pPr>
    </w:p>
    <w:p w:rsidR="00BA34E2" w:rsidRDefault="00BA34E2" w:rsidP="00625B97">
      <w:pPr>
        <w:jc w:val="both"/>
        <w:rPr>
          <w:sz w:val="24"/>
        </w:rPr>
      </w:pPr>
    </w:p>
    <w:p w:rsidR="00BA34E2" w:rsidRDefault="00BA34E2" w:rsidP="00625B97">
      <w:pPr>
        <w:jc w:val="both"/>
        <w:rPr>
          <w:sz w:val="24"/>
        </w:rPr>
      </w:pPr>
    </w:p>
    <w:p w:rsidR="00BA34E2" w:rsidRDefault="00BA34E2" w:rsidP="00625B97">
      <w:pPr>
        <w:jc w:val="both"/>
        <w:rPr>
          <w:sz w:val="24"/>
        </w:rPr>
      </w:pPr>
    </w:p>
    <w:p w:rsidR="00BA34E2" w:rsidRDefault="00BA34E2" w:rsidP="00625B97">
      <w:pPr>
        <w:jc w:val="both"/>
        <w:rPr>
          <w:sz w:val="24"/>
        </w:rPr>
      </w:pPr>
    </w:p>
    <w:p w:rsidR="00BA34E2" w:rsidRDefault="00BA34E2" w:rsidP="00625B97">
      <w:pPr>
        <w:jc w:val="both"/>
        <w:rPr>
          <w:sz w:val="24"/>
        </w:rPr>
      </w:pPr>
    </w:p>
    <w:p w:rsidR="00BA34E2" w:rsidRDefault="00BA34E2" w:rsidP="00625B97">
      <w:pPr>
        <w:jc w:val="both"/>
        <w:rPr>
          <w:sz w:val="24"/>
        </w:rPr>
      </w:pPr>
    </w:p>
    <w:p w:rsidR="00BA34E2" w:rsidRDefault="00BA34E2" w:rsidP="00625B97">
      <w:pPr>
        <w:jc w:val="both"/>
        <w:rPr>
          <w:sz w:val="24"/>
        </w:rPr>
      </w:pPr>
    </w:p>
    <w:p w:rsidR="00BA34E2" w:rsidRDefault="00BA34E2" w:rsidP="00625B97">
      <w:pPr>
        <w:jc w:val="both"/>
        <w:rPr>
          <w:sz w:val="24"/>
        </w:rPr>
      </w:pPr>
    </w:p>
    <w:p w:rsidR="00BA34E2" w:rsidRDefault="00BA34E2" w:rsidP="00625B97">
      <w:pPr>
        <w:jc w:val="both"/>
        <w:rPr>
          <w:sz w:val="24"/>
        </w:rPr>
      </w:pPr>
    </w:p>
    <w:p w:rsidR="00BA34E2" w:rsidRDefault="00BA34E2" w:rsidP="00625B97">
      <w:pPr>
        <w:jc w:val="both"/>
        <w:rPr>
          <w:sz w:val="24"/>
        </w:rPr>
      </w:pPr>
    </w:p>
    <w:p w:rsidR="00BA34E2" w:rsidRDefault="00BA34E2" w:rsidP="00625B97">
      <w:pPr>
        <w:jc w:val="both"/>
        <w:rPr>
          <w:sz w:val="24"/>
        </w:rPr>
      </w:pPr>
    </w:p>
    <w:p w:rsidR="00BA34E2" w:rsidRDefault="00BA34E2" w:rsidP="00625B97">
      <w:pPr>
        <w:jc w:val="both"/>
        <w:rPr>
          <w:sz w:val="24"/>
        </w:rPr>
      </w:pPr>
    </w:p>
    <w:p w:rsidR="00BA34E2" w:rsidRDefault="00BA34E2" w:rsidP="00625B97">
      <w:pPr>
        <w:jc w:val="both"/>
        <w:rPr>
          <w:sz w:val="24"/>
        </w:rPr>
        <w:sectPr w:rsidR="00BA34E2" w:rsidSect="00BA34E2">
          <w:pgSz w:w="15840" w:h="12240" w:orient="landscape"/>
          <w:pgMar w:top="1701" w:right="1417" w:bottom="1701" w:left="1417" w:header="708" w:footer="708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08"/>
          <w:docGrid w:linePitch="360"/>
        </w:sectPr>
      </w:pPr>
    </w:p>
    <w:tbl>
      <w:tblPr>
        <w:tblStyle w:val="Tablaconcuadrcula2"/>
        <w:tblW w:w="0" w:type="auto"/>
        <w:jc w:val="center"/>
        <w:tblInd w:w="1375" w:type="dxa"/>
        <w:tblLook w:val="04A0" w:firstRow="1" w:lastRow="0" w:firstColumn="1" w:lastColumn="0" w:noHBand="0" w:noVBand="1"/>
      </w:tblPr>
      <w:tblGrid>
        <w:gridCol w:w="3199"/>
        <w:gridCol w:w="2396"/>
      </w:tblGrid>
      <w:tr w:rsidR="00BA34E2" w:rsidRPr="008B0C7B" w:rsidTr="00B41209">
        <w:trPr>
          <w:trHeight w:val="404"/>
          <w:jc w:val="center"/>
        </w:trPr>
        <w:tc>
          <w:tcPr>
            <w:tcW w:w="5595" w:type="dxa"/>
            <w:gridSpan w:val="2"/>
            <w:shd w:val="clear" w:color="auto" w:fill="365F91" w:themeFill="accent1" w:themeFillShade="BF"/>
            <w:vAlign w:val="center"/>
          </w:tcPr>
          <w:p w:rsidR="00BA34E2" w:rsidRPr="008B0C7B" w:rsidRDefault="00BA34E2" w:rsidP="00B41209">
            <w:pPr>
              <w:jc w:val="center"/>
              <w:rPr>
                <w:rFonts w:ascii="Arial Narrow" w:hAnsi="Arial Narrow" w:cs="Arial"/>
                <w:b/>
                <w:color w:val="FFFFFF"/>
                <w:szCs w:val="18"/>
              </w:rPr>
            </w:pPr>
            <w:r w:rsidRPr="008B0C7B">
              <w:rPr>
                <w:rFonts w:ascii="Arial Narrow" w:hAnsi="Arial Narrow" w:cs="Arial"/>
                <w:b/>
                <w:color w:val="FFFFFF"/>
                <w:szCs w:val="18"/>
              </w:rPr>
              <w:lastRenderedPageBreak/>
              <w:t>EJECUCIÓN DE OBJETIVOS ORGANIZACIONALES</w:t>
            </w:r>
          </w:p>
        </w:tc>
      </w:tr>
      <w:tr w:rsidR="00BA34E2" w:rsidRPr="008B0C7B" w:rsidTr="00B41209">
        <w:trPr>
          <w:jc w:val="center"/>
        </w:trPr>
        <w:tc>
          <w:tcPr>
            <w:tcW w:w="3199" w:type="dxa"/>
            <w:vAlign w:val="bottom"/>
          </w:tcPr>
          <w:p w:rsidR="00BA34E2" w:rsidRPr="008B0C7B" w:rsidRDefault="00BA34E2" w:rsidP="00B41209">
            <w:pPr>
              <w:jc w:val="both"/>
              <w:rPr>
                <w:rFonts w:ascii="Arial Narrow" w:eastAsia="Times New Roman" w:hAnsi="Arial Narrow" w:cs="Arial"/>
                <w:b/>
                <w:bCs/>
                <w:szCs w:val="18"/>
                <w:lang w:eastAsia="es-ES"/>
              </w:rPr>
            </w:pPr>
            <w:r w:rsidRPr="008B0C7B">
              <w:rPr>
                <w:rFonts w:ascii="Arial Narrow" w:eastAsia="Times New Roman" w:hAnsi="Arial Narrow" w:cs="Arial"/>
                <w:b/>
                <w:bCs/>
                <w:szCs w:val="18"/>
                <w:lang w:eastAsia="es-ES"/>
              </w:rPr>
              <w:t>Obtenido por la Administración</w:t>
            </w:r>
          </w:p>
        </w:tc>
        <w:tc>
          <w:tcPr>
            <w:tcW w:w="2396" w:type="dxa"/>
            <w:vAlign w:val="center"/>
          </w:tcPr>
          <w:p w:rsidR="00BA34E2" w:rsidRPr="008B0C7B" w:rsidRDefault="00BA34E2" w:rsidP="00B41209">
            <w:pPr>
              <w:jc w:val="center"/>
              <w:rPr>
                <w:rFonts w:ascii="Arial Narrow" w:eastAsia="Times New Roman" w:hAnsi="Arial Narrow" w:cs="Arial"/>
                <w:color w:val="000000"/>
                <w:szCs w:val="18"/>
                <w:lang w:eastAsia="es-ES"/>
              </w:rPr>
            </w:pPr>
            <w:r w:rsidRPr="00302908">
              <w:rPr>
                <w:rFonts w:ascii="Arial Narrow" w:eastAsia="Times New Roman" w:hAnsi="Arial Narrow" w:cs="Arial"/>
                <w:color w:val="000000"/>
                <w:szCs w:val="18"/>
                <w:lang w:eastAsia="es-ES"/>
              </w:rPr>
              <w:t>95</w:t>
            </w:r>
            <w:r w:rsidRPr="008B0C7B">
              <w:rPr>
                <w:rFonts w:ascii="Arial Narrow" w:eastAsia="Times New Roman" w:hAnsi="Arial Narrow" w:cs="Arial"/>
                <w:color w:val="000000"/>
                <w:szCs w:val="18"/>
                <w:lang w:eastAsia="es-ES"/>
              </w:rPr>
              <w:t>%</w:t>
            </w:r>
          </w:p>
        </w:tc>
      </w:tr>
      <w:tr w:rsidR="00BA34E2" w:rsidRPr="008B0C7B" w:rsidTr="00B41209">
        <w:trPr>
          <w:jc w:val="center"/>
        </w:trPr>
        <w:tc>
          <w:tcPr>
            <w:tcW w:w="3199" w:type="dxa"/>
            <w:vAlign w:val="bottom"/>
          </w:tcPr>
          <w:p w:rsidR="00BA34E2" w:rsidRPr="008B0C7B" w:rsidRDefault="00BA34E2" w:rsidP="00B41209">
            <w:pPr>
              <w:jc w:val="both"/>
              <w:rPr>
                <w:rFonts w:ascii="Arial Narrow" w:eastAsia="Times New Roman" w:hAnsi="Arial Narrow" w:cs="Arial"/>
                <w:b/>
                <w:szCs w:val="18"/>
                <w:lang w:eastAsia="es-ES"/>
              </w:rPr>
            </w:pPr>
            <w:r w:rsidRPr="008B0C7B">
              <w:rPr>
                <w:rFonts w:ascii="Arial Narrow" w:eastAsia="Times New Roman" w:hAnsi="Arial Narrow" w:cs="Arial"/>
                <w:b/>
                <w:bCs/>
                <w:szCs w:val="18"/>
                <w:lang w:eastAsia="es-ES"/>
              </w:rPr>
              <w:t>Obtenido por la Auditoria</w:t>
            </w:r>
          </w:p>
        </w:tc>
        <w:tc>
          <w:tcPr>
            <w:tcW w:w="2396" w:type="dxa"/>
            <w:vAlign w:val="center"/>
          </w:tcPr>
          <w:p w:rsidR="00BA34E2" w:rsidRPr="008B0C7B" w:rsidRDefault="00BA34E2" w:rsidP="00B41209">
            <w:pPr>
              <w:jc w:val="center"/>
              <w:rPr>
                <w:rFonts w:ascii="Arial Narrow" w:eastAsia="Times New Roman" w:hAnsi="Arial Narrow" w:cs="Arial"/>
                <w:color w:val="000000"/>
                <w:szCs w:val="18"/>
                <w:lang w:eastAsia="es-ES"/>
              </w:rPr>
            </w:pPr>
            <w:r w:rsidRPr="00302908">
              <w:rPr>
                <w:rFonts w:ascii="Arial Narrow" w:eastAsia="Times New Roman" w:hAnsi="Arial Narrow" w:cs="Arial"/>
                <w:color w:val="000000"/>
                <w:szCs w:val="18"/>
                <w:lang w:eastAsia="es-ES"/>
              </w:rPr>
              <w:t>99</w:t>
            </w:r>
            <w:r w:rsidRPr="008B0C7B">
              <w:rPr>
                <w:rFonts w:ascii="Arial Narrow" w:eastAsia="Times New Roman" w:hAnsi="Arial Narrow" w:cs="Arial"/>
                <w:color w:val="000000"/>
                <w:szCs w:val="18"/>
                <w:lang w:eastAsia="es-ES"/>
              </w:rPr>
              <w:t>%</w:t>
            </w:r>
          </w:p>
        </w:tc>
      </w:tr>
      <w:tr w:rsidR="00BA34E2" w:rsidRPr="008B0C7B" w:rsidTr="00B41209">
        <w:trPr>
          <w:jc w:val="center"/>
        </w:trPr>
        <w:tc>
          <w:tcPr>
            <w:tcW w:w="3199" w:type="dxa"/>
            <w:shd w:val="clear" w:color="auto" w:fill="A6A6A6" w:themeFill="background1" w:themeFillShade="A6"/>
            <w:vAlign w:val="bottom"/>
          </w:tcPr>
          <w:p w:rsidR="00BA34E2" w:rsidRPr="008B0C7B" w:rsidRDefault="00BA34E2" w:rsidP="00B41209">
            <w:pPr>
              <w:jc w:val="both"/>
              <w:rPr>
                <w:rFonts w:ascii="Arial Narrow" w:eastAsia="Times New Roman" w:hAnsi="Arial Narrow" w:cs="Arial"/>
                <w:b/>
                <w:bCs/>
                <w:szCs w:val="18"/>
                <w:lang w:eastAsia="es-ES"/>
              </w:rPr>
            </w:pPr>
          </w:p>
        </w:tc>
        <w:tc>
          <w:tcPr>
            <w:tcW w:w="2396" w:type="dxa"/>
            <w:shd w:val="clear" w:color="auto" w:fill="A6A6A6" w:themeFill="background1" w:themeFillShade="A6"/>
            <w:vAlign w:val="center"/>
          </w:tcPr>
          <w:p w:rsidR="00BA34E2" w:rsidRPr="008B0C7B" w:rsidRDefault="00BA34E2" w:rsidP="00B41209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Cs w:val="18"/>
                <w:lang w:eastAsia="es-ES"/>
              </w:rPr>
            </w:pPr>
          </w:p>
        </w:tc>
      </w:tr>
    </w:tbl>
    <w:p w:rsidR="00BA34E2" w:rsidRDefault="00BA34E2" w:rsidP="00BA34E2">
      <w:pPr>
        <w:jc w:val="both"/>
        <w:rPr>
          <w:rFonts w:ascii="Arial Narrow" w:hAnsi="Arial Narrow"/>
        </w:rPr>
      </w:pPr>
    </w:p>
    <w:p w:rsidR="00700B5F" w:rsidRDefault="00700B5F" w:rsidP="00BA34E2">
      <w:pPr>
        <w:jc w:val="both"/>
        <w:rPr>
          <w:rFonts w:ascii="Arial Narrow" w:hAnsi="Arial Narrow"/>
        </w:rPr>
      </w:pPr>
    </w:p>
    <w:p w:rsidR="00BA34E2" w:rsidRDefault="00BA34E2" w:rsidP="00B73C5E">
      <w:pPr>
        <w:spacing w:after="0"/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  <w:r w:rsidRPr="00B73C5E">
        <w:rPr>
          <w:rFonts w:ascii="Arial Narrow" w:eastAsia="MS Mincho" w:hAnsi="Arial Narrow" w:cs="Arial"/>
          <w:sz w:val="24"/>
          <w:szCs w:val="24"/>
          <w:lang w:eastAsia="es-CR"/>
        </w:rPr>
        <w:t>Tal como se indicó en la tabla anterior, en la ejecución de objetivos organizacionales se concretó en un 95% las metas definidas; que corresponde a la consecución de las metas de los 8 objetivos definidos para la gestión de la Administración, mientras que el objetivo único para la Auditoría Interna concretó en un 99% sus metas.</w:t>
      </w:r>
    </w:p>
    <w:p w:rsidR="00B73C5E" w:rsidRPr="00B73C5E" w:rsidRDefault="00B73C5E" w:rsidP="00B73C5E">
      <w:pPr>
        <w:spacing w:after="0"/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</w:p>
    <w:p w:rsidR="00BA34E2" w:rsidRDefault="00BA34E2" w:rsidP="00B73C5E">
      <w:pPr>
        <w:spacing w:after="0"/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  <w:r w:rsidRPr="00B73C5E">
        <w:rPr>
          <w:rFonts w:ascii="Arial Narrow" w:eastAsia="MS Mincho" w:hAnsi="Arial Narrow" w:cs="Arial"/>
          <w:sz w:val="24"/>
          <w:szCs w:val="24"/>
          <w:lang w:eastAsia="es-CR"/>
        </w:rPr>
        <w:t>A nivel general, el desempeño institucional mostrado, en términos de economía y calidad en el uso adecuado de los recursos, es coherente y pertinente en la estimación de los ingresos y de los gastos necesarios para alcanzar los objetivos y las metas de los programas presupuestarios.</w:t>
      </w:r>
    </w:p>
    <w:p w:rsidR="00B73C5E" w:rsidRPr="00B73C5E" w:rsidRDefault="00B73C5E" w:rsidP="00B73C5E">
      <w:pPr>
        <w:spacing w:after="0"/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</w:p>
    <w:p w:rsidR="00BA34E2" w:rsidRDefault="00BA34E2" w:rsidP="00B73C5E">
      <w:pPr>
        <w:spacing w:after="0"/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  <w:r w:rsidRPr="00B73C5E">
        <w:rPr>
          <w:rFonts w:ascii="Arial Narrow" w:eastAsia="MS Mincho" w:hAnsi="Arial Narrow" w:cs="Arial"/>
          <w:sz w:val="24"/>
          <w:szCs w:val="24"/>
          <w:lang w:eastAsia="es-CR"/>
        </w:rPr>
        <w:t xml:space="preserve">El desempeño institucional impacta de forma positiva a la población costarricense, de conformidad con las funciones realizadas por el Benemérito Cuerpo de Bomberos  con respecto al cumplimiento de su misión organizacional, dirigida a brindar protección cuando la vida, los bienes y el medio ambiente se encuentren amenazados por incendios y situaciones de emergencia. </w:t>
      </w:r>
    </w:p>
    <w:p w:rsidR="00B73C5E" w:rsidRPr="00B73C5E" w:rsidRDefault="00B73C5E" w:rsidP="00B73C5E">
      <w:pPr>
        <w:spacing w:after="0"/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</w:p>
    <w:p w:rsidR="00BA34E2" w:rsidRDefault="00BA34E2" w:rsidP="00B73C5E">
      <w:pPr>
        <w:spacing w:after="0"/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  <w:r w:rsidRPr="00B73C5E">
        <w:rPr>
          <w:rFonts w:ascii="Arial Narrow" w:eastAsia="MS Mincho" w:hAnsi="Arial Narrow" w:cs="Arial"/>
          <w:sz w:val="24"/>
          <w:szCs w:val="24"/>
          <w:lang w:eastAsia="es-CR"/>
        </w:rPr>
        <w:t>A pesar de las desviaciones presentadas a nivel de cumplimiento de los objetivos, se determina que éstas responden a la necesidad de atender de forma prioritaria algunos de los procesos y proyectos planteados, afectados principalmente por acontecimientos coyunturales; no obstante, se considera satisfactorio el cumplimiento de lo planificado.</w:t>
      </w:r>
    </w:p>
    <w:p w:rsidR="00B73C5E" w:rsidRPr="00B73C5E" w:rsidRDefault="00B73C5E" w:rsidP="00B73C5E">
      <w:pPr>
        <w:spacing w:after="0"/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</w:p>
    <w:p w:rsidR="00BA34E2" w:rsidRDefault="00BA34E2" w:rsidP="00B73C5E">
      <w:pPr>
        <w:spacing w:after="0"/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  <w:r w:rsidRPr="00B73C5E">
        <w:rPr>
          <w:rFonts w:ascii="Arial Narrow" w:eastAsia="MS Mincho" w:hAnsi="Arial Narrow" w:cs="Arial"/>
          <w:sz w:val="24"/>
          <w:szCs w:val="24"/>
          <w:lang w:eastAsia="es-CR"/>
        </w:rPr>
        <w:t xml:space="preserve">Es importante destacar que posterior a los resultados obtenidos en la ejecución del Plan Anual Operativo para el 2016, se logró alcanzar un cumplimiento del 95% de las metas y acciones planificadas para este periodo, experimentando un crecimiento del 3% con respecto al año 2015, en el cual se obtuvo un porcentaje de desempeño institucional del 92%. </w:t>
      </w:r>
    </w:p>
    <w:p w:rsidR="00B73C5E" w:rsidRPr="00B73C5E" w:rsidRDefault="00B73C5E" w:rsidP="00B73C5E">
      <w:pPr>
        <w:spacing w:after="0"/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</w:p>
    <w:p w:rsidR="00BA34E2" w:rsidRPr="00B73C5E" w:rsidRDefault="00BA34E2" w:rsidP="00B73C5E">
      <w:pPr>
        <w:spacing w:after="0"/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  <w:r w:rsidRPr="00B73C5E">
        <w:rPr>
          <w:rFonts w:ascii="Arial Narrow" w:eastAsia="MS Mincho" w:hAnsi="Arial Narrow" w:cs="Arial"/>
          <w:sz w:val="24"/>
          <w:szCs w:val="24"/>
          <w:lang w:eastAsia="es-CR"/>
        </w:rPr>
        <w:t xml:space="preserve">Lo anterior demuestra el compromiso por parte de la Administración por mejorar la planificación, control,  seguimiento y ejecución de las metas propuestas al inicio de cada gestión. </w:t>
      </w:r>
    </w:p>
    <w:p w:rsidR="00BA34E2" w:rsidRPr="00B73C5E" w:rsidRDefault="00BA34E2" w:rsidP="00B73C5E">
      <w:pPr>
        <w:spacing w:after="0"/>
        <w:jc w:val="both"/>
        <w:rPr>
          <w:rFonts w:ascii="Arial Narrow" w:eastAsia="MS Mincho" w:hAnsi="Arial Narrow" w:cs="Arial"/>
          <w:sz w:val="24"/>
          <w:szCs w:val="24"/>
          <w:lang w:eastAsia="es-CR"/>
        </w:rPr>
      </w:pPr>
    </w:p>
    <w:p w:rsidR="00BA34E2" w:rsidRDefault="00BA34E2" w:rsidP="00BA34E2">
      <w:pPr>
        <w:jc w:val="center"/>
        <w:rPr>
          <w:rFonts w:ascii="Arial Narrow" w:hAnsi="Arial Narrow"/>
          <w:sz w:val="24"/>
        </w:rPr>
      </w:pPr>
    </w:p>
    <w:sectPr w:rsidR="00BA34E2" w:rsidSect="00BA34E2">
      <w:pgSz w:w="12240" w:h="15840"/>
      <w:pgMar w:top="1417" w:right="1701" w:bottom="1417" w:left="1701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09" w:rsidRDefault="00B41209" w:rsidP="00F20FD0">
      <w:pPr>
        <w:spacing w:after="0" w:line="240" w:lineRule="auto"/>
      </w:pPr>
      <w:r>
        <w:separator/>
      </w:r>
    </w:p>
  </w:endnote>
  <w:endnote w:type="continuationSeparator" w:id="0">
    <w:p w:rsidR="00B41209" w:rsidRDefault="00B41209" w:rsidP="00F2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reofidelic">
    <w:altName w:val="Courier New"/>
    <w:panose1 w:val="02000400000000000000"/>
    <w:charset w:val="00"/>
    <w:family w:val="auto"/>
    <w:pitch w:val="variable"/>
    <w:sig w:usb0="A0000027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864244"/>
      <w:docPartObj>
        <w:docPartGallery w:val="Page Numbers (Bottom of Page)"/>
        <w:docPartUnique/>
      </w:docPartObj>
    </w:sdtPr>
    <w:sdtEndPr/>
    <w:sdtContent>
      <w:p w:rsidR="00B41209" w:rsidRDefault="00B4120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B17" w:rsidRPr="00A02B17">
          <w:rPr>
            <w:noProof/>
            <w:lang w:val="es-ES"/>
          </w:rPr>
          <w:t>1</w:t>
        </w:r>
        <w:r>
          <w:fldChar w:fldCharType="end"/>
        </w:r>
      </w:p>
    </w:sdtContent>
  </w:sdt>
  <w:p w:rsidR="00B41209" w:rsidRDefault="00B412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09" w:rsidRDefault="00B41209" w:rsidP="00F20FD0">
      <w:pPr>
        <w:spacing w:after="0" w:line="240" w:lineRule="auto"/>
      </w:pPr>
      <w:r>
        <w:separator/>
      </w:r>
    </w:p>
  </w:footnote>
  <w:footnote w:type="continuationSeparator" w:id="0">
    <w:p w:rsidR="00B41209" w:rsidRDefault="00B41209" w:rsidP="00F20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85"/>
    <w:multiLevelType w:val="hybridMultilevel"/>
    <w:tmpl w:val="9D4CEEEC"/>
    <w:lvl w:ilvl="0" w:tplc="5C0CD280">
      <w:start w:val="1"/>
      <w:numFmt w:val="bullet"/>
      <w:pStyle w:val="TDC1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8C1D2D"/>
    <w:multiLevelType w:val="hybridMultilevel"/>
    <w:tmpl w:val="FF3E939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F3522"/>
    <w:multiLevelType w:val="hybridMultilevel"/>
    <w:tmpl w:val="160896A0"/>
    <w:lvl w:ilvl="0" w:tplc="2F12310C">
      <w:start w:val="1"/>
      <w:numFmt w:val="bullet"/>
      <w:lvlText w:val="-"/>
      <w:lvlJc w:val="left"/>
      <w:pPr>
        <w:ind w:left="720" w:hanging="360"/>
      </w:pPr>
      <w:rPr>
        <w:rFonts w:ascii="Stereofidelic" w:hAnsi="Stereofidelic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2458F"/>
    <w:multiLevelType w:val="hybridMultilevel"/>
    <w:tmpl w:val="8FF07E26"/>
    <w:lvl w:ilvl="0" w:tplc="7A6CF71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2C"/>
    <w:rsid w:val="0001122D"/>
    <w:rsid w:val="00040AF8"/>
    <w:rsid w:val="000947BB"/>
    <w:rsid w:val="000B38A4"/>
    <w:rsid w:val="000E007D"/>
    <w:rsid w:val="000F7D7A"/>
    <w:rsid w:val="001048F9"/>
    <w:rsid w:val="0014072C"/>
    <w:rsid w:val="00150B96"/>
    <w:rsid w:val="00155B27"/>
    <w:rsid w:val="001A1597"/>
    <w:rsid w:val="001C5F88"/>
    <w:rsid w:val="001F2C8F"/>
    <w:rsid w:val="001F387D"/>
    <w:rsid w:val="002341ED"/>
    <w:rsid w:val="002558EB"/>
    <w:rsid w:val="00273995"/>
    <w:rsid w:val="0028438D"/>
    <w:rsid w:val="0030635C"/>
    <w:rsid w:val="00355D10"/>
    <w:rsid w:val="0037390D"/>
    <w:rsid w:val="00391FA0"/>
    <w:rsid w:val="00396C3C"/>
    <w:rsid w:val="003D0A86"/>
    <w:rsid w:val="00426120"/>
    <w:rsid w:val="00427909"/>
    <w:rsid w:val="004530D9"/>
    <w:rsid w:val="00466AF5"/>
    <w:rsid w:val="00497BA2"/>
    <w:rsid w:val="004C4E9A"/>
    <w:rsid w:val="004D2B7F"/>
    <w:rsid w:val="00505398"/>
    <w:rsid w:val="00535862"/>
    <w:rsid w:val="0054390F"/>
    <w:rsid w:val="005B18D6"/>
    <w:rsid w:val="005F6B47"/>
    <w:rsid w:val="00621B9F"/>
    <w:rsid w:val="00625877"/>
    <w:rsid w:val="00625B97"/>
    <w:rsid w:val="00700B5F"/>
    <w:rsid w:val="00796CE4"/>
    <w:rsid w:val="007C6B7C"/>
    <w:rsid w:val="007D6092"/>
    <w:rsid w:val="007F1A76"/>
    <w:rsid w:val="008111EA"/>
    <w:rsid w:val="00815D87"/>
    <w:rsid w:val="00817A19"/>
    <w:rsid w:val="00882E35"/>
    <w:rsid w:val="008C75BF"/>
    <w:rsid w:val="008D4ED3"/>
    <w:rsid w:val="008E4C36"/>
    <w:rsid w:val="00901128"/>
    <w:rsid w:val="00917FD1"/>
    <w:rsid w:val="00930011"/>
    <w:rsid w:val="0094682B"/>
    <w:rsid w:val="0095644E"/>
    <w:rsid w:val="009921AD"/>
    <w:rsid w:val="009977DF"/>
    <w:rsid w:val="009A04FF"/>
    <w:rsid w:val="00A02B17"/>
    <w:rsid w:val="00A95FAE"/>
    <w:rsid w:val="00AA08EE"/>
    <w:rsid w:val="00AB2199"/>
    <w:rsid w:val="00AF7436"/>
    <w:rsid w:val="00B151DC"/>
    <w:rsid w:val="00B41209"/>
    <w:rsid w:val="00B4389F"/>
    <w:rsid w:val="00B73ABD"/>
    <w:rsid w:val="00B73C5E"/>
    <w:rsid w:val="00B80ADB"/>
    <w:rsid w:val="00BA34E2"/>
    <w:rsid w:val="00CC239C"/>
    <w:rsid w:val="00CE78AD"/>
    <w:rsid w:val="00D26870"/>
    <w:rsid w:val="00D47F60"/>
    <w:rsid w:val="00D84E2B"/>
    <w:rsid w:val="00DD2132"/>
    <w:rsid w:val="00E009AF"/>
    <w:rsid w:val="00E0780B"/>
    <w:rsid w:val="00E33005"/>
    <w:rsid w:val="00E71487"/>
    <w:rsid w:val="00E92BB2"/>
    <w:rsid w:val="00EB0C78"/>
    <w:rsid w:val="00F048E4"/>
    <w:rsid w:val="00F20FD0"/>
    <w:rsid w:val="00F43FCD"/>
    <w:rsid w:val="00F7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7C"/>
  </w:style>
  <w:style w:type="paragraph" w:styleId="Ttulo1">
    <w:name w:val="heading 1"/>
    <w:basedOn w:val="Normal"/>
    <w:next w:val="Normal"/>
    <w:link w:val="Ttulo1Car"/>
    <w:qFormat/>
    <w:rsid w:val="00625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4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843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5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625877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625877"/>
    <w:pPr>
      <w:outlineLvl w:val="9"/>
    </w:pPr>
    <w:rPr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A7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284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843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2">
    <w:name w:val="toc 2"/>
    <w:basedOn w:val="Normal"/>
    <w:next w:val="Normal"/>
    <w:autoRedefine/>
    <w:uiPriority w:val="39"/>
    <w:unhideWhenUsed/>
    <w:rsid w:val="0028438D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8438D"/>
    <w:rPr>
      <w:color w:val="0000FF" w:themeColor="hyperlink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BA34E2"/>
    <w:pPr>
      <w:spacing w:after="0" w:line="240" w:lineRule="auto"/>
    </w:pPr>
    <w:rPr>
      <w:rFonts w:eastAsiaTheme="minorEastAsia"/>
      <w:color w:val="000000" w:themeColor="text1"/>
      <w:sz w:val="20"/>
      <w:szCs w:val="20"/>
      <w:lang w:val="es-ES" w:eastAsia="fr-F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A34E2"/>
    <w:rPr>
      <w:rFonts w:eastAsiaTheme="minorEastAsia"/>
      <w:color w:val="000000" w:themeColor="text1"/>
      <w:sz w:val="20"/>
      <w:szCs w:val="20"/>
      <w:lang w:val="es-ES" w:eastAsia="fr-FR"/>
    </w:rPr>
  </w:style>
  <w:style w:type="paragraph" w:customStyle="1" w:styleId="Default">
    <w:name w:val="Default"/>
    <w:rsid w:val="00BA34E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CR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BA34E2"/>
    <w:pPr>
      <w:spacing w:after="0" w:line="240" w:lineRule="auto"/>
    </w:pPr>
    <w:rPr>
      <w:rFonts w:eastAsia="MS Mincho"/>
      <w:lang w:eastAsia="es-C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BA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497BA2"/>
    <w:pPr>
      <w:numPr>
        <w:numId w:val="4"/>
      </w:numPr>
      <w:tabs>
        <w:tab w:val="right" w:leader="dot" w:pos="8828"/>
      </w:tabs>
      <w:spacing w:after="100" w:line="480" w:lineRule="auto"/>
    </w:pPr>
  </w:style>
  <w:style w:type="paragraph" w:styleId="Encabezado">
    <w:name w:val="header"/>
    <w:basedOn w:val="Normal"/>
    <w:link w:val="EncabezadoCar"/>
    <w:uiPriority w:val="99"/>
    <w:unhideWhenUsed/>
    <w:rsid w:val="00F20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FD0"/>
  </w:style>
  <w:style w:type="paragraph" w:styleId="Piedepgina">
    <w:name w:val="footer"/>
    <w:basedOn w:val="Normal"/>
    <w:link w:val="PiedepginaCar"/>
    <w:uiPriority w:val="99"/>
    <w:unhideWhenUsed/>
    <w:rsid w:val="00F20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7C"/>
  </w:style>
  <w:style w:type="paragraph" w:styleId="Ttulo1">
    <w:name w:val="heading 1"/>
    <w:basedOn w:val="Normal"/>
    <w:next w:val="Normal"/>
    <w:link w:val="Ttulo1Car"/>
    <w:qFormat/>
    <w:rsid w:val="00625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4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843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5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625877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625877"/>
    <w:pPr>
      <w:outlineLvl w:val="9"/>
    </w:pPr>
    <w:rPr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A7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284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843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2">
    <w:name w:val="toc 2"/>
    <w:basedOn w:val="Normal"/>
    <w:next w:val="Normal"/>
    <w:autoRedefine/>
    <w:uiPriority w:val="39"/>
    <w:unhideWhenUsed/>
    <w:rsid w:val="0028438D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8438D"/>
    <w:rPr>
      <w:color w:val="0000FF" w:themeColor="hyperlink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BA34E2"/>
    <w:pPr>
      <w:spacing w:after="0" w:line="240" w:lineRule="auto"/>
    </w:pPr>
    <w:rPr>
      <w:rFonts w:eastAsiaTheme="minorEastAsia"/>
      <w:color w:val="000000" w:themeColor="text1"/>
      <w:sz w:val="20"/>
      <w:szCs w:val="20"/>
      <w:lang w:val="es-ES" w:eastAsia="fr-F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A34E2"/>
    <w:rPr>
      <w:rFonts w:eastAsiaTheme="minorEastAsia"/>
      <w:color w:val="000000" w:themeColor="text1"/>
      <w:sz w:val="20"/>
      <w:szCs w:val="20"/>
      <w:lang w:val="es-ES" w:eastAsia="fr-FR"/>
    </w:rPr>
  </w:style>
  <w:style w:type="paragraph" w:customStyle="1" w:styleId="Default">
    <w:name w:val="Default"/>
    <w:rsid w:val="00BA34E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CR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BA34E2"/>
    <w:pPr>
      <w:spacing w:after="0" w:line="240" w:lineRule="auto"/>
    </w:pPr>
    <w:rPr>
      <w:rFonts w:eastAsia="MS Mincho"/>
      <w:lang w:eastAsia="es-C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BA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497BA2"/>
    <w:pPr>
      <w:numPr>
        <w:numId w:val="4"/>
      </w:numPr>
      <w:tabs>
        <w:tab w:val="right" w:leader="dot" w:pos="8828"/>
      </w:tabs>
      <w:spacing w:after="100" w:line="480" w:lineRule="auto"/>
    </w:pPr>
  </w:style>
  <w:style w:type="paragraph" w:styleId="Encabezado">
    <w:name w:val="header"/>
    <w:basedOn w:val="Normal"/>
    <w:link w:val="EncabezadoCar"/>
    <w:uiPriority w:val="99"/>
    <w:unhideWhenUsed/>
    <w:rsid w:val="00F20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FD0"/>
  </w:style>
  <w:style w:type="paragraph" w:styleId="Piedepgina">
    <w:name w:val="footer"/>
    <w:basedOn w:val="Normal"/>
    <w:link w:val="PiedepginaCar"/>
    <w:uiPriority w:val="99"/>
    <w:unhideWhenUsed/>
    <w:rsid w:val="00F20F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ycascante\AppData\Local\Microsoft\Windows\Temporary%20Internet%20Files\Content.Outlook\PFLF5PSH\graficos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s-CR" sz="1400">
                <a:latin typeface="Arial Narrow" panose="020B0606020202030204" pitchFamily="34" charset="0"/>
              </a:rPr>
              <a:t>Desempeño Institucional por Objetivo</a:t>
            </a:r>
            <a:r>
              <a:rPr lang="es-CR" sz="1400" baseline="0">
                <a:latin typeface="Arial Narrow" panose="020B0606020202030204" pitchFamily="34" charset="0"/>
              </a:rPr>
              <a:t> -  Periodo 2016</a:t>
            </a:r>
            <a:endParaRPr lang="es-CR" sz="1400">
              <a:latin typeface="Arial Narrow" panose="020B0606020202030204" pitchFamily="34" charset="0"/>
            </a:endParaRPr>
          </a:p>
        </c:rich>
      </c:tx>
      <c:overlay val="0"/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006949187387817E-2"/>
          <c:y val="0.11947661575860065"/>
          <c:w val="0.89318738181115842"/>
          <c:h val="0.78095316256213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Hoja3!$B$1</c:f>
              <c:strCache>
                <c:ptCount val="1"/>
                <c:pt idx="0">
                  <c:v>Esperado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000" b="1">
                    <a:latin typeface="Arial Narrow" panose="020B0606020202030204" pitchFamily="34" charset="0"/>
                  </a:defRPr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Hoja3!$A$2:$A$11</c:f>
              <c:strCache>
                <c:ptCount val="10"/>
                <c:pt idx="0">
                  <c:v>1. Sostenibilidad Financiera </c:v>
                </c:pt>
                <c:pt idx="1">
                  <c:v>2. Talento Humano </c:v>
                </c:pt>
                <c:pt idx="2">
                  <c:v>3. Comunicación Estratégica</c:v>
                </c:pt>
                <c:pt idx="3">
                  <c:v>4. Tecnología </c:v>
                </c:pt>
                <c:pt idx="4">
                  <c:v>5. Atención de Emergencias </c:v>
                </c:pt>
                <c:pt idx="5">
                  <c:v>6. Prevención de Emergencias </c:v>
                </c:pt>
                <c:pt idx="6">
                  <c:v>7. Infraestructura </c:v>
                </c:pt>
                <c:pt idx="7">
                  <c:v>8. Transparencia </c:v>
                </c:pt>
                <c:pt idx="8">
                  <c:v>9. Auditoría Interna </c:v>
                </c:pt>
                <c:pt idx="9">
                  <c:v>Total de ejecución por obj</c:v>
                </c:pt>
              </c:strCache>
            </c:strRef>
          </c:cat>
          <c:val>
            <c:numRef>
              <c:f>Hoja3!$B$2:$B$11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Hoja3!$C$1</c:f>
              <c:strCache>
                <c:ptCount val="1"/>
                <c:pt idx="0">
                  <c:v>Obtenido 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0"/>
              <c:layout>
                <c:manualLayout>
                  <c:x val="2.0455365743429611E-17"/>
                  <c:y val="-8.948545861297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FF0000"/>
                    </a:solidFill>
                    <a:latin typeface="Arial Narrow" panose="020B0606020202030204" pitchFamily="34" charset="0"/>
                  </a:defRPr>
                </a:pPr>
                <a:endParaRPr lang="es-C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Hoja3!$A$2:$A$11</c:f>
              <c:strCache>
                <c:ptCount val="10"/>
                <c:pt idx="0">
                  <c:v>1. Sostenibilidad Financiera </c:v>
                </c:pt>
                <c:pt idx="1">
                  <c:v>2. Talento Humano </c:v>
                </c:pt>
                <c:pt idx="2">
                  <c:v>3. Comunicación Estratégica</c:v>
                </c:pt>
                <c:pt idx="3">
                  <c:v>4. Tecnología </c:v>
                </c:pt>
                <c:pt idx="4">
                  <c:v>5. Atención de Emergencias </c:v>
                </c:pt>
                <c:pt idx="5">
                  <c:v>6. Prevención de Emergencias </c:v>
                </c:pt>
                <c:pt idx="6">
                  <c:v>7. Infraestructura </c:v>
                </c:pt>
                <c:pt idx="7">
                  <c:v>8. Transparencia </c:v>
                </c:pt>
                <c:pt idx="8">
                  <c:v>9. Auditoría Interna </c:v>
                </c:pt>
                <c:pt idx="9">
                  <c:v>Total de ejecución por obj</c:v>
                </c:pt>
              </c:strCache>
            </c:strRef>
          </c:cat>
          <c:val>
            <c:numRef>
              <c:f>Hoja3!$C$2:$C$11</c:f>
              <c:numCache>
                <c:formatCode>0%</c:formatCode>
                <c:ptCount val="10"/>
                <c:pt idx="0">
                  <c:v>0.98</c:v>
                </c:pt>
                <c:pt idx="1">
                  <c:v>0.94</c:v>
                </c:pt>
                <c:pt idx="2">
                  <c:v>0.95</c:v>
                </c:pt>
                <c:pt idx="3">
                  <c:v>0.95</c:v>
                </c:pt>
                <c:pt idx="4">
                  <c:v>0.93</c:v>
                </c:pt>
                <c:pt idx="5">
                  <c:v>0.95</c:v>
                </c:pt>
                <c:pt idx="6">
                  <c:v>0.9</c:v>
                </c:pt>
                <c:pt idx="7">
                  <c:v>0.96</c:v>
                </c:pt>
                <c:pt idx="8">
                  <c:v>0.99</c:v>
                </c:pt>
                <c:pt idx="9">
                  <c:v>0.94714285714285729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shape val="cylinder"/>
        <c:axId val="80754944"/>
        <c:axId val="80764928"/>
        <c:axId val="0"/>
      </c:bar3DChart>
      <c:catAx>
        <c:axId val="807549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600" b="1">
                <a:latin typeface="Arial Narrow" panose="020B0606020202030204" pitchFamily="34" charset="0"/>
              </a:defRPr>
            </a:pPr>
            <a:endParaRPr lang="es-CR"/>
          </a:p>
        </c:txPr>
        <c:crossAx val="80764928"/>
        <c:crosses val="autoZero"/>
        <c:auto val="1"/>
        <c:lblAlgn val="ctr"/>
        <c:lblOffset val="100"/>
        <c:noMultiLvlLbl val="0"/>
      </c:catAx>
      <c:valAx>
        <c:axId val="80764928"/>
        <c:scaling>
          <c:orientation val="minMax"/>
          <c:min val="0.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8075494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 b="1">
              <a:latin typeface="Arial Narrow" panose="020B0606020202030204" pitchFamily="34" charset="0"/>
            </a:defRPr>
          </a:pPr>
          <a:endParaRPr lang="es-CR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68612-3209-411D-8C12-BF47EF6A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2263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 Salazar Larios</cp:lastModifiedBy>
  <cp:revision>2</cp:revision>
  <cp:lastPrinted>2017-02-21T16:17:00Z</cp:lastPrinted>
  <dcterms:created xsi:type="dcterms:W3CDTF">2017-06-12T18:18:00Z</dcterms:created>
  <dcterms:modified xsi:type="dcterms:W3CDTF">2017-06-12T18:18:00Z</dcterms:modified>
</cp:coreProperties>
</file>