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EC" w:rsidRPr="000E72EE" w:rsidRDefault="00307BAB" w:rsidP="00E50E13">
      <w:pPr>
        <w:pStyle w:val="Ttulo"/>
        <w:jc w:val="both"/>
        <w:rPr>
          <w:noProof/>
          <w:lang w:val="es-ES"/>
        </w:rPr>
      </w:pPr>
      <w:bookmarkStart w:id="0" w:name="_GoBack"/>
      <w:bookmarkEnd w:id="0"/>
      <w:r>
        <w:rPr>
          <w:rFonts w:ascii="Calibri Light" w:hAnsi="Calibri Light"/>
          <w:noProof/>
          <w:color w:val="000000"/>
          <w:lang w:val="es-ES"/>
        </w:rPr>
        <w:t>Plan de Gestión de Continuidad Operativa</w:t>
      </w:r>
    </w:p>
    <w:p w:rsidR="00CF0D90" w:rsidRDefault="00CF0D90" w:rsidP="00E50E13">
      <w:pPr>
        <w:pStyle w:val="Ttulo1"/>
        <w:jc w:val="both"/>
        <w:rPr>
          <w:noProof/>
          <w:lang w:val="es-ES"/>
        </w:rPr>
      </w:pPr>
      <w:r>
        <w:rPr>
          <w:noProof/>
          <w:lang w:val="es-ES"/>
        </w:rPr>
        <w:t>Agradecimientos</w:t>
      </w:r>
    </w:p>
    <w:p w:rsidR="00CF0D90" w:rsidRDefault="00E50E13" w:rsidP="00E50E13">
      <w:pPr>
        <w:jc w:val="both"/>
        <w:rPr>
          <w:lang w:val="es-ES"/>
        </w:rPr>
      </w:pPr>
      <w:r>
        <w:rPr>
          <w:lang w:val="es-ES"/>
        </w:rPr>
        <w:t>El desarrollo de este proyecto de gestión, no pudo haber sido concluido sin el apoyo y retroalimentación de l</w:t>
      </w:r>
      <w:r w:rsidR="00CF0D90">
        <w:rPr>
          <w:lang w:val="es-ES"/>
        </w:rPr>
        <w:t>a Dirección</w:t>
      </w:r>
      <w:r>
        <w:rPr>
          <w:lang w:val="es-ES"/>
        </w:rPr>
        <w:t xml:space="preserve"> General de Bomberos y el </w:t>
      </w:r>
      <w:r w:rsidR="00CF0D90">
        <w:rPr>
          <w:lang w:val="es-ES"/>
        </w:rPr>
        <w:t>Comité de Continuidad</w:t>
      </w:r>
      <w:r>
        <w:rPr>
          <w:lang w:val="es-ES"/>
        </w:rPr>
        <w:t xml:space="preserve"> Operativa conformado por los señores Jefes de Dirección.</w:t>
      </w:r>
    </w:p>
    <w:p w:rsidR="00E50E13" w:rsidRDefault="00E50E13" w:rsidP="00E50E13">
      <w:pPr>
        <w:jc w:val="both"/>
        <w:rPr>
          <w:lang w:val="es-ES"/>
        </w:rPr>
      </w:pPr>
      <w:r>
        <w:rPr>
          <w:lang w:val="es-ES"/>
        </w:rPr>
        <w:t xml:space="preserve">Agradezco a Yanis Cascante A. de Planificación y al Señor Juan G. </w:t>
      </w:r>
      <w:r w:rsidR="004523BB">
        <w:rPr>
          <w:lang w:val="es-ES"/>
        </w:rPr>
        <w:t>Alvarado M.</w:t>
      </w:r>
      <w:r>
        <w:rPr>
          <w:lang w:val="es-ES"/>
        </w:rPr>
        <w:t xml:space="preserve"> de la Dirección Operativa por su guía y dirección. Pero muy especialmente el </w:t>
      </w:r>
      <w:r w:rsidR="004523BB">
        <w:rPr>
          <w:lang w:val="es-ES"/>
        </w:rPr>
        <w:t>agradecimiento a</w:t>
      </w:r>
      <w:r>
        <w:rPr>
          <w:lang w:val="es-ES"/>
        </w:rPr>
        <w:t xml:space="preserve"> todas las personas que participaron en el proceso desarrollando los análisis correspondientes, los planes de mitigación y de gestión de incidentes. </w:t>
      </w:r>
      <w:r w:rsidR="004523BB">
        <w:rPr>
          <w:lang w:val="es-ES"/>
        </w:rPr>
        <w:t>Así</w:t>
      </w:r>
      <w:r>
        <w:rPr>
          <w:lang w:val="es-ES"/>
        </w:rPr>
        <w:t xml:space="preserve"> como a sus jefaturas por apoyar el proceso. </w:t>
      </w:r>
    </w:p>
    <w:p w:rsidR="003C69EC" w:rsidRPr="000E72EE" w:rsidRDefault="00307BAB" w:rsidP="00E50E13">
      <w:pPr>
        <w:pStyle w:val="Ttulo1"/>
        <w:jc w:val="both"/>
        <w:rPr>
          <w:noProof/>
          <w:lang w:val="es-ES"/>
        </w:rPr>
      </w:pPr>
      <w:r>
        <w:rPr>
          <w:rFonts w:ascii="Calibri Light" w:hAnsi="Calibri Light"/>
          <w:noProof/>
          <w:color w:val="000000"/>
          <w:lang w:val="es-ES"/>
        </w:rPr>
        <w:t>Documentos</w:t>
      </w:r>
    </w:p>
    <w:p w:rsidR="00BC38DA" w:rsidRDefault="00BC38DA" w:rsidP="00E50E13">
      <w:pPr>
        <w:jc w:val="both"/>
        <w:rPr>
          <w:rFonts w:ascii="Calibri" w:hAnsi="Calibri"/>
          <w:noProof/>
          <w:lang w:val="es-ES"/>
        </w:rPr>
      </w:pPr>
      <w:r>
        <w:rPr>
          <w:rFonts w:ascii="Calibri" w:hAnsi="Calibri"/>
          <w:noProof/>
          <w:lang w:val="es-ES"/>
        </w:rPr>
        <w:t>La presente documentación es una consolidación de varios instrumentos y herramientas desarrolladas para complementar el Plan de Gestíon de Continuidad Operativa del Benemérito Cuerpo de Bomberos de Costa Rica</w:t>
      </w:r>
    </w:p>
    <w:p w:rsidR="00CF0D90" w:rsidRPr="00CF0D90" w:rsidRDefault="00CF0D90" w:rsidP="00E50E13">
      <w:pPr>
        <w:numPr>
          <w:ilvl w:val="0"/>
          <w:numId w:val="15"/>
        </w:numPr>
        <w:jc w:val="both"/>
        <w:rPr>
          <w:rFonts w:ascii="Calibri" w:hAnsi="Calibri"/>
          <w:noProof/>
          <w:lang w:val="es-CR"/>
        </w:rPr>
      </w:pPr>
      <w:r w:rsidRPr="00CF0D90">
        <w:rPr>
          <w:rFonts w:ascii="Calibri" w:hAnsi="Calibri"/>
          <w:noProof/>
          <w:lang w:val="es-CR"/>
        </w:rPr>
        <w:t xml:space="preserve">Guía para desarrollar el Plan de Continuidad Operativa </w:t>
      </w:r>
    </w:p>
    <w:p w:rsidR="00CF0D90" w:rsidRPr="00CF0D90" w:rsidRDefault="00CF0D90" w:rsidP="00E50E13">
      <w:pPr>
        <w:numPr>
          <w:ilvl w:val="0"/>
          <w:numId w:val="15"/>
        </w:numPr>
        <w:jc w:val="both"/>
        <w:rPr>
          <w:rFonts w:ascii="Calibri" w:hAnsi="Calibri"/>
          <w:noProof/>
          <w:lang w:val="es-CR"/>
        </w:rPr>
      </w:pPr>
      <w:r w:rsidRPr="00CF0D90">
        <w:rPr>
          <w:rFonts w:ascii="Calibri" w:hAnsi="Calibri"/>
          <w:noProof/>
          <w:lang w:val="es-CR"/>
        </w:rPr>
        <w:t>Análisis de Impacto y Plan de Mitigación. Documento final: Dependencias</w:t>
      </w:r>
    </w:p>
    <w:p w:rsidR="00CF0D90" w:rsidRPr="00CF0D90" w:rsidRDefault="00CF0D90" w:rsidP="00E50E13">
      <w:pPr>
        <w:numPr>
          <w:ilvl w:val="0"/>
          <w:numId w:val="15"/>
        </w:numPr>
        <w:jc w:val="both"/>
        <w:rPr>
          <w:rFonts w:ascii="Calibri" w:hAnsi="Calibri"/>
          <w:noProof/>
          <w:lang w:val="es-CR"/>
        </w:rPr>
      </w:pPr>
      <w:r w:rsidRPr="00CF0D90">
        <w:rPr>
          <w:rFonts w:ascii="Calibri" w:hAnsi="Calibri"/>
          <w:noProof/>
          <w:lang w:val="es-CR"/>
        </w:rPr>
        <w:t>Plan de Gestión de Incidentes. Documento final: Dependencias</w:t>
      </w:r>
    </w:p>
    <w:p w:rsidR="00CF0D90" w:rsidRPr="00CF0D90" w:rsidRDefault="00CF0D90" w:rsidP="00E50E13">
      <w:pPr>
        <w:numPr>
          <w:ilvl w:val="0"/>
          <w:numId w:val="15"/>
        </w:numPr>
        <w:jc w:val="both"/>
        <w:rPr>
          <w:rFonts w:ascii="Calibri" w:hAnsi="Calibri"/>
          <w:noProof/>
          <w:lang w:val="es-ES"/>
        </w:rPr>
      </w:pPr>
      <w:r w:rsidRPr="00CF0D90">
        <w:rPr>
          <w:rFonts w:ascii="Calibri" w:hAnsi="Calibri"/>
          <w:noProof/>
          <w:lang w:val="es-CR"/>
        </w:rPr>
        <w:t>Sala de Crisis. Proceso y Activación</w:t>
      </w:r>
    </w:p>
    <w:p w:rsidR="005E418E" w:rsidRPr="00CF0D90" w:rsidRDefault="00CF0D90" w:rsidP="00E50E13">
      <w:pPr>
        <w:numPr>
          <w:ilvl w:val="0"/>
          <w:numId w:val="15"/>
        </w:numPr>
        <w:jc w:val="both"/>
        <w:rPr>
          <w:rFonts w:ascii="Calibri" w:hAnsi="Calibri"/>
          <w:noProof/>
          <w:lang w:val="es-ES"/>
        </w:rPr>
      </w:pPr>
      <w:r w:rsidRPr="00CF0D90">
        <w:rPr>
          <w:rFonts w:ascii="Calibri" w:hAnsi="Calibri"/>
          <w:noProof/>
          <w:lang w:val="es-CR"/>
        </w:rPr>
        <w:t>Sala de Crisis. Plan de Recuperación. Reporte de Incidente</w:t>
      </w:r>
    </w:p>
    <w:p w:rsidR="00CF0D90" w:rsidRDefault="00CF0D90" w:rsidP="00E50E13">
      <w:pPr>
        <w:pStyle w:val="Ttulo1"/>
        <w:jc w:val="both"/>
        <w:rPr>
          <w:rFonts w:ascii="Calibri" w:hAnsi="Calibri"/>
          <w:noProof/>
          <w:lang w:val="es-ES"/>
        </w:rPr>
      </w:pPr>
      <w:r>
        <w:rPr>
          <w:rFonts w:ascii="Calibri" w:hAnsi="Calibri"/>
          <w:noProof/>
          <w:lang w:val="es-ES"/>
        </w:rPr>
        <w:t>El Proceso</w:t>
      </w:r>
    </w:p>
    <w:p w:rsidR="00307BAB" w:rsidRDefault="00307BAB" w:rsidP="00E50E13">
      <w:pPr>
        <w:jc w:val="both"/>
        <w:rPr>
          <w:rFonts w:ascii="Calibri" w:hAnsi="Calibri"/>
          <w:noProof/>
          <w:lang w:val="es-ES"/>
        </w:rPr>
      </w:pPr>
      <w:r>
        <w:rPr>
          <w:rFonts w:ascii="Calibri" w:hAnsi="Calibri"/>
          <w:noProof/>
          <w:lang w:val="es-ES"/>
        </w:rPr>
        <w:t xml:space="preserve">Este proceso se llevó a cabo con la participación representantes de las principales dependencias de apoyo administrativo y técnico de la </w:t>
      </w:r>
      <w:r w:rsidR="00BC38DA">
        <w:rPr>
          <w:rFonts w:ascii="Calibri" w:hAnsi="Calibri"/>
          <w:noProof/>
          <w:lang w:val="es-ES"/>
        </w:rPr>
        <w:t>organización.</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Academia Nacional de Bomberos</w:t>
      </w:r>
    </w:p>
    <w:p w:rsidR="005E418E" w:rsidRPr="005E418E" w:rsidRDefault="005E418E" w:rsidP="00E50E13">
      <w:pPr>
        <w:numPr>
          <w:ilvl w:val="1"/>
          <w:numId w:val="14"/>
        </w:numPr>
        <w:spacing w:after="0" w:line="240" w:lineRule="auto"/>
        <w:jc w:val="both"/>
        <w:rPr>
          <w:rFonts w:ascii="Calibri" w:hAnsi="Calibri"/>
          <w:noProof/>
          <w:lang w:val="es-CR"/>
        </w:rPr>
      </w:pPr>
      <w:r w:rsidRPr="005E418E">
        <w:rPr>
          <w:rFonts w:ascii="Calibri" w:hAnsi="Calibri"/>
          <w:noProof/>
          <w:lang w:val="es-CR"/>
        </w:rPr>
        <w:t>Academia</w:t>
      </w:r>
    </w:p>
    <w:p w:rsidR="005E418E" w:rsidRPr="005E418E" w:rsidRDefault="005E418E" w:rsidP="00E50E13">
      <w:pPr>
        <w:numPr>
          <w:ilvl w:val="1"/>
          <w:numId w:val="14"/>
        </w:numPr>
        <w:spacing w:after="0" w:line="240" w:lineRule="auto"/>
        <w:jc w:val="both"/>
        <w:rPr>
          <w:rFonts w:ascii="Calibri" w:hAnsi="Calibri"/>
          <w:noProof/>
          <w:lang w:val="es-CR"/>
        </w:rPr>
      </w:pPr>
      <w:r w:rsidRPr="005E418E">
        <w:rPr>
          <w:rFonts w:ascii="Calibri" w:hAnsi="Calibri"/>
          <w:noProof/>
          <w:lang w:val="es-CR"/>
        </w:rPr>
        <w:t>USCO</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Unidad de Mantenimiento Vehicular</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Unidad de Prevención e Investigación</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Unidad de Proveeduría</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Unidad de Recursos Humanos</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t>Unidad de Servicios Financieros</w:t>
      </w:r>
    </w:p>
    <w:p w:rsidR="005E418E" w:rsidRPr="005E418E" w:rsidRDefault="005E418E" w:rsidP="00E50E13">
      <w:pPr>
        <w:numPr>
          <w:ilvl w:val="1"/>
          <w:numId w:val="14"/>
        </w:numPr>
        <w:spacing w:after="0" w:line="240" w:lineRule="auto"/>
        <w:jc w:val="both"/>
        <w:rPr>
          <w:rFonts w:ascii="Calibri" w:hAnsi="Calibri"/>
          <w:noProof/>
          <w:lang w:val="es-CR"/>
        </w:rPr>
      </w:pPr>
      <w:r w:rsidRPr="005E418E">
        <w:rPr>
          <w:rFonts w:ascii="Calibri" w:hAnsi="Calibri"/>
          <w:noProof/>
          <w:lang w:val="es-CR"/>
        </w:rPr>
        <w:t>Contabilidad</w:t>
      </w:r>
    </w:p>
    <w:p w:rsidR="005E418E" w:rsidRPr="005E418E" w:rsidRDefault="005E418E" w:rsidP="00E50E13">
      <w:pPr>
        <w:numPr>
          <w:ilvl w:val="1"/>
          <w:numId w:val="14"/>
        </w:numPr>
        <w:spacing w:after="0" w:line="240" w:lineRule="auto"/>
        <w:jc w:val="both"/>
        <w:rPr>
          <w:rFonts w:ascii="Calibri" w:hAnsi="Calibri"/>
          <w:noProof/>
          <w:lang w:val="es-CR"/>
        </w:rPr>
      </w:pPr>
      <w:r w:rsidRPr="005E418E">
        <w:rPr>
          <w:rFonts w:ascii="Calibri" w:hAnsi="Calibri"/>
          <w:noProof/>
          <w:lang w:val="es-CR"/>
        </w:rPr>
        <w:t>Gestión de Recursos Financieros</w:t>
      </w:r>
    </w:p>
    <w:p w:rsidR="005E418E" w:rsidRPr="005E418E" w:rsidRDefault="005E418E" w:rsidP="00E50E13">
      <w:pPr>
        <w:numPr>
          <w:ilvl w:val="1"/>
          <w:numId w:val="14"/>
        </w:numPr>
        <w:spacing w:after="0" w:line="240" w:lineRule="auto"/>
        <w:jc w:val="both"/>
        <w:rPr>
          <w:rFonts w:ascii="Calibri" w:hAnsi="Calibri"/>
          <w:noProof/>
          <w:lang w:val="es-CR"/>
        </w:rPr>
      </w:pPr>
      <w:r w:rsidRPr="005E418E">
        <w:rPr>
          <w:rFonts w:ascii="Calibri" w:hAnsi="Calibri"/>
          <w:noProof/>
          <w:lang w:val="es-CR"/>
        </w:rPr>
        <w:t>Tesorería</w:t>
      </w:r>
    </w:p>
    <w:p w:rsidR="005E418E" w:rsidRPr="005E418E" w:rsidRDefault="005E418E" w:rsidP="00E50E13">
      <w:pPr>
        <w:numPr>
          <w:ilvl w:val="0"/>
          <w:numId w:val="14"/>
        </w:numPr>
        <w:spacing w:after="0" w:line="240" w:lineRule="auto"/>
        <w:jc w:val="both"/>
        <w:rPr>
          <w:rFonts w:ascii="Calibri" w:hAnsi="Calibri"/>
          <w:noProof/>
          <w:lang w:val="es-CR"/>
        </w:rPr>
      </w:pPr>
      <w:r w:rsidRPr="005E418E">
        <w:rPr>
          <w:rFonts w:ascii="Calibri" w:hAnsi="Calibri"/>
          <w:noProof/>
          <w:lang w:val="es-CR"/>
        </w:rPr>
        <w:lastRenderedPageBreak/>
        <w:t>Unidad de Recursos Humanos</w:t>
      </w:r>
    </w:p>
    <w:p w:rsidR="005E418E" w:rsidRDefault="005E418E" w:rsidP="00E50E13">
      <w:pPr>
        <w:jc w:val="both"/>
        <w:rPr>
          <w:rFonts w:ascii="Calibri" w:hAnsi="Calibri"/>
          <w:noProof/>
          <w:lang w:val="es-ES"/>
        </w:rPr>
      </w:pPr>
    </w:p>
    <w:p w:rsidR="00BC38DA" w:rsidRDefault="005E418E" w:rsidP="00E50E13">
      <w:pPr>
        <w:jc w:val="both"/>
        <w:rPr>
          <w:rFonts w:ascii="Calibri" w:hAnsi="Calibri"/>
          <w:noProof/>
          <w:lang w:val="es-ES"/>
        </w:rPr>
      </w:pPr>
      <w:r>
        <w:rPr>
          <w:rFonts w:ascii="Calibri" w:hAnsi="Calibri"/>
          <w:noProof/>
          <w:lang w:val="es-ES"/>
        </w:rPr>
        <w:t>Todo es</w:t>
      </w:r>
      <w:r w:rsidR="00CF0D90">
        <w:rPr>
          <w:rFonts w:ascii="Calibri" w:hAnsi="Calibri"/>
          <w:noProof/>
          <w:lang w:val="es-ES"/>
        </w:rPr>
        <w:t>to</w:t>
      </w:r>
      <w:r>
        <w:rPr>
          <w:rFonts w:ascii="Calibri" w:hAnsi="Calibri"/>
          <w:noProof/>
          <w:lang w:val="es-ES"/>
        </w:rPr>
        <w:t xml:space="preserve"> se enmarca en un Plan de Gestión y c</w:t>
      </w:r>
      <w:r w:rsidR="00BC38DA">
        <w:rPr>
          <w:rFonts w:ascii="Calibri" w:hAnsi="Calibri"/>
          <w:noProof/>
          <w:lang w:val="es-ES"/>
        </w:rPr>
        <w:t xml:space="preserve">uenta con el apoyo de la alta dirección, para lo cual se desarrolló la </w:t>
      </w:r>
      <w:r w:rsidR="00BC38DA" w:rsidRPr="00BC38DA">
        <w:rPr>
          <w:rFonts w:ascii="Calibri" w:hAnsi="Calibri"/>
          <w:noProof/>
          <w:lang w:val="es-ES"/>
        </w:rPr>
        <w:t>Directriz de continuidad de las operaciones del Benemérito Cuerpo de Bomberos de Costa Rica</w:t>
      </w:r>
      <w:r w:rsidR="00BC38DA">
        <w:rPr>
          <w:rFonts w:ascii="Calibri" w:hAnsi="Calibri"/>
          <w:noProof/>
          <w:lang w:val="es-ES"/>
        </w:rPr>
        <w:t xml:space="preserve">, aprobada mediante </w:t>
      </w:r>
      <w:r w:rsidR="00BC38DA" w:rsidRPr="00BC38DA">
        <w:rPr>
          <w:rFonts w:ascii="Calibri" w:hAnsi="Calibri"/>
          <w:noProof/>
          <w:lang w:val="es-ES"/>
        </w:rPr>
        <w:t xml:space="preserve">Oficio: </w:t>
      </w:r>
      <w:r w:rsidR="00BC38DA">
        <w:rPr>
          <w:rFonts w:ascii="Calibri" w:hAnsi="Calibri"/>
          <w:noProof/>
          <w:lang w:val="es-ES"/>
        </w:rPr>
        <w:t xml:space="preserve"> </w:t>
      </w:r>
      <w:r w:rsidR="00BC38DA" w:rsidRPr="00BC38DA">
        <w:rPr>
          <w:rFonts w:ascii="Calibri" w:hAnsi="Calibri"/>
          <w:noProof/>
          <w:lang w:val="es-ES"/>
        </w:rPr>
        <w:t>CBCR-021280-2015-DGB-00716</w:t>
      </w:r>
      <w:r w:rsidR="00BC38DA">
        <w:rPr>
          <w:rFonts w:ascii="Calibri" w:hAnsi="Calibri"/>
          <w:noProof/>
          <w:lang w:val="es-ES"/>
        </w:rPr>
        <w:t>. Con propósito de d</w:t>
      </w:r>
      <w:r w:rsidR="00BC38DA" w:rsidRPr="00BC38DA">
        <w:rPr>
          <w:rFonts w:ascii="Calibri" w:hAnsi="Calibri"/>
          <w:noProof/>
          <w:lang w:val="es-ES"/>
        </w:rPr>
        <w:t>efinir las directrices a seguir antes, durante y después de una interrupción de las operaciones del Cuerpo de Bomberos, que respondan oportunamente ante eventos que afecten las operaciones y servicios brindados por la organización, así como gestionar la continuidad y recuperación de los procesos, con el menor impacto de las operaciones</w:t>
      </w:r>
      <w:r>
        <w:rPr>
          <w:rFonts w:ascii="Calibri" w:hAnsi="Calibri"/>
          <w:noProof/>
          <w:lang w:val="es-ES"/>
        </w:rPr>
        <w:t>.</w:t>
      </w:r>
    </w:p>
    <w:p w:rsidR="005E418E" w:rsidRDefault="005E418E" w:rsidP="00E50E13">
      <w:pPr>
        <w:jc w:val="both"/>
        <w:rPr>
          <w:rFonts w:ascii="Calibri" w:hAnsi="Calibri"/>
          <w:noProof/>
          <w:lang w:val="es-ES"/>
        </w:rPr>
      </w:pPr>
      <w:r w:rsidRPr="005E418E">
        <w:rPr>
          <w:rFonts w:ascii="Calibri" w:hAnsi="Calibri"/>
          <w:noProof/>
          <w:lang w:val="es-CR"/>
        </w:rPr>
        <w:t xml:space="preserve">Esta Directriz guía a la organización para que todas las actividades del proceso de gestión de la continuidad operativa se lleven a cabo e implementen de la forma acordada y con control. De tal manera que se consiga una capacidad de continuidad que cumpla con las necesidades y retos de la organización acorde con el tamaño y naturaleza de </w:t>
      </w:r>
      <w:r>
        <w:rPr>
          <w:rFonts w:ascii="Calibri" w:hAnsi="Calibri"/>
          <w:noProof/>
          <w:lang w:val="es-CR"/>
        </w:rPr>
        <w:t>la</w:t>
      </w:r>
      <w:r w:rsidRPr="005E418E">
        <w:rPr>
          <w:rFonts w:ascii="Calibri" w:hAnsi="Calibri"/>
          <w:noProof/>
          <w:lang w:val="es-CR"/>
        </w:rPr>
        <w:t xml:space="preserve"> Institución. Y configura un marco claro y bien definido para lograr y mantener esa capacidad</w:t>
      </w:r>
    </w:p>
    <w:p w:rsidR="003C69EC" w:rsidRDefault="005E418E" w:rsidP="00E50E13">
      <w:pPr>
        <w:jc w:val="both"/>
        <w:rPr>
          <w:rFonts w:ascii="Calibri" w:hAnsi="Calibri"/>
          <w:noProof/>
          <w:lang w:val="es-ES"/>
        </w:rPr>
      </w:pPr>
      <w:r>
        <w:rPr>
          <w:rFonts w:ascii="Calibri" w:hAnsi="Calibri"/>
          <w:noProof/>
          <w:lang w:val="es-ES"/>
        </w:rPr>
        <w:t>Para el desarrollo del mandato, se complieron varias etapas de trabajo conjunto de las dependencias identificadas:</w:t>
      </w:r>
      <w:r w:rsidR="00307BAB">
        <w:rPr>
          <w:rFonts w:ascii="Calibri" w:hAnsi="Calibri"/>
          <w:noProof/>
          <w:lang w:val="es-ES"/>
        </w:rPr>
        <w:t>.</w:t>
      </w:r>
    </w:p>
    <w:p w:rsidR="00307BAB" w:rsidRPr="00307BAB" w:rsidRDefault="00307BAB" w:rsidP="00E50E13">
      <w:pPr>
        <w:numPr>
          <w:ilvl w:val="0"/>
          <w:numId w:val="13"/>
        </w:numPr>
        <w:spacing w:after="0"/>
        <w:jc w:val="both"/>
        <w:rPr>
          <w:noProof/>
          <w:lang w:val="es-CR"/>
        </w:rPr>
      </w:pPr>
      <w:r w:rsidRPr="00307BAB">
        <w:rPr>
          <w:noProof/>
          <w:lang w:val="es-CR"/>
        </w:rPr>
        <w:t>Identificación de procesos críticos o funciones principales de la organización</w:t>
      </w:r>
    </w:p>
    <w:p w:rsidR="00307BAB" w:rsidRPr="00307BAB" w:rsidRDefault="00307BAB" w:rsidP="00E50E13">
      <w:pPr>
        <w:numPr>
          <w:ilvl w:val="0"/>
          <w:numId w:val="13"/>
        </w:numPr>
        <w:spacing w:after="0"/>
        <w:jc w:val="both"/>
        <w:rPr>
          <w:noProof/>
          <w:lang w:val="es-CR"/>
        </w:rPr>
      </w:pPr>
      <w:r w:rsidRPr="00307BAB">
        <w:rPr>
          <w:noProof/>
          <w:lang w:val="es-CR"/>
        </w:rPr>
        <w:t>Identificación de peligros y amenazas a la continuidad de nuestras operaciones</w:t>
      </w:r>
    </w:p>
    <w:p w:rsidR="00307BAB" w:rsidRPr="00307BAB" w:rsidRDefault="00307BAB" w:rsidP="00E50E13">
      <w:pPr>
        <w:numPr>
          <w:ilvl w:val="0"/>
          <w:numId w:val="13"/>
        </w:numPr>
        <w:spacing w:after="0"/>
        <w:jc w:val="both"/>
        <w:rPr>
          <w:noProof/>
          <w:lang w:val="es-CR"/>
        </w:rPr>
      </w:pPr>
      <w:r w:rsidRPr="00307BAB">
        <w:rPr>
          <w:noProof/>
          <w:lang w:val="es-CR"/>
        </w:rPr>
        <w:t>Evaluación de riesgos asociados a esas amenazas</w:t>
      </w:r>
    </w:p>
    <w:p w:rsidR="00307BAB" w:rsidRPr="00307BAB" w:rsidRDefault="00307BAB" w:rsidP="00E50E13">
      <w:pPr>
        <w:numPr>
          <w:ilvl w:val="0"/>
          <w:numId w:val="13"/>
        </w:numPr>
        <w:spacing w:after="0"/>
        <w:jc w:val="both"/>
        <w:rPr>
          <w:noProof/>
          <w:lang w:val="es-CR"/>
        </w:rPr>
      </w:pPr>
      <w:r w:rsidRPr="00307BAB">
        <w:rPr>
          <w:noProof/>
          <w:lang w:val="es-CR"/>
        </w:rPr>
        <w:t>Análisis para establecer el impacto potencial a las operaciones críticas de la Institución.</w:t>
      </w:r>
    </w:p>
    <w:p w:rsidR="00307BAB" w:rsidRPr="00307BAB" w:rsidRDefault="00307BAB" w:rsidP="00E50E13">
      <w:pPr>
        <w:numPr>
          <w:ilvl w:val="0"/>
          <w:numId w:val="13"/>
        </w:numPr>
        <w:spacing w:after="0"/>
        <w:jc w:val="both"/>
        <w:rPr>
          <w:noProof/>
          <w:lang w:val="es-ES"/>
        </w:rPr>
      </w:pPr>
      <w:r w:rsidRPr="00307BAB">
        <w:rPr>
          <w:noProof/>
          <w:lang w:val="es-CR"/>
        </w:rPr>
        <w:t>Diseño y planificación de las estrategias de mitigación</w:t>
      </w:r>
    </w:p>
    <w:p w:rsidR="00307BAB" w:rsidRPr="005E418E" w:rsidRDefault="00307BAB" w:rsidP="00E50E13">
      <w:pPr>
        <w:numPr>
          <w:ilvl w:val="0"/>
          <w:numId w:val="13"/>
        </w:numPr>
        <w:spacing w:after="0"/>
        <w:jc w:val="both"/>
        <w:rPr>
          <w:noProof/>
          <w:lang w:val="es-ES"/>
        </w:rPr>
      </w:pPr>
      <w:r w:rsidRPr="00307BAB">
        <w:rPr>
          <w:noProof/>
          <w:lang w:val="es-CR"/>
        </w:rPr>
        <w:t>Planes de Respuesta y Recuperación</w:t>
      </w:r>
    </w:p>
    <w:p w:rsidR="005E418E" w:rsidRPr="00CF0D90" w:rsidRDefault="005E418E" w:rsidP="00E50E13">
      <w:pPr>
        <w:numPr>
          <w:ilvl w:val="0"/>
          <w:numId w:val="13"/>
        </w:numPr>
        <w:spacing w:after="0"/>
        <w:jc w:val="both"/>
        <w:rPr>
          <w:noProof/>
          <w:lang w:val="es-ES"/>
        </w:rPr>
      </w:pPr>
      <w:r>
        <w:rPr>
          <w:noProof/>
          <w:lang w:val="es-CR"/>
        </w:rPr>
        <w:t>Sala de Crisis; Proceso y guía de activación</w:t>
      </w:r>
    </w:p>
    <w:p w:rsidR="00CF0D90" w:rsidRDefault="00CF0D90" w:rsidP="00E50E13">
      <w:pPr>
        <w:pStyle w:val="Ttulo1"/>
        <w:jc w:val="both"/>
        <w:rPr>
          <w:noProof/>
          <w:lang w:val="es-ES"/>
        </w:rPr>
      </w:pPr>
      <w:r>
        <w:rPr>
          <w:noProof/>
          <w:lang w:val="es-ES"/>
        </w:rPr>
        <w:t>Conclusiones y Recomendaciones</w:t>
      </w:r>
    </w:p>
    <w:p w:rsidR="00CF0D90" w:rsidRDefault="00CF0D90" w:rsidP="00E50E13">
      <w:pPr>
        <w:jc w:val="both"/>
        <w:rPr>
          <w:lang w:val="es-ES"/>
        </w:rPr>
      </w:pPr>
      <w:r>
        <w:rPr>
          <w:lang w:val="es-ES"/>
        </w:rPr>
        <w:t>La Institución hizo un gran esfuerzo para asignar recursos de personal al presente proyecto, las personas que apoyaron el desarrollo del análisis y planes de mitigación, han dedicado una gran cantidad de horas hombre. En este sentido es muy importante hacer que este proceso se consolide como una gestión permanente en la organización que permita que la Continuidad de las Operaciones se convierta en parte fundamental de la cultura organizacional.</w:t>
      </w:r>
    </w:p>
    <w:p w:rsidR="00CF0D90" w:rsidRDefault="00CF0D90" w:rsidP="00E50E13">
      <w:pPr>
        <w:jc w:val="both"/>
        <w:rPr>
          <w:lang w:val="es-ES"/>
        </w:rPr>
      </w:pPr>
      <w:r>
        <w:rPr>
          <w:lang w:val="es-ES"/>
        </w:rPr>
        <w:t>A continuación, enumero algunos puntos importantes pendientes de desarrollar o de gestionar como parte de un proceso de mejora continua para la continuidad de las operaciones de la organización.</w:t>
      </w:r>
    </w:p>
    <w:p w:rsidR="00CF0D90" w:rsidRDefault="002A71B8" w:rsidP="00E50E13">
      <w:pPr>
        <w:pStyle w:val="Prrafodelista"/>
        <w:numPr>
          <w:ilvl w:val="0"/>
          <w:numId w:val="18"/>
        </w:numPr>
        <w:jc w:val="both"/>
        <w:rPr>
          <w:lang w:val="es-ES"/>
        </w:rPr>
      </w:pPr>
      <w:r w:rsidRPr="00CF0D90">
        <w:rPr>
          <w:lang w:val="es-ES"/>
        </w:rPr>
        <w:t>Actualización</w:t>
      </w:r>
      <w:r w:rsidR="00CF0D90" w:rsidRPr="00CF0D90">
        <w:rPr>
          <w:lang w:val="es-ES"/>
        </w:rPr>
        <w:t xml:space="preserve"> permanente y periódica de la documentación</w:t>
      </w:r>
    </w:p>
    <w:p w:rsidR="00866984" w:rsidRDefault="00866984" w:rsidP="00E50E13">
      <w:pPr>
        <w:pStyle w:val="Prrafodelista"/>
        <w:numPr>
          <w:ilvl w:val="0"/>
          <w:numId w:val="18"/>
        </w:numPr>
        <w:jc w:val="both"/>
        <w:rPr>
          <w:lang w:val="es-ES"/>
        </w:rPr>
      </w:pPr>
      <w:r>
        <w:rPr>
          <w:lang w:val="es-ES"/>
        </w:rPr>
        <w:t>Identificación pronta y entrenamiento de personal back up de los titulares en la Sala de Crisis y responsables de los Planes de Continuidad de cada dependencia</w:t>
      </w:r>
    </w:p>
    <w:p w:rsidR="00CF0D90" w:rsidRDefault="00CF0D90" w:rsidP="00E50E13">
      <w:pPr>
        <w:pStyle w:val="Prrafodelista"/>
        <w:numPr>
          <w:ilvl w:val="0"/>
          <w:numId w:val="18"/>
        </w:numPr>
        <w:jc w:val="both"/>
        <w:rPr>
          <w:lang w:val="es-ES"/>
        </w:rPr>
      </w:pPr>
      <w:r>
        <w:rPr>
          <w:lang w:val="es-ES"/>
        </w:rPr>
        <w:t xml:space="preserve">El proceso de </w:t>
      </w:r>
      <w:r w:rsidR="002A71B8">
        <w:rPr>
          <w:lang w:val="es-ES"/>
        </w:rPr>
        <w:t>Análisis</w:t>
      </w:r>
      <w:r>
        <w:rPr>
          <w:lang w:val="es-ES"/>
        </w:rPr>
        <w:t xml:space="preserve"> de Impacto y </w:t>
      </w:r>
      <w:r w:rsidR="00F23BBF">
        <w:rPr>
          <w:lang w:val="es-ES"/>
        </w:rPr>
        <w:t xml:space="preserve">desarrollo de planes de </w:t>
      </w:r>
      <w:r w:rsidR="002A71B8">
        <w:rPr>
          <w:lang w:val="es-ES"/>
        </w:rPr>
        <w:t>mitigación</w:t>
      </w:r>
      <w:r w:rsidR="00F23BBF">
        <w:rPr>
          <w:lang w:val="es-ES"/>
        </w:rPr>
        <w:t xml:space="preserve"> y de gestión de incidentes debe convertirse en una práctica permanente, se recomienda completar este proceso por lo menos una vez al año.</w:t>
      </w:r>
    </w:p>
    <w:p w:rsidR="00F23BBF" w:rsidRDefault="00F23BBF" w:rsidP="00E50E13">
      <w:pPr>
        <w:pStyle w:val="Prrafodelista"/>
        <w:numPr>
          <w:ilvl w:val="0"/>
          <w:numId w:val="18"/>
        </w:numPr>
        <w:jc w:val="both"/>
        <w:rPr>
          <w:lang w:val="es-ES"/>
        </w:rPr>
      </w:pPr>
      <w:r>
        <w:rPr>
          <w:lang w:val="es-ES"/>
        </w:rPr>
        <w:t>Capacitación de la organización para la consolidación de la gestión cultural</w:t>
      </w:r>
    </w:p>
    <w:p w:rsidR="00F23BBF" w:rsidRDefault="00F23BBF" w:rsidP="00E50E13">
      <w:pPr>
        <w:pStyle w:val="Prrafodelista"/>
        <w:numPr>
          <w:ilvl w:val="0"/>
          <w:numId w:val="18"/>
        </w:numPr>
        <w:jc w:val="both"/>
        <w:rPr>
          <w:lang w:val="es-ES"/>
        </w:rPr>
      </w:pPr>
      <w:r>
        <w:rPr>
          <w:lang w:val="es-ES"/>
        </w:rPr>
        <w:t>Entrenamiento de los actores y responsables</w:t>
      </w:r>
    </w:p>
    <w:p w:rsidR="00F23BBF" w:rsidRDefault="00866984" w:rsidP="00E50E13">
      <w:pPr>
        <w:pStyle w:val="Prrafodelista"/>
        <w:numPr>
          <w:ilvl w:val="0"/>
          <w:numId w:val="18"/>
        </w:numPr>
        <w:jc w:val="both"/>
        <w:rPr>
          <w:lang w:val="es-ES"/>
        </w:rPr>
      </w:pPr>
      <w:r>
        <w:rPr>
          <w:lang w:val="es-ES"/>
        </w:rPr>
        <w:lastRenderedPageBreak/>
        <w:t>Calendarización pronta para la realización de e</w:t>
      </w:r>
      <w:r w:rsidR="00F23BBF">
        <w:rPr>
          <w:lang w:val="es-ES"/>
        </w:rPr>
        <w:t xml:space="preserve">jercicios y </w:t>
      </w:r>
      <w:r w:rsidR="002A71B8">
        <w:rPr>
          <w:lang w:val="es-ES"/>
        </w:rPr>
        <w:t>prácticas</w:t>
      </w:r>
      <w:r w:rsidR="00F23BBF">
        <w:rPr>
          <w:lang w:val="es-ES"/>
        </w:rPr>
        <w:t xml:space="preserve"> de los planes de Gestión de Incidentes, en forma individual </w:t>
      </w:r>
      <w:r>
        <w:rPr>
          <w:lang w:val="es-ES"/>
        </w:rPr>
        <w:t xml:space="preserve">por cada dependencia </w:t>
      </w:r>
      <w:r w:rsidR="00F23BBF">
        <w:rPr>
          <w:lang w:val="es-ES"/>
        </w:rPr>
        <w:t>y también en forma consolidada con la activación de la Sala de Crisis</w:t>
      </w:r>
      <w:r>
        <w:rPr>
          <w:lang w:val="es-ES"/>
        </w:rPr>
        <w:t xml:space="preserve"> en un escenario de Nivel 1 (Crisis).</w:t>
      </w:r>
    </w:p>
    <w:p w:rsidR="00F23BBF" w:rsidRDefault="00F23BBF" w:rsidP="00E50E13">
      <w:pPr>
        <w:pStyle w:val="Prrafodelista"/>
        <w:numPr>
          <w:ilvl w:val="0"/>
          <w:numId w:val="18"/>
        </w:numPr>
        <w:jc w:val="both"/>
        <w:rPr>
          <w:lang w:val="es-ES"/>
        </w:rPr>
      </w:pPr>
      <w:r>
        <w:rPr>
          <w:lang w:val="es-ES"/>
        </w:rPr>
        <w:t xml:space="preserve">Auditorias anuales internas y de 3 parte, con plan de </w:t>
      </w:r>
      <w:r w:rsidR="00413A29">
        <w:rPr>
          <w:lang w:val="es-ES"/>
        </w:rPr>
        <w:t>mejoramiento de</w:t>
      </w:r>
      <w:r>
        <w:rPr>
          <w:lang w:val="es-ES"/>
        </w:rPr>
        <w:t xml:space="preserve"> las debilidades identificadas.</w:t>
      </w:r>
      <w:r w:rsidR="00866984">
        <w:rPr>
          <w:lang w:val="es-ES"/>
        </w:rPr>
        <w:t xml:space="preserve"> (Seguimiento sistemático en el Comité de Continuidad Operativa)</w:t>
      </w:r>
    </w:p>
    <w:p w:rsidR="00F23BBF" w:rsidRDefault="00F23BBF" w:rsidP="00E50E13">
      <w:pPr>
        <w:pStyle w:val="Prrafodelista"/>
        <w:numPr>
          <w:ilvl w:val="0"/>
          <w:numId w:val="18"/>
        </w:numPr>
        <w:jc w:val="both"/>
        <w:rPr>
          <w:lang w:val="es-ES"/>
        </w:rPr>
      </w:pPr>
      <w:r>
        <w:rPr>
          <w:lang w:val="es-ES"/>
        </w:rPr>
        <w:t>El Comité de Continuidad Operativa, debe consolidarse como un órgano permanente y activo con la tarea y responsabilidad de apoyar el proceso y ser vigilante de la permanencia del proceso y el cumplimiento de toda la gestión.</w:t>
      </w:r>
    </w:p>
    <w:p w:rsidR="00F23BBF" w:rsidRDefault="00F23BBF" w:rsidP="00E50E13">
      <w:pPr>
        <w:pStyle w:val="Prrafodelista"/>
        <w:numPr>
          <w:ilvl w:val="0"/>
          <w:numId w:val="18"/>
        </w:numPr>
        <w:jc w:val="both"/>
        <w:rPr>
          <w:lang w:val="es-ES"/>
        </w:rPr>
      </w:pPr>
      <w:r>
        <w:rPr>
          <w:lang w:val="es-ES"/>
        </w:rPr>
        <w:t>Desarrollo de un paquete de indicadores de gestión para el mejor seguimiento del proceso.</w:t>
      </w:r>
    </w:p>
    <w:p w:rsidR="00413A29" w:rsidRDefault="00413A29" w:rsidP="00E50E13">
      <w:pPr>
        <w:pStyle w:val="Prrafodelista"/>
        <w:numPr>
          <w:ilvl w:val="0"/>
          <w:numId w:val="18"/>
        </w:numPr>
        <w:jc w:val="both"/>
        <w:rPr>
          <w:lang w:val="es-ES"/>
        </w:rPr>
      </w:pPr>
      <w:r>
        <w:rPr>
          <w:lang w:val="es-ES"/>
        </w:rPr>
        <w:t>Reportes periódicos del avance de los planes de mitigación de las dependencias ante el Comité de Continuidad Operativa.</w:t>
      </w:r>
    </w:p>
    <w:p w:rsidR="00413A29" w:rsidRDefault="00413A29" w:rsidP="00E50E13">
      <w:pPr>
        <w:pStyle w:val="Prrafodelista"/>
        <w:numPr>
          <w:ilvl w:val="0"/>
          <w:numId w:val="18"/>
        </w:numPr>
        <w:jc w:val="both"/>
        <w:rPr>
          <w:lang w:val="es-ES"/>
        </w:rPr>
      </w:pPr>
      <w:r>
        <w:rPr>
          <w:lang w:val="es-ES"/>
        </w:rPr>
        <w:t>La Organización debe realizar un análisis de las propuestas en los Planes de Gestión en relación a los sitios alternativos señalados por las dependencias, ya que debe convertirse en una opción real y no transformarse más bien en un problema de logística ante un escenario que demande la concentración de varias dependencias en un mismo sitio alterno que puede verse disminuido en su capacidad de operación.</w:t>
      </w:r>
    </w:p>
    <w:p w:rsidR="00413A29" w:rsidRPr="00413A29" w:rsidRDefault="00413A29" w:rsidP="00E50E13">
      <w:pPr>
        <w:jc w:val="both"/>
        <w:rPr>
          <w:lang w:val="es-ES"/>
        </w:rPr>
      </w:pPr>
      <w:r>
        <w:rPr>
          <w:lang w:val="es-ES"/>
        </w:rPr>
        <w:t>De esta manera, agradezco la confianza depositada en mi persona para la dirección del proyecto desarrollado con</w:t>
      </w:r>
      <w:r w:rsidR="00E50E13">
        <w:rPr>
          <w:lang w:val="es-ES"/>
        </w:rPr>
        <w:t xml:space="preserve"> l</w:t>
      </w:r>
      <w:r>
        <w:rPr>
          <w:lang w:val="es-ES"/>
        </w:rPr>
        <w:t>a sinergia de las dependencias. De mi parte, reitero mi disposición de continuar apoyando todo el proceso, especialmente la capacitación de los involucrados y el planeamiento y realización de los ejercicios y simulacros pendientes. Esto sin ningún costo para la organización.</w:t>
      </w:r>
    </w:p>
    <w:p w:rsidR="00463322" w:rsidRDefault="00463322" w:rsidP="00E50E13">
      <w:pPr>
        <w:jc w:val="both"/>
        <w:rPr>
          <w:lang w:val="es-ES"/>
        </w:rPr>
      </w:pPr>
    </w:p>
    <w:p w:rsidR="00463322" w:rsidRDefault="00463322" w:rsidP="00E50E13">
      <w:pPr>
        <w:jc w:val="both"/>
        <w:rPr>
          <w:lang w:val="es-ES"/>
        </w:rPr>
      </w:pPr>
    </w:p>
    <w:p w:rsidR="00866984" w:rsidRPr="00866984" w:rsidRDefault="00866984" w:rsidP="00E50E13">
      <w:pPr>
        <w:spacing w:after="0" w:line="240" w:lineRule="auto"/>
        <w:jc w:val="both"/>
        <w:rPr>
          <w:rFonts w:ascii="Calibri" w:eastAsia="Calibri" w:hAnsi="Calibri" w:cs="Calibri"/>
          <w:lang w:val="es-CR" w:eastAsia="es-ES"/>
        </w:rPr>
      </w:pPr>
      <w:r w:rsidRPr="00866984">
        <w:rPr>
          <w:rFonts w:ascii="Calibri" w:eastAsia="Calibri" w:hAnsi="Calibri" w:cs="Calibri"/>
          <w:i/>
          <w:iCs/>
          <w:lang w:eastAsia="es-ES"/>
        </w:rPr>
        <w:t>Ing. Fernando Navarro Cruz</w:t>
      </w:r>
    </w:p>
    <w:p w:rsidR="00866984" w:rsidRPr="00866984" w:rsidRDefault="00866984" w:rsidP="00E50E13">
      <w:pPr>
        <w:spacing w:after="0" w:line="240" w:lineRule="auto"/>
        <w:jc w:val="both"/>
        <w:rPr>
          <w:rFonts w:ascii="Calibri" w:eastAsia="Calibri" w:hAnsi="Calibri" w:cs="Calibri"/>
          <w:lang w:val="es-CR" w:eastAsia="es-ES"/>
        </w:rPr>
      </w:pPr>
      <w:r w:rsidRPr="00866984">
        <w:rPr>
          <w:rFonts w:ascii="Calibri" w:eastAsia="Calibri" w:hAnsi="Calibri" w:cs="Calibri"/>
          <w:i/>
          <w:iCs/>
          <w:lang w:eastAsia="es-ES"/>
        </w:rPr>
        <w:t>Consultant Engineer</w:t>
      </w:r>
    </w:p>
    <w:p w:rsidR="00866984" w:rsidRPr="00866984" w:rsidRDefault="00866984" w:rsidP="00E50E13">
      <w:pPr>
        <w:spacing w:after="0" w:line="240" w:lineRule="auto"/>
        <w:jc w:val="both"/>
        <w:rPr>
          <w:rFonts w:ascii="Calibri" w:eastAsia="Calibri" w:hAnsi="Calibri" w:cs="Calibri"/>
          <w:lang w:val="es-CR" w:eastAsia="es-ES"/>
        </w:rPr>
      </w:pPr>
      <w:r w:rsidRPr="00866984">
        <w:rPr>
          <w:rFonts w:ascii="Calibri" w:eastAsia="Calibri" w:hAnsi="Calibri" w:cs="Calibri"/>
          <w:i/>
          <w:iCs/>
          <w:lang w:eastAsia="es-ES"/>
        </w:rPr>
        <w:t>Emergency Preparedness/Business Continuity</w:t>
      </w:r>
    </w:p>
    <w:p w:rsidR="00866984" w:rsidRPr="00866984" w:rsidRDefault="00866984" w:rsidP="00E50E13">
      <w:pPr>
        <w:spacing w:after="0" w:line="240" w:lineRule="auto"/>
        <w:jc w:val="both"/>
        <w:rPr>
          <w:rFonts w:ascii="Calibri" w:eastAsia="Calibri" w:hAnsi="Calibri" w:cs="Calibri"/>
          <w:lang w:val="es-CR" w:eastAsia="es-ES"/>
        </w:rPr>
      </w:pPr>
      <w:r w:rsidRPr="00866984">
        <w:rPr>
          <w:rFonts w:ascii="Calibri" w:eastAsia="Calibri" w:hAnsi="Calibri" w:cs="Calibri"/>
          <w:i/>
          <w:iCs/>
          <w:lang w:val="es-ES" w:eastAsia="es-ES"/>
        </w:rPr>
        <w:t>Cel. (506)88277095</w:t>
      </w:r>
    </w:p>
    <w:p w:rsidR="00866984" w:rsidRPr="00866984" w:rsidRDefault="00866984" w:rsidP="00E50E13">
      <w:pPr>
        <w:spacing w:after="0" w:line="240" w:lineRule="auto"/>
        <w:jc w:val="both"/>
        <w:rPr>
          <w:rFonts w:ascii="Calibri" w:eastAsia="Calibri" w:hAnsi="Calibri" w:cs="Calibri"/>
          <w:lang w:val="es-CR" w:eastAsia="es-ES"/>
        </w:rPr>
      </w:pPr>
      <w:r w:rsidRPr="00866984">
        <w:rPr>
          <w:rFonts w:ascii="Calibri" w:eastAsia="Calibri" w:hAnsi="Calibri" w:cs="Calibri"/>
          <w:noProof/>
          <w:lang w:val="es-ES" w:eastAsia="es-ES"/>
        </w:rPr>
        <w:drawing>
          <wp:inline distT="0" distB="0" distL="0" distR="0" wp14:anchorId="409AE65D" wp14:editId="61CAEFFF">
            <wp:extent cx="3678555" cy="616585"/>
            <wp:effectExtent l="0" t="0" r="0" b="0"/>
            <wp:docPr id="3" name="Imagen 3" descr="IAEM-Member-Signature-Block-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EM-Member-Signature-Block-20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78555" cy="616585"/>
                    </a:xfrm>
                    <a:prstGeom prst="rect">
                      <a:avLst/>
                    </a:prstGeom>
                    <a:noFill/>
                    <a:ln>
                      <a:noFill/>
                    </a:ln>
                  </pic:spPr>
                </pic:pic>
              </a:graphicData>
            </a:graphic>
          </wp:inline>
        </w:drawing>
      </w:r>
    </w:p>
    <w:p w:rsidR="00CF0D90" w:rsidRPr="00CF0D90" w:rsidRDefault="00CF0D90" w:rsidP="00E50E13">
      <w:pPr>
        <w:jc w:val="both"/>
        <w:rPr>
          <w:lang w:val="es-ES"/>
        </w:rPr>
      </w:pPr>
    </w:p>
    <w:sectPr w:rsidR="00CF0D90" w:rsidRPr="00CF0D9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AE" w:rsidRDefault="007A64AE" w:rsidP="004523BB">
      <w:pPr>
        <w:spacing w:after="0" w:line="240" w:lineRule="auto"/>
      </w:pPr>
      <w:r>
        <w:separator/>
      </w:r>
    </w:p>
  </w:endnote>
  <w:endnote w:type="continuationSeparator" w:id="0">
    <w:p w:rsidR="007A64AE" w:rsidRDefault="007A64AE" w:rsidP="0045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B0" w:rsidRPr="008825B0" w:rsidRDefault="008825B0">
    <w:pPr>
      <w:pStyle w:val="Piedepgina"/>
      <w:rPr>
        <w:lang w:val="es-CR"/>
      </w:rPr>
    </w:pPr>
    <w:r w:rsidRPr="008825B0">
      <w:rPr>
        <w:lang w:val="es-CR"/>
      </w:rPr>
      <w:t>Plan de Gestión de Continuidad Operativa</w:t>
    </w:r>
    <w:r w:rsidRPr="008825B0">
      <w:rPr>
        <w:lang w:val="es-CR"/>
      </w:rPr>
      <w:ptab w:relativeTo="margin" w:alignment="center" w:leader="none"/>
    </w:r>
    <w:r w:rsidRPr="008825B0">
      <w:rPr>
        <w:lang w:val="es-CR"/>
      </w:rPr>
      <w:t>23/12/2016</w:t>
    </w:r>
    <w:r w:rsidRPr="008825B0">
      <w:rPr>
        <w:lang w:val="es-CR"/>
      </w:rPr>
      <w:ptab w:relativeTo="margin" w:alignment="right" w:leader="none"/>
    </w:r>
    <w:r w:rsidR="006F47D8">
      <w:rPr>
        <w:lang w:val="es-CR"/>
      </w:rPr>
      <w:t>Ing. Fernando Navarro Cruz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AE" w:rsidRDefault="007A64AE" w:rsidP="004523BB">
      <w:pPr>
        <w:spacing w:after="0" w:line="240" w:lineRule="auto"/>
      </w:pPr>
      <w:r>
        <w:separator/>
      </w:r>
    </w:p>
  </w:footnote>
  <w:footnote w:type="continuationSeparator" w:id="0">
    <w:p w:rsidR="007A64AE" w:rsidRDefault="007A64AE" w:rsidP="0045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523BB" w:rsidRDefault="004523BB">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20E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20EF">
          <w:rPr>
            <w:b/>
            <w:bCs/>
            <w:noProof/>
          </w:rPr>
          <w:t>3</w:t>
        </w:r>
        <w:r>
          <w:rPr>
            <w:b/>
            <w:bCs/>
            <w:sz w:val="24"/>
            <w:szCs w:val="24"/>
          </w:rPr>
          <w:fldChar w:fldCharType="end"/>
        </w:r>
      </w:p>
    </w:sdtContent>
  </w:sdt>
  <w:p w:rsidR="004523BB" w:rsidRDefault="004523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7A361B6"/>
    <w:multiLevelType w:val="hybridMultilevel"/>
    <w:tmpl w:val="8736AC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8F1D48"/>
    <w:multiLevelType w:val="hybridMultilevel"/>
    <w:tmpl w:val="980A6142"/>
    <w:lvl w:ilvl="0" w:tplc="854063E2">
      <w:start w:val="1"/>
      <w:numFmt w:val="upperRoman"/>
      <w:lvlText w:val="%1."/>
      <w:lvlJc w:val="right"/>
      <w:pPr>
        <w:ind w:left="2136" w:hanging="360"/>
      </w:pPr>
      <w:rPr>
        <w:rFonts w:hint="default"/>
        <w:b w:val="0"/>
        <w:i w:val="0"/>
        <w:color w:val="000000" w:themeColor="text1"/>
        <w:sz w:val="24"/>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 w15:restartNumberingAfterBreak="0">
    <w:nsid w:val="4871546F"/>
    <w:multiLevelType w:val="hybridMultilevel"/>
    <w:tmpl w:val="DBCE30D6"/>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E6F34E8"/>
    <w:multiLevelType w:val="hybridMultilevel"/>
    <w:tmpl w:val="DF6E316A"/>
    <w:lvl w:ilvl="0" w:tplc="583696C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3"/>
  </w:num>
  <w:num w:numId="15">
    <w:abstractNumId w:val="2"/>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AB"/>
    <w:rsid w:val="000E72EE"/>
    <w:rsid w:val="002340A6"/>
    <w:rsid w:val="002A71B8"/>
    <w:rsid w:val="00307BAB"/>
    <w:rsid w:val="003C69EC"/>
    <w:rsid w:val="00413A29"/>
    <w:rsid w:val="004523BB"/>
    <w:rsid w:val="00463322"/>
    <w:rsid w:val="005456DF"/>
    <w:rsid w:val="005E418E"/>
    <w:rsid w:val="006F47D8"/>
    <w:rsid w:val="007A64AE"/>
    <w:rsid w:val="00866984"/>
    <w:rsid w:val="008825B0"/>
    <w:rsid w:val="00A708F2"/>
    <w:rsid w:val="00BC38DA"/>
    <w:rsid w:val="00CF0D90"/>
    <w:rsid w:val="00DB20EF"/>
    <w:rsid w:val="00E50E13"/>
    <w:rsid w:val="00F23BB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4C2E-2DAC-44F7-A24B-E688BF1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4523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3BB"/>
  </w:style>
  <w:style w:type="paragraph" w:styleId="Piedepgina">
    <w:name w:val="footer"/>
    <w:basedOn w:val="Normal"/>
    <w:link w:val="PiedepginaCar"/>
    <w:uiPriority w:val="99"/>
    <w:unhideWhenUsed/>
    <w:rsid w:val="004523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3BB"/>
  </w:style>
  <w:style w:type="paragraph" w:styleId="Textodeglobo">
    <w:name w:val="Balloon Text"/>
    <w:basedOn w:val="Normal"/>
    <w:link w:val="TextodegloboCar"/>
    <w:uiPriority w:val="99"/>
    <w:semiHidden/>
    <w:unhideWhenUsed/>
    <w:rsid w:val="008825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25CFD.719A13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be_000\AppData\Roaming\Microsoft\Template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Template>
  <TotalTime>0</TotalTime>
  <Pages>3</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creator>Ing. Fernando Navarro Cruz</dc:creator>
  <cp:keywords>Seguridad Integral Siglo XXI</cp:keywords>
  <cp:lastModifiedBy>Fernando Navarro</cp:lastModifiedBy>
  <cp:revision>2</cp:revision>
  <cp:lastPrinted>2016-12-23T16:55:00Z</cp:lastPrinted>
  <dcterms:created xsi:type="dcterms:W3CDTF">2017-01-03T22:20:00Z</dcterms:created>
  <dcterms:modified xsi:type="dcterms:W3CDTF">2017-01-03T22:20:00Z</dcterms:modified>
  <cp:category>Resumen</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