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E4" w:rsidRPr="00D358ED" w:rsidRDefault="00D358ED" w:rsidP="00611FE4">
      <w:pPr>
        <w:jc w:val="center"/>
        <w:rPr>
          <w:rFonts w:ascii="Arial" w:hAnsi="Arial" w:cs="Arial"/>
          <w:b/>
          <w:sz w:val="22"/>
          <w:szCs w:val="22"/>
        </w:rPr>
      </w:pPr>
      <w:r w:rsidRPr="00D358ED">
        <w:rPr>
          <w:rFonts w:ascii="Arial" w:hAnsi="Arial" w:cs="Arial"/>
          <w:b/>
          <w:bCs/>
          <w:color w:val="000000"/>
          <w:sz w:val="22"/>
          <w:szCs w:val="22"/>
        </w:rPr>
        <w:t xml:space="preserve">CBCR-015130-2015-PRB-00608 </w:t>
      </w:r>
    </w:p>
    <w:p w:rsidR="00611FE4" w:rsidRPr="00993AB7" w:rsidRDefault="00E67CA2" w:rsidP="00611FE4">
      <w:pPr>
        <w:jc w:val="center"/>
        <w:rPr>
          <w:rFonts w:ascii="Arial" w:hAnsi="Arial" w:cs="Arial"/>
          <w:b/>
          <w:sz w:val="22"/>
          <w:szCs w:val="22"/>
        </w:rPr>
      </w:pPr>
      <w:r>
        <w:rPr>
          <w:rFonts w:ascii="Arial" w:hAnsi="Arial" w:cs="Arial"/>
          <w:b/>
          <w:sz w:val="22"/>
          <w:szCs w:val="22"/>
        </w:rPr>
        <w:t>10</w:t>
      </w:r>
      <w:r w:rsidR="00611FE4" w:rsidRPr="00993AB7">
        <w:rPr>
          <w:rFonts w:ascii="Arial" w:hAnsi="Arial" w:cs="Arial"/>
          <w:b/>
          <w:sz w:val="22"/>
          <w:szCs w:val="22"/>
        </w:rPr>
        <w:t xml:space="preserve"> de</w:t>
      </w:r>
      <w:r w:rsidR="00875439">
        <w:rPr>
          <w:rFonts w:ascii="Arial" w:hAnsi="Arial" w:cs="Arial"/>
          <w:b/>
          <w:sz w:val="22"/>
          <w:szCs w:val="22"/>
        </w:rPr>
        <w:t xml:space="preserve"> junio</w:t>
      </w:r>
      <w:r w:rsidR="00611FE4" w:rsidRPr="00993AB7">
        <w:rPr>
          <w:rFonts w:ascii="Arial" w:hAnsi="Arial" w:cs="Arial"/>
          <w:b/>
          <w:sz w:val="22"/>
          <w:szCs w:val="22"/>
        </w:rPr>
        <w:t xml:space="preserve"> de 201</w:t>
      </w:r>
      <w:r w:rsidR="001E6B57" w:rsidRPr="00993AB7">
        <w:rPr>
          <w:rFonts w:ascii="Arial" w:hAnsi="Arial" w:cs="Arial"/>
          <w:b/>
          <w:sz w:val="22"/>
          <w:szCs w:val="22"/>
        </w:rPr>
        <w:t>5</w:t>
      </w:r>
    </w:p>
    <w:p w:rsidR="00DE6BFC" w:rsidRPr="00993AB7" w:rsidRDefault="00DE6BFC" w:rsidP="00DE6BFC">
      <w:pPr>
        <w:jc w:val="center"/>
        <w:rPr>
          <w:rFonts w:ascii="Arial" w:hAnsi="Arial" w:cs="Arial"/>
          <w:b/>
          <w:sz w:val="22"/>
          <w:szCs w:val="22"/>
        </w:rPr>
      </w:pPr>
    </w:p>
    <w:p w:rsidR="00DE6BFC" w:rsidRPr="00993AB7" w:rsidRDefault="00473979" w:rsidP="00DE6BFC">
      <w:pPr>
        <w:jc w:val="center"/>
        <w:rPr>
          <w:rFonts w:ascii="Arial" w:hAnsi="Arial" w:cs="Arial"/>
          <w:b/>
          <w:sz w:val="22"/>
          <w:szCs w:val="22"/>
        </w:rPr>
      </w:pPr>
      <w:r w:rsidRPr="00993AB7">
        <w:rPr>
          <w:rFonts w:ascii="Arial" w:hAnsi="Arial" w:cs="Arial"/>
          <w:b/>
          <w:sz w:val="22"/>
          <w:szCs w:val="22"/>
        </w:rPr>
        <w:t>LICITACIÓN ABREVIADA</w:t>
      </w:r>
      <w:r w:rsidR="00DE6BFC" w:rsidRPr="00993AB7">
        <w:rPr>
          <w:rFonts w:ascii="Arial" w:hAnsi="Arial" w:cs="Arial"/>
          <w:b/>
          <w:sz w:val="22"/>
          <w:szCs w:val="22"/>
        </w:rPr>
        <w:t xml:space="preserve"> </w:t>
      </w:r>
      <w:r w:rsidR="00611FE4" w:rsidRPr="00993AB7">
        <w:rPr>
          <w:rFonts w:ascii="Arial" w:hAnsi="Arial" w:cs="Arial"/>
          <w:b/>
          <w:sz w:val="22"/>
          <w:szCs w:val="22"/>
        </w:rPr>
        <w:t>701</w:t>
      </w:r>
      <w:r w:rsidR="001E6B57" w:rsidRPr="00993AB7">
        <w:rPr>
          <w:rFonts w:ascii="Arial" w:hAnsi="Arial" w:cs="Arial"/>
          <w:b/>
          <w:sz w:val="22"/>
          <w:szCs w:val="22"/>
        </w:rPr>
        <w:t>5</w:t>
      </w:r>
      <w:r w:rsidR="00875439">
        <w:rPr>
          <w:rFonts w:ascii="Arial" w:hAnsi="Arial" w:cs="Arial"/>
          <w:b/>
          <w:sz w:val="22"/>
          <w:szCs w:val="22"/>
        </w:rPr>
        <w:t>20</w:t>
      </w:r>
      <w:r w:rsidR="00611FE4" w:rsidRPr="00993AB7">
        <w:rPr>
          <w:rFonts w:ascii="Arial" w:hAnsi="Arial" w:cs="Arial"/>
          <w:b/>
          <w:sz w:val="22"/>
          <w:szCs w:val="22"/>
        </w:rPr>
        <w:t xml:space="preserve"> (201</w:t>
      </w:r>
      <w:r w:rsidR="001E6B57" w:rsidRPr="00993AB7">
        <w:rPr>
          <w:rFonts w:ascii="Arial" w:hAnsi="Arial" w:cs="Arial"/>
          <w:b/>
          <w:sz w:val="22"/>
          <w:szCs w:val="22"/>
        </w:rPr>
        <w:t>5</w:t>
      </w:r>
      <w:r w:rsidR="00611FE4" w:rsidRPr="00993AB7">
        <w:rPr>
          <w:rFonts w:ascii="Arial" w:hAnsi="Arial" w:cs="Arial"/>
          <w:b/>
          <w:sz w:val="22"/>
          <w:szCs w:val="22"/>
        </w:rPr>
        <w:t>LA-701</w:t>
      </w:r>
      <w:r w:rsidR="001E6B57" w:rsidRPr="00993AB7">
        <w:rPr>
          <w:rFonts w:ascii="Arial" w:hAnsi="Arial" w:cs="Arial"/>
          <w:b/>
          <w:sz w:val="22"/>
          <w:szCs w:val="22"/>
        </w:rPr>
        <w:t>5</w:t>
      </w:r>
      <w:r w:rsidR="00875439">
        <w:rPr>
          <w:rFonts w:ascii="Arial" w:hAnsi="Arial" w:cs="Arial"/>
          <w:b/>
          <w:sz w:val="22"/>
          <w:szCs w:val="22"/>
        </w:rPr>
        <w:t>2</w:t>
      </w:r>
      <w:r w:rsidR="001E6B57" w:rsidRPr="00993AB7">
        <w:rPr>
          <w:rFonts w:ascii="Arial" w:hAnsi="Arial" w:cs="Arial"/>
          <w:b/>
          <w:sz w:val="22"/>
          <w:szCs w:val="22"/>
        </w:rPr>
        <w:t>0</w:t>
      </w:r>
      <w:r w:rsidR="00611FE4" w:rsidRPr="00993AB7">
        <w:rPr>
          <w:rFonts w:ascii="Arial" w:hAnsi="Arial" w:cs="Arial"/>
          <w:b/>
          <w:sz w:val="22"/>
          <w:szCs w:val="22"/>
        </w:rPr>
        <w:t>-UP)</w:t>
      </w:r>
    </w:p>
    <w:p w:rsidR="00DE6BFC" w:rsidRPr="00993AB7" w:rsidRDefault="00DE6BFC" w:rsidP="00DE6BFC">
      <w:pPr>
        <w:autoSpaceDE w:val="0"/>
        <w:autoSpaceDN w:val="0"/>
        <w:adjustRightInd w:val="0"/>
        <w:jc w:val="center"/>
        <w:rPr>
          <w:rFonts w:ascii="Arial" w:hAnsi="Arial" w:cs="Arial"/>
          <w:b/>
          <w:sz w:val="22"/>
          <w:szCs w:val="22"/>
        </w:rPr>
      </w:pPr>
      <w:r w:rsidRPr="00993AB7">
        <w:rPr>
          <w:rFonts w:ascii="Arial" w:hAnsi="Arial" w:cs="Arial"/>
          <w:b/>
          <w:sz w:val="22"/>
          <w:szCs w:val="22"/>
        </w:rPr>
        <w:t xml:space="preserve"> “</w:t>
      </w:r>
      <w:r w:rsidR="001E6B57" w:rsidRPr="00993AB7">
        <w:rPr>
          <w:rFonts w:ascii="Arial" w:hAnsi="Arial" w:cs="Arial"/>
          <w:b/>
          <w:sz w:val="22"/>
          <w:szCs w:val="22"/>
        </w:rPr>
        <w:t xml:space="preserve">Compra de Mobiliario y Línea Blanca (Industrial y Convencional) </w:t>
      </w:r>
      <w:r w:rsidR="00803F66" w:rsidRPr="00993AB7">
        <w:rPr>
          <w:rFonts w:ascii="Arial" w:hAnsi="Arial" w:cs="Arial"/>
          <w:b/>
          <w:sz w:val="22"/>
          <w:szCs w:val="22"/>
        </w:rPr>
        <w:t>para</w:t>
      </w:r>
      <w:r w:rsidR="00473979" w:rsidRPr="00993AB7">
        <w:rPr>
          <w:rFonts w:ascii="Arial" w:hAnsi="Arial" w:cs="Arial"/>
          <w:b/>
          <w:sz w:val="22"/>
          <w:szCs w:val="22"/>
        </w:rPr>
        <w:t xml:space="preserve"> el Cuerpo de Bomberos de Costa Rica</w:t>
      </w:r>
      <w:r w:rsidRPr="00993AB7">
        <w:rPr>
          <w:rFonts w:ascii="Arial" w:hAnsi="Arial" w:cs="Arial"/>
          <w:b/>
          <w:sz w:val="22"/>
          <w:szCs w:val="22"/>
          <w:lang w:eastAsia="es-CR"/>
        </w:rPr>
        <w:t>”</w:t>
      </w:r>
    </w:p>
    <w:p w:rsidR="00DE6BFC" w:rsidRPr="00993AB7" w:rsidRDefault="00DE6BFC" w:rsidP="00DE6BFC">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8980"/>
      </w:tblGrid>
      <w:tr w:rsidR="00DE6BFC" w:rsidRPr="00993AB7" w:rsidTr="00803F66">
        <w:trPr>
          <w:trHeight w:val="384"/>
        </w:trPr>
        <w:tc>
          <w:tcPr>
            <w:tcW w:w="8980" w:type="dxa"/>
            <w:shd w:val="clear" w:color="auto" w:fill="808080" w:themeFill="background1" w:themeFillShade="80"/>
            <w:vAlign w:val="center"/>
          </w:tcPr>
          <w:p w:rsidR="00DE6BFC" w:rsidRPr="00993AB7" w:rsidRDefault="00DE6BFC" w:rsidP="00803F66">
            <w:pPr>
              <w:jc w:val="center"/>
              <w:rPr>
                <w:rFonts w:ascii="Arial" w:hAnsi="Arial" w:cs="Arial"/>
                <w:b/>
                <w:sz w:val="22"/>
                <w:szCs w:val="22"/>
              </w:rPr>
            </w:pPr>
            <w:r w:rsidRPr="00993AB7">
              <w:rPr>
                <w:rFonts w:ascii="Arial" w:hAnsi="Arial" w:cs="Arial"/>
                <w:b/>
                <w:sz w:val="22"/>
                <w:szCs w:val="22"/>
              </w:rPr>
              <w:t>PLIEGO DE CONDICIONES PARTICULARES</w:t>
            </w:r>
          </w:p>
        </w:tc>
      </w:tr>
    </w:tbl>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r w:rsidRPr="00993AB7">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875439">
        <w:rPr>
          <w:rFonts w:ascii="Arial" w:hAnsi="Arial" w:cs="Arial"/>
          <w:b/>
          <w:sz w:val="22"/>
          <w:szCs w:val="22"/>
          <w:lang w:val="es-ES_tradnl"/>
        </w:rPr>
        <w:t>1</w:t>
      </w:r>
      <w:r w:rsidR="001E6B57" w:rsidRPr="00993AB7">
        <w:rPr>
          <w:rFonts w:ascii="Arial" w:hAnsi="Arial" w:cs="Arial"/>
          <w:b/>
          <w:sz w:val="22"/>
          <w:szCs w:val="22"/>
          <w:lang w:val="es-ES_tradnl"/>
        </w:rPr>
        <w:t>0</w:t>
      </w:r>
      <w:r w:rsidRPr="00993AB7">
        <w:rPr>
          <w:rFonts w:ascii="Arial" w:hAnsi="Arial" w:cs="Arial"/>
          <w:b/>
          <w:sz w:val="22"/>
          <w:szCs w:val="22"/>
          <w:lang w:val="es-ES_tradnl"/>
        </w:rPr>
        <w:t xml:space="preserve">:00 horas del </w:t>
      </w:r>
      <w:r w:rsidR="00875439">
        <w:rPr>
          <w:rFonts w:ascii="Arial" w:hAnsi="Arial" w:cs="Arial"/>
          <w:b/>
          <w:sz w:val="22"/>
          <w:szCs w:val="22"/>
          <w:lang w:val="es-ES_tradnl"/>
        </w:rPr>
        <w:t>18</w:t>
      </w:r>
      <w:r w:rsidR="00611FE4" w:rsidRPr="00993AB7">
        <w:rPr>
          <w:rFonts w:ascii="Arial" w:hAnsi="Arial" w:cs="Arial"/>
          <w:b/>
          <w:sz w:val="22"/>
          <w:szCs w:val="22"/>
          <w:lang w:val="es-ES_tradnl"/>
        </w:rPr>
        <w:t xml:space="preserve"> de </w:t>
      </w:r>
      <w:r w:rsidR="00875439">
        <w:rPr>
          <w:rFonts w:ascii="Arial" w:hAnsi="Arial" w:cs="Arial"/>
          <w:b/>
          <w:sz w:val="22"/>
          <w:szCs w:val="22"/>
          <w:lang w:val="es-ES_tradnl"/>
        </w:rPr>
        <w:t>junio</w:t>
      </w:r>
      <w:r w:rsidR="00611FE4" w:rsidRPr="00993AB7">
        <w:rPr>
          <w:rFonts w:ascii="Arial" w:hAnsi="Arial" w:cs="Arial"/>
          <w:b/>
          <w:sz w:val="22"/>
          <w:szCs w:val="22"/>
          <w:lang w:val="es-ES_tradnl"/>
        </w:rPr>
        <w:t xml:space="preserve"> de 201</w:t>
      </w:r>
      <w:r w:rsidR="001E6B57" w:rsidRPr="00993AB7">
        <w:rPr>
          <w:rFonts w:ascii="Arial" w:hAnsi="Arial" w:cs="Arial"/>
          <w:b/>
          <w:sz w:val="22"/>
          <w:szCs w:val="22"/>
          <w:lang w:val="es-ES_tradnl"/>
        </w:rPr>
        <w:t>5</w:t>
      </w:r>
      <w:r w:rsidRPr="00993AB7">
        <w:rPr>
          <w:rFonts w:ascii="Arial" w:hAnsi="Arial" w:cs="Arial"/>
          <w:sz w:val="22"/>
          <w:szCs w:val="22"/>
          <w:lang w:val="es-ES_tradnl"/>
        </w:rPr>
        <w:t xml:space="preserve">, con </w:t>
      </w:r>
      <w:r w:rsidR="00127701" w:rsidRPr="00993AB7">
        <w:rPr>
          <w:rFonts w:ascii="Arial" w:hAnsi="Arial" w:cs="Arial"/>
          <w:sz w:val="22"/>
          <w:szCs w:val="22"/>
          <w:lang w:val="es-ES_tradnl"/>
        </w:rPr>
        <w:t>t</w:t>
      </w:r>
      <w:r w:rsidRPr="00993AB7">
        <w:rPr>
          <w:rFonts w:ascii="Arial" w:hAnsi="Arial" w:cs="Arial"/>
          <w:sz w:val="22"/>
          <w:szCs w:val="22"/>
          <w:lang w:val="es-ES_tradnl"/>
        </w:rPr>
        <w:t>odo gasto pagado e impuestos incluidos, para lo siguiente</w:t>
      </w:r>
    </w:p>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980"/>
      </w:tblGrid>
      <w:tr w:rsidR="00DE6BFC" w:rsidRPr="00993AB7" w:rsidTr="00803F66">
        <w:trPr>
          <w:trHeight w:val="606"/>
        </w:trPr>
        <w:tc>
          <w:tcPr>
            <w:tcW w:w="8980" w:type="dxa"/>
            <w:shd w:val="clear" w:color="auto" w:fill="BFBFBF" w:themeFill="background1" w:themeFillShade="BF"/>
            <w:vAlign w:val="center"/>
          </w:tcPr>
          <w:p w:rsidR="00DE6BFC" w:rsidRPr="00993AB7" w:rsidRDefault="00DE6BFC" w:rsidP="00803F66">
            <w:pPr>
              <w:jc w:val="center"/>
              <w:rPr>
                <w:rFonts w:ascii="Arial" w:hAnsi="Arial" w:cs="Arial"/>
                <w:b/>
                <w:sz w:val="22"/>
                <w:szCs w:val="22"/>
              </w:rPr>
            </w:pPr>
            <w:r w:rsidRPr="00993AB7">
              <w:rPr>
                <w:rFonts w:ascii="Arial" w:hAnsi="Arial" w:cs="Arial"/>
                <w:b/>
                <w:sz w:val="22"/>
                <w:szCs w:val="22"/>
              </w:rPr>
              <w:t>CAPÍTULO I</w:t>
            </w:r>
          </w:p>
          <w:p w:rsidR="00DE6BFC" w:rsidRPr="00993AB7" w:rsidRDefault="00DE6BFC" w:rsidP="00803F66">
            <w:pPr>
              <w:jc w:val="center"/>
              <w:rPr>
                <w:rFonts w:ascii="Arial" w:hAnsi="Arial" w:cs="Arial"/>
                <w:b/>
                <w:sz w:val="22"/>
                <w:szCs w:val="22"/>
              </w:rPr>
            </w:pPr>
            <w:r w:rsidRPr="00993AB7">
              <w:rPr>
                <w:rFonts w:ascii="Arial" w:hAnsi="Arial" w:cs="Arial"/>
                <w:b/>
                <w:sz w:val="22"/>
                <w:szCs w:val="22"/>
              </w:rPr>
              <w:t>ASPECTOS TÉCNICOS</w:t>
            </w:r>
          </w:p>
        </w:tc>
      </w:tr>
    </w:tbl>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993AB7" w:rsidRDefault="00DE6BFC" w:rsidP="00DE6BFC">
      <w:pPr>
        <w:numPr>
          <w:ilvl w:val="0"/>
          <w:numId w:val="2"/>
        </w:numPr>
        <w:tabs>
          <w:tab w:val="clear" w:pos="720"/>
          <w:tab w:val="left" w:pos="-720"/>
        </w:tabs>
        <w:suppressAutoHyphens/>
        <w:jc w:val="both"/>
        <w:rPr>
          <w:rFonts w:ascii="Arial" w:hAnsi="Arial" w:cs="Arial"/>
          <w:b/>
          <w:bCs/>
          <w:sz w:val="22"/>
          <w:szCs w:val="22"/>
          <w:lang w:val="es-CR"/>
        </w:rPr>
      </w:pPr>
      <w:r w:rsidRPr="00993AB7">
        <w:rPr>
          <w:rFonts w:ascii="Arial" w:hAnsi="Arial" w:cs="Arial"/>
          <w:b/>
          <w:bCs/>
          <w:sz w:val="22"/>
          <w:szCs w:val="22"/>
          <w:lang w:val="es-CR"/>
        </w:rPr>
        <w:t>DESCRIPCIÓN DEL REQUERIMIENTO:</w:t>
      </w:r>
    </w:p>
    <w:p w:rsidR="00116635" w:rsidRPr="00993AB7" w:rsidRDefault="00116635" w:rsidP="001E6B57">
      <w:pPr>
        <w:pStyle w:val="Prrafodelista"/>
        <w:ind w:left="425"/>
        <w:rPr>
          <w:rFonts w:ascii="Arial" w:hAnsi="Arial" w:cs="Arial"/>
          <w:b/>
          <w:bCs/>
          <w:sz w:val="22"/>
          <w:szCs w:val="22"/>
          <w:lang w:val="es-CR"/>
        </w:rPr>
      </w:pPr>
    </w:p>
    <w:tbl>
      <w:tblPr>
        <w:tblW w:w="75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gridCol w:w="1096"/>
        <w:gridCol w:w="3627"/>
      </w:tblGrid>
      <w:tr w:rsidR="00116635" w:rsidRPr="00993AB7" w:rsidTr="00321F2F">
        <w:trPr>
          <w:trHeight w:val="249"/>
          <w:jc w:val="center"/>
        </w:trPr>
        <w:tc>
          <w:tcPr>
            <w:tcW w:w="1560"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3627"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116635" w:rsidRPr="00993AB7" w:rsidTr="00321F2F">
        <w:trPr>
          <w:jc w:val="center"/>
        </w:trPr>
        <w:tc>
          <w:tcPr>
            <w:tcW w:w="1560"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1</w:t>
            </w:r>
          </w:p>
        </w:tc>
        <w:tc>
          <w:tcPr>
            <w:tcW w:w="127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100</w:t>
            </w:r>
          </w:p>
        </w:tc>
        <w:tc>
          <w:tcPr>
            <w:tcW w:w="109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Unidad</w:t>
            </w:r>
          </w:p>
        </w:tc>
        <w:tc>
          <w:tcPr>
            <w:tcW w:w="3627"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Camón (somier, colchón y patas)</w:t>
            </w:r>
          </w:p>
        </w:tc>
      </w:tr>
    </w:tbl>
    <w:p w:rsidR="001E6B57" w:rsidRPr="00993AB7" w:rsidRDefault="001E6B57" w:rsidP="001E6B57">
      <w:pPr>
        <w:autoSpaceDE w:val="0"/>
        <w:autoSpaceDN w:val="0"/>
        <w:adjustRightInd w:val="0"/>
        <w:jc w:val="both"/>
        <w:rPr>
          <w:rFonts w:ascii="Arial" w:hAnsi="Arial" w:cs="Arial"/>
          <w:sz w:val="22"/>
          <w:szCs w:val="22"/>
        </w:rPr>
      </w:pPr>
    </w:p>
    <w:p w:rsidR="001E6B57" w:rsidRPr="00993AB7" w:rsidRDefault="001E6B57" w:rsidP="001E6B57">
      <w:pPr>
        <w:autoSpaceDE w:val="0"/>
        <w:autoSpaceDN w:val="0"/>
        <w:adjustRightInd w:val="0"/>
        <w:jc w:val="both"/>
        <w:rPr>
          <w:rFonts w:ascii="Arial" w:hAnsi="Arial" w:cs="Arial"/>
          <w:bCs/>
          <w:sz w:val="22"/>
          <w:szCs w:val="22"/>
        </w:rPr>
      </w:pPr>
      <w:r w:rsidRPr="00993AB7">
        <w:rPr>
          <w:rFonts w:ascii="Arial" w:hAnsi="Arial" w:cs="Arial"/>
          <w:bCs/>
          <w:sz w:val="22"/>
          <w:szCs w:val="22"/>
        </w:rPr>
        <w:t>Características técnicas:</w:t>
      </w:r>
    </w:p>
    <w:p w:rsidR="001E6B57" w:rsidRPr="00993AB7" w:rsidRDefault="001E6B57" w:rsidP="000F5E4B">
      <w:pPr>
        <w:pStyle w:val="Prrafodelista"/>
        <w:numPr>
          <w:ilvl w:val="0"/>
          <w:numId w:val="7"/>
        </w:numPr>
        <w:contextualSpacing/>
        <w:jc w:val="both"/>
        <w:rPr>
          <w:rFonts w:ascii="Arial" w:hAnsi="Arial" w:cs="Arial"/>
          <w:sz w:val="22"/>
          <w:szCs w:val="22"/>
        </w:rPr>
      </w:pPr>
      <w:r w:rsidRPr="00993AB7">
        <w:rPr>
          <w:rFonts w:ascii="Arial" w:hAnsi="Arial" w:cs="Arial"/>
          <w:sz w:val="22"/>
          <w:szCs w:val="22"/>
        </w:rPr>
        <w:t>Modelo individual compuesto de base y colchón.</w:t>
      </w:r>
    </w:p>
    <w:p w:rsidR="001E6B57" w:rsidRPr="00993AB7" w:rsidRDefault="001E6B57" w:rsidP="000F5E4B">
      <w:pPr>
        <w:pStyle w:val="Prrafodelista"/>
        <w:numPr>
          <w:ilvl w:val="0"/>
          <w:numId w:val="7"/>
        </w:numPr>
        <w:contextualSpacing/>
        <w:jc w:val="both"/>
        <w:rPr>
          <w:rFonts w:ascii="Arial" w:hAnsi="Arial" w:cs="Arial"/>
          <w:b/>
          <w:sz w:val="22"/>
          <w:szCs w:val="22"/>
        </w:rPr>
      </w:pPr>
      <w:r w:rsidRPr="00993AB7">
        <w:rPr>
          <w:rFonts w:ascii="Arial" w:hAnsi="Arial" w:cs="Arial"/>
          <w:b/>
          <w:sz w:val="22"/>
          <w:szCs w:val="22"/>
        </w:rPr>
        <w:t>Base:</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 xml:space="preserve">De madera de alta calidad, forrada en fieltro y tela similar a la del colchón.  Con seis patas acabadas y barnizadas. </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Con dimensiones de 1.9 m x 1.0 m (±10 cm) – (igual dimensión al colchón).</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Con forro antideslizante en su parte superior.</w:t>
      </w:r>
    </w:p>
    <w:p w:rsidR="001E6B57" w:rsidRPr="00993AB7" w:rsidRDefault="001E6B57" w:rsidP="000F5E4B">
      <w:pPr>
        <w:pStyle w:val="Prrafodelista"/>
        <w:numPr>
          <w:ilvl w:val="0"/>
          <w:numId w:val="7"/>
        </w:numPr>
        <w:contextualSpacing/>
        <w:jc w:val="both"/>
        <w:rPr>
          <w:rFonts w:ascii="Arial" w:hAnsi="Arial" w:cs="Arial"/>
          <w:b/>
          <w:sz w:val="22"/>
          <w:szCs w:val="22"/>
        </w:rPr>
      </w:pPr>
      <w:r w:rsidRPr="00993AB7">
        <w:rPr>
          <w:rFonts w:ascii="Arial" w:hAnsi="Arial" w:cs="Arial"/>
          <w:b/>
          <w:sz w:val="22"/>
          <w:szCs w:val="22"/>
        </w:rPr>
        <w:t>Colchón:</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Con dimensiones de</w:t>
      </w:r>
      <w:r w:rsidRPr="00993AB7">
        <w:rPr>
          <w:rFonts w:ascii="Arial" w:hAnsi="Arial" w:cs="Arial"/>
          <w:color w:val="FF0000"/>
          <w:sz w:val="22"/>
          <w:szCs w:val="22"/>
        </w:rPr>
        <w:t xml:space="preserve"> </w:t>
      </w:r>
      <w:r w:rsidRPr="00993AB7">
        <w:rPr>
          <w:rFonts w:ascii="Arial" w:hAnsi="Arial" w:cs="Arial"/>
          <w:sz w:val="22"/>
          <w:szCs w:val="22"/>
        </w:rPr>
        <w:t xml:space="preserve">1.9 m x 1.0 m (±10 cm).  </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 xml:space="preserve">Tipo </w:t>
      </w:r>
      <w:proofErr w:type="spellStart"/>
      <w:r w:rsidRPr="00993AB7">
        <w:rPr>
          <w:rFonts w:ascii="Arial" w:hAnsi="Arial" w:cs="Arial"/>
          <w:sz w:val="22"/>
          <w:szCs w:val="22"/>
        </w:rPr>
        <w:t>Semi</w:t>
      </w:r>
      <w:proofErr w:type="spellEnd"/>
      <w:r w:rsidRPr="00993AB7">
        <w:rPr>
          <w:rFonts w:ascii="Arial" w:hAnsi="Arial" w:cs="Arial"/>
          <w:sz w:val="22"/>
          <w:szCs w:val="22"/>
        </w:rPr>
        <w:t>-ortopédico</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 xml:space="preserve">De resortes reforzados de acero, unidos entre sí y protegidos por un marco de acero para mayor resistencia. </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Con relleno de fieltro y espuma de uretano de alta densidad, unida con la tela.</w:t>
      </w:r>
    </w:p>
    <w:p w:rsidR="001E6B57" w:rsidRPr="00993AB7" w:rsidRDefault="001E6B57" w:rsidP="000F5E4B">
      <w:pPr>
        <w:pStyle w:val="Prrafodelista"/>
        <w:numPr>
          <w:ilvl w:val="0"/>
          <w:numId w:val="8"/>
        </w:numPr>
        <w:contextualSpacing/>
        <w:jc w:val="both"/>
        <w:rPr>
          <w:rFonts w:ascii="Arial" w:hAnsi="Arial" w:cs="Arial"/>
          <w:sz w:val="22"/>
          <w:szCs w:val="22"/>
        </w:rPr>
      </w:pPr>
      <w:r w:rsidRPr="00993AB7">
        <w:rPr>
          <w:rFonts w:ascii="Arial" w:hAnsi="Arial" w:cs="Arial"/>
          <w:sz w:val="22"/>
          <w:szCs w:val="22"/>
        </w:rPr>
        <w:t xml:space="preserve">Cubierta de tela de poliéster, antialérgica,  impermeable  </w:t>
      </w:r>
      <w:r w:rsidRPr="00993AB7">
        <w:rPr>
          <w:rFonts w:ascii="Arial" w:hAnsi="Arial" w:cs="Arial"/>
          <w:sz w:val="22"/>
          <w:szCs w:val="22"/>
        </w:rPr>
        <w:tab/>
      </w:r>
    </w:p>
    <w:p w:rsidR="001E6B57" w:rsidRPr="00993AB7" w:rsidRDefault="001E6B57" w:rsidP="001E6B57">
      <w:pPr>
        <w:autoSpaceDE w:val="0"/>
        <w:autoSpaceDN w:val="0"/>
        <w:adjustRightInd w:val="0"/>
        <w:jc w:val="both"/>
        <w:rPr>
          <w:rFonts w:ascii="Arial" w:hAnsi="Arial" w:cs="Arial"/>
          <w:sz w:val="22"/>
          <w:szCs w:val="22"/>
        </w:rPr>
      </w:pPr>
    </w:p>
    <w:p w:rsidR="00993AB7" w:rsidRPr="00993AB7" w:rsidRDefault="00993AB7">
      <w:pPr>
        <w:rPr>
          <w:rFonts w:ascii="Arial" w:hAnsi="Arial" w:cs="Arial"/>
          <w:sz w:val="22"/>
          <w:szCs w:val="22"/>
        </w:rPr>
      </w:pPr>
      <w:r w:rsidRPr="00993AB7">
        <w:rPr>
          <w:rFonts w:ascii="Arial" w:hAnsi="Arial" w:cs="Arial"/>
          <w:sz w:val="22"/>
          <w:szCs w:val="22"/>
        </w:rPr>
        <w:br w:type="page"/>
      </w:r>
    </w:p>
    <w:tbl>
      <w:tblPr>
        <w:tblW w:w="6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gridCol w:w="1096"/>
        <w:gridCol w:w="2477"/>
      </w:tblGrid>
      <w:tr w:rsidR="00116635" w:rsidRPr="00993AB7" w:rsidTr="00321F2F">
        <w:trPr>
          <w:trHeight w:val="20"/>
          <w:jc w:val="center"/>
        </w:trPr>
        <w:tc>
          <w:tcPr>
            <w:tcW w:w="1560"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lastRenderedPageBreak/>
              <w:t>Renglón</w:t>
            </w:r>
          </w:p>
        </w:tc>
        <w:tc>
          <w:tcPr>
            <w:tcW w:w="127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2477"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116635" w:rsidRPr="00993AB7" w:rsidTr="00321F2F">
        <w:trPr>
          <w:trHeight w:val="20"/>
          <w:jc w:val="center"/>
        </w:trPr>
        <w:tc>
          <w:tcPr>
            <w:tcW w:w="1560"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2</w:t>
            </w:r>
          </w:p>
        </w:tc>
        <w:tc>
          <w:tcPr>
            <w:tcW w:w="127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70</w:t>
            </w:r>
          </w:p>
        </w:tc>
        <w:tc>
          <w:tcPr>
            <w:tcW w:w="109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Unidad</w:t>
            </w:r>
          </w:p>
        </w:tc>
        <w:tc>
          <w:tcPr>
            <w:tcW w:w="2477"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Mesa para dormitorio</w:t>
            </w:r>
          </w:p>
        </w:tc>
      </w:tr>
    </w:tbl>
    <w:p w:rsidR="001E6B57" w:rsidRPr="00993AB7" w:rsidRDefault="001E6B57" w:rsidP="001E6B57">
      <w:pPr>
        <w:autoSpaceDE w:val="0"/>
        <w:autoSpaceDN w:val="0"/>
        <w:adjustRightInd w:val="0"/>
        <w:jc w:val="both"/>
        <w:rPr>
          <w:rFonts w:ascii="Arial" w:hAnsi="Arial" w:cs="Arial"/>
          <w:sz w:val="22"/>
          <w:szCs w:val="22"/>
        </w:rPr>
      </w:pPr>
    </w:p>
    <w:p w:rsidR="001E6B57" w:rsidRPr="00993AB7" w:rsidRDefault="001E6B57" w:rsidP="001E6B57">
      <w:pPr>
        <w:autoSpaceDE w:val="0"/>
        <w:autoSpaceDN w:val="0"/>
        <w:adjustRightInd w:val="0"/>
        <w:jc w:val="both"/>
        <w:rPr>
          <w:rFonts w:ascii="Arial" w:hAnsi="Arial" w:cs="Arial"/>
          <w:sz w:val="22"/>
          <w:szCs w:val="22"/>
        </w:rPr>
      </w:pPr>
      <w:r w:rsidRPr="00993AB7">
        <w:rPr>
          <w:rFonts w:ascii="Arial" w:hAnsi="Arial" w:cs="Arial"/>
          <w:sz w:val="22"/>
          <w:szCs w:val="22"/>
        </w:rPr>
        <w:t>Características técnicas:</w:t>
      </w:r>
    </w:p>
    <w:p w:rsidR="001E6B57" w:rsidRPr="00993AB7" w:rsidRDefault="001E6B57" w:rsidP="000F5E4B">
      <w:pPr>
        <w:numPr>
          <w:ilvl w:val="0"/>
          <w:numId w:val="9"/>
        </w:numPr>
        <w:autoSpaceDE w:val="0"/>
        <w:autoSpaceDN w:val="0"/>
        <w:adjustRightInd w:val="0"/>
        <w:jc w:val="both"/>
        <w:rPr>
          <w:rFonts w:ascii="Arial" w:hAnsi="Arial" w:cs="Arial"/>
          <w:sz w:val="22"/>
          <w:szCs w:val="22"/>
        </w:rPr>
      </w:pPr>
      <w:r w:rsidRPr="00993AB7">
        <w:rPr>
          <w:rFonts w:ascii="Arial" w:hAnsi="Arial" w:cs="Arial"/>
          <w:sz w:val="22"/>
          <w:szCs w:val="22"/>
        </w:rPr>
        <w:t>Dimensiones: 80 cm de alto (±5 cm).  x 45 cm de profundidad (± 5%) x 45 cm de ancho (± 5%).</w:t>
      </w:r>
    </w:p>
    <w:p w:rsidR="001E6B57" w:rsidRPr="00993AB7" w:rsidRDefault="001E6B57" w:rsidP="000F5E4B">
      <w:pPr>
        <w:numPr>
          <w:ilvl w:val="0"/>
          <w:numId w:val="9"/>
        </w:numPr>
        <w:autoSpaceDE w:val="0"/>
        <w:autoSpaceDN w:val="0"/>
        <w:adjustRightInd w:val="0"/>
        <w:jc w:val="both"/>
        <w:rPr>
          <w:rFonts w:ascii="Arial" w:hAnsi="Arial" w:cs="Arial"/>
          <w:sz w:val="22"/>
          <w:szCs w:val="22"/>
        </w:rPr>
      </w:pPr>
      <w:r w:rsidRPr="00993AB7">
        <w:rPr>
          <w:rFonts w:ascii="Arial" w:hAnsi="Arial" w:cs="Arial"/>
          <w:sz w:val="22"/>
          <w:szCs w:val="22"/>
        </w:rPr>
        <w:t>Debajo del sobre superior debe contar con una gaveta de 15 cm de alto (±5%), por debajo de esta una puerta de 50 cm (±5%) con 10 cm (±5%) de rodapié o pata. Ambas (puerta y gaveta) con sus respectivas agarraderas.</w:t>
      </w:r>
    </w:p>
    <w:p w:rsidR="001E6B57" w:rsidRPr="00993AB7" w:rsidRDefault="001E6B57" w:rsidP="000F5E4B">
      <w:pPr>
        <w:numPr>
          <w:ilvl w:val="0"/>
          <w:numId w:val="9"/>
        </w:numPr>
        <w:autoSpaceDE w:val="0"/>
        <w:autoSpaceDN w:val="0"/>
        <w:adjustRightInd w:val="0"/>
        <w:jc w:val="both"/>
        <w:rPr>
          <w:rFonts w:ascii="Arial" w:hAnsi="Arial" w:cs="Arial"/>
          <w:sz w:val="22"/>
          <w:szCs w:val="22"/>
        </w:rPr>
      </w:pPr>
      <w:r w:rsidRPr="00993AB7">
        <w:rPr>
          <w:rFonts w:ascii="Arial" w:hAnsi="Arial" w:cs="Arial"/>
          <w:sz w:val="22"/>
          <w:szCs w:val="22"/>
        </w:rPr>
        <w:t>El sobre superior debe sobresalir de la estructura principal (costados y frente) en 2.54 cm (1”) (± 5%).</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rPr>
      </w:pPr>
      <w:r w:rsidRPr="00993AB7">
        <w:rPr>
          <w:rFonts w:ascii="Arial" w:hAnsi="Arial" w:cs="Arial"/>
          <w:sz w:val="22"/>
          <w:szCs w:val="22"/>
        </w:rPr>
        <w:t>Deberá estar confeccionada en madera cenízaro y acabado</w:t>
      </w:r>
      <w:r w:rsidRPr="00993AB7">
        <w:rPr>
          <w:rFonts w:ascii="Arial" w:hAnsi="Arial" w:cs="Arial"/>
          <w:sz w:val="22"/>
          <w:szCs w:val="22"/>
          <w:lang w:val="es-MX"/>
        </w:rPr>
        <w:t xml:space="preserve"> natural</w:t>
      </w:r>
      <w:r w:rsidRPr="00993AB7">
        <w:rPr>
          <w:rFonts w:ascii="Arial" w:hAnsi="Arial" w:cs="Arial"/>
          <w:sz w:val="22"/>
          <w:szCs w:val="22"/>
        </w:rPr>
        <w:t>.</w:t>
      </w:r>
    </w:p>
    <w:p w:rsidR="001E6B57" w:rsidRPr="00993AB7" w:rsidRDefault="001E6B57" w:rsidP="001E6B57">
      <w:pPr>
        <w:pStyle w:val="Textosinformato"/>
        <w:spacing w:before="0" w:beforeAutospacing="0" w:after="0" w:afterAutospacing="0"/>
        <w:ind w:left="720"/>
        <w:jc w:val="both"/>
        <w:rPr>
          <w:rFonts w:ascii="Arial" w:hAnsi="Arial" w:cs="Arial"/>
          <w:sz w:val="22"/>
          <w:szCs w:val="22"/>
        </w:rPr>
      </w:pPr>
    </w:p>
    <w:p w:rsidR="00993AB7" w:rsidRPr="00993AB7" w:rsidRDefault="00993AB7" w:rsidP="001E6B57">
      <w:pPr>
        <w:pStyle w:val="Textosinformato"/>
        <w:spacing w:before="0" w:beforeAutospacing="0" w:after="0" w:afterAutospacing="0"/>
        <w:ind w:left="720"/>
        <w:jc w:val="both"/>
        <w:rPr>
          <w:rFonts w:ascii="Arial" w:hAnsi="Arial" w:cs="Arial"/>
          <w:sz w:val="22"/>
          <w:szCs w:val="22"/>
        </w:rPr>
      </w:pPr>
    </w:p>
    <w:tbl>
      <w:tblPr>
        <w:tblW w:w="689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096"/>
        <w:gridCol w:w="3248"/>
      </w:tblGrid>
      <w:tr w:rsidR="00116635" w:rsidRPr="00993AB7" w:rsidTr="00321F2F">
        <w:trPr>
          <w:trHeight w:val="20"/>
          <w:jc w:val="center"/>
        </w:trPr>
        <w:tc>
          <w:tcPr>
            <w:tcW w:w="127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3248" w:type="dxa"/>
            <w:shd w:val="clear" w:color="auto" w:fill="BFBFBF"/>
            <w:vAlign w:val="center"/>
          </w:tcPr>
          <w:p w:rsidR="00116635" w:rsidRPr="00993AB7" w:rsidRDefault="00116635"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116635" w:rsidRPr="00993AB7" w:rsidTr="00321F2F">
        <w:trPr>
          <w:trHeight w:val="20"/>
          <w:jc w:val="center"/>
        </w:trPr>
        <w:tc>
          <w:tcPr>
            <w:tcW w:w="127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3</w:t>
            </w:r>
          </w:p>
        </w:tc>
        <w:tc>
          <w:tcPr>
            <w:tcW w:w="127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60</w:t>
            </w:r>
          </w:p>
        </w:tc>
        <w:tc>
          <w:tcPr>
            <w:tcW w:w="1096"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Unidad</w:t>
            </w:r>
          </w:p>
        </w:tc>
        <w:tc>
          <w:tcPr>
            <w:tcW w:w="3248" w:type="dxa"/>
            <w:vAlign w:val="center"/>
          </w:tcPr>
          <w:p w:rsidR="00116635" w:rsidRPr="00993AB7" w:rsidRDefault="00116635" w:rsidP="00321F2F">
            <w:pPr>
              <w:autoSpaceDE w:val="0"/>
              <w:autoSpaceDN w:val="0"/>
              <w:adjustRightInd w:val="0"/>
              <w:ind w:left="60"/>
              <w:jc w:val="center"/>
              <w:rPr>
                <w:rFonts w:ascii="Arial" w:hAnsi="Arial" w:cs="Arial"/>
              </w:rPr>
            </w:pPr>
            <w:r w:rsidRPr="00993AB7">
              <w:rPr>
                <w:rFonts w:ascii="Arial" w:hAnsi="Arial" w:cs="Arial"/>
              </w:rPr>
              <w:t>Sillas para mesa de comedor</w:t>
            </w:r>
          </w:p>
        </w:tc>
      </w:tr>
    </w:tbl>
    <w:p w:rsidR="001E6B57" w:rsidRPr="00993AB7" w:rsidRDefault="001E6B57" w:rsidP="001E6B57">
      <w:pPr>
        <w:autoSpaceDE w:val="0"/>
        <w:autoSpaceDN w:val="0"/>
        <w:adjustRightInd w:val="0"/>
        <w:jc w:val="both"/>
        <w:rPr>
          <w:rFonts w:ascii="Arial" w:hAnsi="Arial" w:cs="Arial"/>
          <w:sz w:val="22"/>
          <w:szCs w:val="22"/>
        </w:rPr>
      </w:pPr>
    </w:p>
    <w:p w:rsidR="001E6B57" w:rsidRPr="00993AB7" w:rsidRDefault="001E6B57" w:rsidP="000F5E4B">
      <w:pPr>
        <w:numPr>
          <w:ilvl w:val="0"/>
          <w:numId w:val="11"/>
        </w:numPr>
        <w:autoSpaceDE w:val="0"/>
        <w:autoSpaceDN w:val="0"/>
        <w:adjustRightInd w:val="0"/>
        <w:jc w:val="both"/>
        <w:rPr>
          <w:rFonts w:ascii="Arial" w:hAnsi="Arial" w:cs="Arial"/>
          <w:sz w:val="22"/>
          <w:szCs w:val="22"/>
        </w:rPr>
      </w:pPr>
      <w:r w:rsidRPr="00993AB7">
        <w:rPr>
          <w:rFonts w:ascii="Arial" w:hAnsi="Arial" w:cs="Arial"/>
          <w:sz w:val="22"/>
          <w:szCs w:val="22"/>
        </w:rPr>
        <w:t>Construida en madera cenízaro.</w:t>
      </w:r>
    </w:p>
    <w:p w:rsidR="001E6B57" w:rsidRPr="00993AB7" w:rsidRDefault="001E6B57" w:rsidP="000F5E4B">
      <w:pPr>
        <w:numPr>
          <w:ilvl w:val="0"/>
          <w:numId w:val="11"/>
        </w:numPr>
        <w:autoSpaceDE w:val="0"/>
        <w:autoSpaceDN w:val="0"/>
        <w:adjustRightInd w:val="0"/>
        <w:jc w:val="both"/>
        <w:rPr>
          <w:rFonts w:ascii="Arial" w:hAnsi="Arial" w:cs="Arial"/>
          <w:sz w:val="22"/>
          <w:szCs w:val="22"/>
        </w:rPr>
      </w:pPr>
      <w:r w:rsidRPr="00993AB7">
        <w:rPr>
          <w:rFonts w:ascii="Arial" w:hAnsi="Arial" w:cs="Arial"/>
          <w:sz w:val="22"/>
          <w:szCs w:val="22"/>
        </w:rPr>
        <w:t>Patas traseras caladas de</w:t>
      </w:r>
      <w:r w:rsidRPr="00993AB7">
        <w:rPr>
          <w:rFonts w:ascii="Arial" w:hAnsi="Arial" w:cs="Arial"/>
          <w:color w:val="FF0000"/>
          <w:sz w:val="22"/>
          <w:szCs w:val="22"/>
        </w:rPr>
        <w:t xml:space="preserve"> </w:t>
      </w:r>
      <w:r w:rsidRPr="00993AB7">
        <w:rPr>
          <w:rFonts w:ascii="Arial" w:hAnsi="Arial" w:cs="Arial"/>
          <w:sz w:val="22"/>
          <w:szCs w:val="22"/>
        </w:rPr>
        <w:t xml:space="preserve">1 m de altura (± 5%)  x 5 cm de grueso (± 5%) x 3 cm de espesor (± 5%).  </w:t>
      </w:r>
    </w:p>
    <w:p w:rsidR="001E6B57" w:rsidRPr="00993AB7" w:rsidRDefault="001E6B57" w:rsidP="000F5E4B">
      <w:pPr>
        <w:pStyle w:val="Textosinformato"/>
        <w:numPr>
          <w:ilvl w:val="0"/>
          <w:numId w:val="11"/>
        </w:numPr>
        <w:spacing w:before="0" w:beforeAutospacing="0" w:after="0" w:afterAutospacing="0"/>
        <w:jc w:val="both"/>
        <w:rPr>
          <w:rFonts w:ascii="Arial" w:hAnsi="Arial" w:cs="Arial"/>
          <w:sz w:val="22"/>
          <w:szCs w:val="22"/>
        </w:rPr>
      </w:pPr>
      <w:r w:rsidRPr="00993AB7">
        <w:rPr>
          <w:rFonts w:ascii="Arial" w:hAnsi="Arial" w:cs="Arial"/>
          <w:sz w:val="22"/>
          <w:szCs w:val="22"/>
        </w:rPr>
        <w:t xml:space="preserve">Patas delantera calada de 45 cm de altura (± 5%)  x 5 cm de grueso (± 5%)  x 3 cm de espesor (± 5%).  </w:t>
      </w:r>
    </w:p>
    <w:p w:rsidR="001E6B57" w:rsidRPr="00993AB7" w:rsidRDefault="001E6B57" w:rsidP="000F5E4B">
      <w:pPr>
        <w:pStyle w:val="Textosinformato"/>
        <w:numPr>
          <w:ilvl w:val="0"/>
          <w:numId w:val="11"/>
        </w:numPr>
        <w:spacing w:before="0" w:beforeAutospacing="0" w:after="0" w:afterAutospacing="0"/>
        <w:jc w:val="both"/>
        <w:rPr>
          <w:rFonts w:ascii="Arial" w:hAnsi="Arial" w:cs="Arial"/>
          <w:sz w:val="22"/>
          <w:szCs w:val="22"/>
        </w:rPr>
      </w:pPr>
      <w:r w:rsidRPr="00993AB7">
        <w:rPr>
          <w:rFonts w:ascii="Arial" w:hAnsi="Arial" w:cs="Arial"/>
          <w:sz w:val="22"/>
          <w:szCs w:val="22"/>
        </w:rPr>
        <w:t>Asiento en madera contrachapada (</w:t>
      </w:r>
      <w:proofErr w:type="spellStart"/>
      <w:r w:rsidRPr="00993AB7">
        <w:rPr>
          <w:rFonts w:ascii="Arial" w:hAnsi="Arial" w:cs="Arial"/>
          <w:sz w:val="22"/>
          <w:szCs w:val="22"/>
        </w:rPr>
        <w:t>plywood</w:t>
      </w:r>
      <w:proofErr w:type="spellEnd"/>
      <w:r w:rsidRPr="00993AB7">
        <w:rPr>
          <w:rFonts w:ascii="Arial" w:hAnsi="Arial" w:cs="Arial"/>
          <w:sz w:val="22"/>
          <w:szCs w:val="22"/>
        </w:rPr>
        <w:t>) de 12 mm de espesor (± 5%), reforzado con escuadras de 4 cm de grosor (± 5%)  en sus cuatro esquinas y un refuerzo adicional en el centro del asiento, con espuma de alta calidad anti-deformable y tapizado en micro-cuero color café oscuro.</w:t>
      </w:r>
    </w:p>
    <w:p w:rsidR="001E6B57" w:rsidRPr="00993AB7" w:rsidRDefault="001E6B57" w:rsidP="000F5E4B">
      <w:pPr>
        <w:pStyle w:val="Textosinformato"/>
        <w:numPr>
          <w:ilvl w:val="0"/>
          <w:numId w:val="11"/>
        </w:numPr>
        <w:spacing w:before="0" w:beforeAutospacing="0" w:after="0" w:afterAutospacing="0"/>
        <w:jc w:val="both"/>
        <w:rPr>
          <w:rFonts w:ascii="Arial" w:hAnsi="Arial" w:cs="Arial"/>
          <w:sz w:val="22"/>
          <w:szCs w:val="22"/>
        </w:rPr>
      </w:pPr>
      <w:r w:rsidRPr="00993AB7">
        <w:rPr>
          <w:rFonts w:ascii="Arial" w:hAnsi="Arial" w:cs="Arial"/>
          <w:sz w:val="22"/>
          <w:szCs w:val="22"/>
        </w:rPr>
        <w:t>Respaldar con refuerzos en madera, colocados verticalmente y con perforaciones de 3 cm (± 5%)  y pegadas con cola de alta calidad.</w:t>
      </w:r>
    </w:p>
    <w:p w:rsidR="001E6B57" w:rsidRPr="00993AB7" w:rsidRDefault="001E6B57" w:rsidP="000F5E4B">
      <w:pPr>
        <w:pStyle w:val="Textosinformato"/>
        <w:numPr>
          <w:ilvl w:val="0"/>
          <w:numId w:val="11"/>
        </w:numPr>
        <w:spacing w:before="0" w:beforeAutospacing="0" w:after="0" w:afterAutospacing="0"/>
        <w:jc w:val="both"/>
        <w:rPr>
          <w:rFonts w:ascii="Arial" w:hAnsi="Arial" w:cs="Arial"/>
          <w:sz w:val="22"/>
          <w:szCs w:val="22"/>
        </w:rPr>
      </w:pPr>
      <w:r w:rsidRPr="00993AB7">
        <w:rPr>
          <w:rFonts w:ascii="Arial" w:hAnsi="Arial" w:cs="Arial"/>
          <w:sz w:val="22"/>
          <w:szCs w:val="22"/>
        </w:rPr>
        <w:t>Con trabas (refuerzos) adicionales de 3.5 cm de grueso (± 5%)  x 2 cm de espesor (± 5%), ubicadas de las patas delanteras a las traseras en ambos costados, con perforaciones y pegadas con cola de alta calidad. Colocadas a una altura de 20 cm (± 5%), sobre el nivel de suelo.</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rPr>
      </w:pPr>
      <w:r w:rsidRPr="00993AB7">
        <w:rPr>
          <w:rFonts w:ascii="Arial" w:hAnsi="Arial" w:cs="Arial"/>
          <w:sz w:val="22"/>
          <w:szCs w:val="22"/>
        </w:rPr>
        <w:t xml:space="preserve">Con dos capas de fondo </w:t>
      </w:r>
      <w:proofErr w:type="spellStart"/>
      <w:r w:rsidRPr="00993AB7">
        <w:rPr>
          <w:rFonts w:ascii="Arial" w:hAnsi="Arial" w:cs="Arial"/>
          <w:sz w:val="22"/>
          <w:szCs w:val="22"/>
        </w:rPr>
        <w:t>laqueable</w:t>
      </w:r>
      <w:proofErr w:type="spellEnd"/>
      <w:r w:rsidRPr="00993AB7">
        <w:rPr>
          <w:rFonts w:ascii="Arial" w:hAnsi="Arial" w:cs="Arial"/>
          <w:sz w:val="22"/>
          <w:szCs w:val="22"/>
        </w:rPr>
        <w:t xml:space="preserve">, dos capas de poliuretano y acabado </w:t>
      </w:r>
      <w:r w:rsidRPr="00993AB7">
        <w:rPr>
          <w:rFonts w:ascii="Arial" w:hAnsi="Arial" w:cs="Arial"/>
          <w:sz w:val="22"/>
          <w:szCs w:val="22"/>
          <w:lang w:val="es-MX"/>
        </w:rPr>
        <w:t>natural</w:t>
      </w:r>
    </w:p>
    <w:p w:rsidR="001E6B57" w:rsidRPr="00993AB7" w:rsidRDefault="001E6B57" w:rsidP="001E6B57">
      <w:pPr>
        <w:autoSpaceDE w:val="0"/>
        <w:autoSpaceDN w:val="0"/>
        <w:adjustRightInd w:val="0"/>
        <w:jc w:val="both"/>
        <w:rPr>
          <w:rFonts w:ascii="Arial" w:hAnsi="Arial" w:cs="Arial"/>
          <w:sz w:val="22"/>
          <w:szCs w:val="22"/>
        </w:rPr>
      </w:pPr>
    </w:p>
    <w:p w:rsidR="00993AB7" w:rsidRPr="00993AB7" w:rsidRDefault="00993AB7" w:rsidP="001E6B57">
      <w:pPr>
        <w:autoSpaceDE w:val="0"/>
        <w:autoSpaceDN w:val="0"/>
        <w:adjustRightInd w:val="0"/>
        <w:jc w:val="both"/>
        <w:rPr>
          <w:rFonts w:ascii="Arial" w:hAnsi="Arial" w:cs="Arial"/>
          <w:sz w:val="22"/>
          <w:szCs w:val="22"/>
        </w:rPr>
      </w:pPr>
    </w:p>
    <w:tbl>
      <w:tblPr>
        <w:tblW w:w="687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gridCol w:w="1096"/>
        <w:gridCol w:w="2943"/>
      </w:tblGrid>
      <w:tr w:rsidR="00993AB7" w:rsidRPr="00993AB7" w:rsidTr="00321F2F">
        <w:trPr>
          <w:trHeight w:val="20"/>
          <w:jc w:val="center"/>
        </w:trPr>
        <w:tc>
          <w:tcPr>
            <w:tcW w:w="1560"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2943"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993AB7" w:rsidRPr="00993AB7" w:rsidTr="00321F2F">
        <w:trPr>
          <w:trHeight w:val="20"/>
          <w:jc w:val="center"/>
        </w:trPr>
        <w:tc>
          <w:tcPr>
            <w:tcW w:w="1560"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4</w:t>
            </w:r>
          </w:p>
        </w:tc>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20</w:t>
            </w:r>
          </w:p>
        </w:tc>
        <w:tc>
          <w:tcPr>
            <w:tcW w:w="109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Unidad</w:t>
            </w:r>
          </w:p>
        </w:tc>
        <w:tc>
          <w:tcPr>
            <w:tcW w:w="2943"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Pantalla LED 32 pulgadas</w:t>
            </w:r>
          </w:p>
        </w:tc>
      </w:tr>
    </w:tbl>
    <w:p w:rsidR="001E6B57" w:rsidRPr="00993AB7" w:rsidRDefault="001E6B57" w:rsidP="001E6B57">
      <w:pPr>
        <w:autoSpaceDE w:val="0"/>
        <w:autoSpaceDN w:val="0"/>
        <w:adjustRightInd w:val="0"/>
        <w:jc w:val="both"/>
        <w:rPr>
          <w:rFonts w:ascii="Arial" w:hAnsi="Arial" w:cs="Arial"/>
          <w:sz w:val="22"/>
          <w:szCs w:val="22"/>
        </w:rPr>
      </w:pPr>
    </w:p>
    <w:p w:rsidR="001E6B57" w:rsidRPr="00993AB7" w:rsidRDefault="001E6B57" w:rsidP="001E6B57">
      <w:pPr>
        <w:autoSpaceDE w:val="0"/>
        <w:autoSpaceDN w:val="0"/>
        <w:adjustRightInd w:val="0"/>
        <w:jc w:val="both"/>
        <w:rPr>
          <w:rFonts w:ascii="Arial" w:hAnsi="Arial" w:cs="Arial"/>
          <w:bCs/>
          <w:sz w:val="22"/>
          <w:szCs w:val="22"/>
        </w:rPr>
      </w:pPr>
      <w:r w:rsidRPr="00993AB7">
        <w:rPr>
          <w:rFonts w:ascii="Arial" w:hAnsi="Arial" w:cs="Arial"/>
          <w:bCs/>
          <w:sz w:val="22"/>
          <w:szCs w:val="22"/>
        </w:rPr>
        <w:t>Características técnicas:</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 xml:space="preserve">Resolución: HD 1366x768 </w:t>
      </w:r>
      <w:proofErr w:type="spellStart"/>
      <w:r w:rsidRPr="00993AB7">
        <w:rPr>
          <w:rFonts w:ascii="Arial" w:hAnsi="Arial" w:cs="Arial"/>
          <w:sz w:val="22"/>
          <w:szCs w:val="22"/>
          <w:lang w:val="es-MX"/>
        </w:rPr>
        <w:t>Widescreen</w:t>
      </w:r>
      <w:proofErr w:type="spellEnd"/>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Relación de aspecto: 16:9</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Contraste dinámico de 2,000,000:1</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Brillo de 280 cd/m2</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Ángulo de visión: 178°(horizontal), 178° (vertical)</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Sintonizador de TV Digital ISDB-T</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Sintonizador de TV Analógico NTSC- PAL M/N</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lastRenderedPageBreak/>
        <w:t>1 Entrada Compuesta + L / R Audio</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1 Entrada Componente + L / R de audio</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3 Entradas HDMI</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1 Entrada USB 2.0 Media Player</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1 Entrada para PC</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Salida de audio: 8W x 2</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Modo de imagen: Estándar, Suave, Usuario, Dinámico.</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Modo de sonido: Estándar, Música, Películas, Deportes, Usuario</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proofErr w:type="spellStart"/>
      <w:r w:rsidRPr="00993AB7">
        <w:rPr>
          <w:rFonts w:ascii="Arial" w:hAnsi="Arial" w:cs="Arial"/>
          <w:sz w:val="22"/>
          <w:szCs w:val="22"/>
          <w:lang w:val="es-MX"/>
        </w:rPr>
        <w:t>Sleep</w:t>
      </w:r>
      <w:proofErr w:type="spellEnd"/>
      <w:r w:rsidRPr="00993AB7">
        <w:rPr>
          <w:rFonts w:ascii="Arial" w:hAnsi="Arial" w:cs="Arial"/>
          <w:sz w:val="22"/>
          <w:szCs w:val="22"/>
          <w:lang w:val="es-MX"/>
        </w:rPr>
        <w:t xml:space="preserve"> </w:t>
      </w:r>
      <w:proofErr w:type="spellStart"/>
      <w:r w:rsidRPr="00993AB7">
        <w:rPr>
          <w:rFonts w:ascii="Arial" w:hAnsi="Arial" w:cs="Arial"/>
          <w:sz w:val="22"/>
          <w:szCs w:val="22"/>
          <w:lang w:val="es-MX"/>
        </w:rPr>
        <w:t>Timer</w:t>
      </w:r>
      <w:proofErr w:type="spellEnd"/>
      <w:r w:rsidRPr="00993AB7">
        <w:rPr>
          <w:rFonts w:ascii="Arial" w:hAnsi="Arial" w:cs="Arial"/>
          <w:sz w:val="22"/>
          <w:szCs w:val="22"/>
          <w:lang w:val="es-MX"/>
        </w:rPr>
        <w:t>.</w:t>
      </w:r>
    </w:p>
    <w:p w:rsidR="001E6B57" w:rsidRPr="00993AB7" w:rsidRDefault="001E6B57" w:rsidP="000F5E4B">
      <w:pPr>
        <w:pStyle w:val="Textosinformato"/>
        <w:numPr>
          <w:ilvl w:val="0"/>
          <w:numId w:val="10"/>
        </w:numPr>
        <w:spacing w:before="0" w:beforeAutospacing="0" w:after="0" w:afterAutospacing="0"/>
        <w:jc w:val="both"/>
        <w:rPr>
          <w:rFonts w:ascii="Arial" w:hAnsi="Arial" w:cs="Arial"/>
          <w:sz w:val="22"/>
          <w:szCs w:val="22"/>
          <w:lang w:val="es-MX"/>
        </w:rPr>
      </w:pPr>
      <w:r w:rsidRPr="00993AB7">
        <w:rPr>
          <w:rFonts w:ascii="Arial" w:hAnsi="Arial" w:cs="Arial"/>
          <w:sz w:val="22"/>
          <w:szCs w:val="22"/>
          <w:lang w:val="es-MX"/>
        </w:rPr>
        <w:t>Filtro de peine 3D, Control de color 3D, Reducción de interferencia Cross-Color, Reducción de ruido MPEG, Descentralizador con movimiento adaptativo.</w:t>
      </w:r>
    </w:p>
    <w:p w:rsidR="001E6B57" w:rsidRPr="00993AB7" w:rsidRDefault="001E6B57" w:rsidP="000F5E4B">
      <w:pPr>
        <w:numPr>
          <w:ilvl w:val="0"/>
          <w:numId w:val="10"/>
        </w:numPr>
        <w:rPr>
          <w:rFonts w:ascii="Arial" w:hAnsi="Arial" w:cs="Arial"/>
          <w:sz w:val="22"/>
          <w:szCs w:val="22"/>
          <w:lang w:val="es-MX" w:eastAsia="x-none"/>
        </w:rPr>
      </w:pPr>
      <w:r w:rsidRPr="00993AB7">
        <w:rPr>
          <w:rFonts w:ascii="Arial" w:hAnsi="Arial" w:cs="Arial"/>
          <w:sz w:val="22"/>
          <w:szCs w:val="22"/>
          <w:lang w:val="es-MX" w:eastAsia="x-none"/>
        </w:rPr>
        <w:t>Características de igual o superior al Modelo LE32W254D, Marca: AOC.</w:t>
      </w:r>
    </w:p>
    <w:p w:rsidR="001E6B57" w:rsidRPr="00993AB7" w:rsidRDefault="001E6B57" w:rsidP="001E6B57">
      <w:pPr>
        <w:pStyle w:val="Textosinformato"/>
        <w:autoSpaceDE w:val="0"/>
        <w:autoSpaceDN w:val="0"/>
        <w:adjustRightInd w:val="0"/>
        <w:spacing w:before="0" w:beforeAutospacing="0" w:after="0" w:afterAutospacing="0"/>
        <w:ind w:left="717"/>
        <w:jc w:val="both"/>
        <w:rPr>
          <w:rFonts w:ascii="Arial" w:hAnsi="Arial" w:cs="Arial"/>
          <w:sz w:val="22"/>
          <w:szCs w:val="22"/>
        </w:rPr>
      </w:pPr>
    </w:p>
    <w:p w:rsidR="00993AB7" w:rsidRPr="00993AB7" w:rsidRDefault="00993AB7" w:rsidP="001E6B57">
      <w:pPr>
        <w:pStyle w:val="Textosinformato"/>
        <w:autoSpaceDE w:val="0"/>
        <w:autoSpaceDN w:val="0"/>
        <w:adjustRightInd w:val="0"/>
        <w:spacing w:before="0" w:beforeAutospacing="0" w:after="0" w:afterAutospacing="0"/>
        <w:ind w:left="717"/>
        <w:jc w:val="both"/>
        <w:rPr>
          <w:rFonts w:ascii="Arial" w:hAnsi="Arial" w:cs="Arial"/>
          <w:sz w:val="22"/>
          <w:szCs w:val="22"/>
        </w:rPr>
      </w:pPr>
    </w:p>
    <w:tbl>
      <w:tblPr>
        <w:tblW w:w="709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096"/>
        <w:gridCol w:w="3444"/>
      </w:tblGrid>
      <w:tr w:rsidR="00993AB7" w:rsidRPr="00993AB7" w:rsidTr="00321F2F">
        <w:trPr>
          <w:trHeight w:val="20"/>
          <w:jc w:val="center"/>
        </w:trPr>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3444"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993AB7" w:rsidRPr="00993AB7" w:rsidTr="00321F2F">
        <w:trPr>
          <w:trHeight w:val="20"/>
          <w:jc w:val="center"/>
        </w:trPr>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5</w:t>
            </w:r>
          </w:p>
        </w:tc>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20</w:t>
            </w:r>
          </w:p>
        </w:tc>
        <w:tc>
          <w:tcPr>
            <w:tcW w:w="109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Unidad</w:t>
            </w:r>
          </w:p>
        </w:tc>
        <w:tc>
          <w:tcPr>
            <w:tcW w:w="3444"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Horno de microondas industrial</w:t>
            </w:r>
          </w:p>
        </w:tc>
      </w:tr>
    </w:tbl>
    <w:p w:rsidR="001E6B57" w:rsidRPr="00993AB7" w:rsidRDefault="001E6B57" w:rsidP="001E6B57">
      <w:pPr>
        <w:autoSpaceDE w:val="0"/>
        <w:autoSpaceDN w:val="0"/>
        <w:adjustRightInd w:val="0"/>
        <w:jc w:val="both"/>
        <w:rPr>
          <w:rFonts w:ascii="Arial" w:hAnsi="Arial" w:cs="Arial"/>
          <w:b/>
          <w:bCs/>
          <w:sz w:val="22"/>
          <w:szCs w:val="22"/>
        </w:rPr>
      </w:pPr>
    </w:p>
    <w:p w:rsidR="001E6B57" w:rsidRPr="00993AB7" w:rsidRDefault="001E6B57" w:rsidP="001E6B57">
      <w:pPr>
        <w:autoSpaceDE w:val="0"/>
        <w:autoSpaceDN w:val="0"/>
        <w:adjustRightInd w:val="0"/>
        <w:jc w:val="both"/>
        <w:rPr>
          <w:rFonts w:ascii="Arial" w:hAnsi="Arial" w:cs="Arial"/>
          <w:bCs/>
          <w:sz w:val="22"/>
          <w:szCs w:val="22"/>
        </w:rPr>
      </w:pPr>
      <w:r w:rsidRPr="00993AB7">
        <w:rPr>
          <w:rFonts w:ascii="Arial" w:hAnsi="Arial" w:cs="Arial"/>
          <w:bCs/>
          <w:sz w:val="22"/>
          <w:szCs w:val="22"/>
        </w:rPr>
        <w:t>Características técnicas:</w:t>
      </w:r>
    </w:p>
    <w:p w:rsidR="001E6B57" w:rsidRPr="00993AB7" w:rsidRDefault="001E6B57" w:rsidP="000F5E4B">
      <w:pPr>
        <w:numPr>
          <w:ilvl w:val="0"/>
          <w:numId w:val="12"/>
        </w:numPr>
        <w:autoSpaceDE w:val="0"/>
        <w:autoSpaceDN w:val="0"/>
        <w:adjustRightInd w:val="0"/>
        <w:jc w:val="both"/>
        <w:rPr>
          <w:rFonts w:ascii="Arial" w:hAnsi="Arial" w:cs="Arial"/>
          <w:b/>
          <w:bCs/>
          <w:sz w:val="22"/>
          <w:szCs w:val="22"/>
        </w:rPr>
      </w:pPr>
      <w:r w:rsidRPr="00993AB7">
        <w:rPr>
          <w:rFonts w:ascii="Arial" w:hAnsi="Arial" w:cs="Arial"/>
          <w:bCs/>
          <w:sz w:val="22"/>
          <w:szCs w:val="22"/>
        </w:rPr>
        <w:t>34 litros (1.2 Pies cúbicos) de capacidad</w:t>
      </w:r>
    </w:p>
    <w:p w:rsidR="001E6B57" w:rsidRPr="00993AB7" w:rsidRDefault="001E6B57" w:rsidP="000F5E4B">
      <w:pPr>
        <w:numPr>
          <w:ilvl w:val="0"/>
          <w:numId w:val="12"/>
        </w:numPr>
        <w:autoSpaceDE w:val="0"/>
        <w:autoSpaceDN w:val="0"/>
        <w:adjustRightInd w:val="0"/>
        <w:jc w:val="both"/>
        <w:rPr>
          <w:rFonts w:ascii="Arial" w:hAnsi="Arial" w:cs="Arial"/>
          <w:b/>
          <w:bCs/>
          <w:sz w:val="22"/>
          <w:szCs w:val="22"/>
        </w:rPr>
      </w:pPr>
      <w:r w:rsidRPr="00993AB7">
        <w:rPr>
          <w:rFonts w:ascii="Arial" w:hAnsi="Arial" w:cs="Arial"/>
          <w:bCs/>
          <w:sz w:val="22"/>
          <w:szCs w:val="22"/>
        </w:rPr>
        <w:t>Potencia de 1000 watts</w:t>
      </w:r>
    </w:p>
    <w:p w:rsidR="001E6B57" w:rsidRPr="00993AB7" w:rsidRDefault="001E6B57" w:rsidP="000F5E4B">
      <w:pPr>
        <w:numPr>
          <w:ilvl w:val="0"/>
          <w:numId w:val="12"/>
        </w:numPr>
        <w:autoSpaceDE w:val="0"/>
        <w:autoSpaceDN w:val="0"/>
        <w:adjustRightInd w:val="0"/>
        <w:jc w:val="both"/>
        <w:rPr>
          <w:rFonts w:ascii="Arial" w:hAnsi="Arial" w:cs="Arial"/>
          <w:b/>
          <w:bCs/>
          <w:sz w:val="22"/>
          <w:szCs w:val="22"/>
        </w:rPr>
      </w:pPr>
      <w:r w:rsidRPr="00993AB7">
        <w:rPr>
          <w:rFonts w:ascii="Arial" w:hAnsi="Arial" w:cs="Arial"/>
          <w:bCs/>
          <w:sz w:val="22"/>
          <w:szCs w:val="22"/>
        </w:rPr>
        <w:t>Magnetrón para trabajo pesado</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Construido interna y externamente en acero inoxidable.</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Con posibilidad de programar hasta 20 menús diferentes. </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5 niveles de potencia. </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Puerta con ventana de vidrio. </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Pantalla tipo Led. </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Alimentación eléctrica: 120V/60/1-PH. 9.6 Amperios, NEMA 5-15P. </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Dimensiones: Frente 55 cm / Profundidad 48 cm / Altura 34 cm (+/- 5%)</w:t>
      </w:r>
    </w:p>
    <w:p w:rsidR="001E6B57" w:rsidRPr="00993AB7" w:rsidRDefault="001E6B57" w:rsidP="000F5E4B">
      <w:pPr>
        <w:numPr>
          <w:ilvl w:val="0"/>
          <w:numId w:val="12"/>
        </w:numPr>
        <w:autoSpaceDE w:val="0"/>
        <w:autoSpaceDN w:val="0"/>
        <w:adjustRightInd w:val="0"/>
        <w:jc w:val="both"/>
        <w:rPr>
          <w:rFonts w:ascii="Arial" w:hAnsi="Arial" w:cs="Arial"/>
          <w:bCs/>
          <w:sz w:val="22"/>
          <w:szCs w:val="22"/>
        </w:rPr>
      </w:pPr>
      <w:r w:rsidRPr="00993AB7">
        <w:rPr>
          <w:rFonts w:ascii="Arial" w:hAnsi="Arial" w:cs="Arial"/>
          <w:bCs/>
          <w:sz w:val="22"/>
          <w:szCs w:val="22"/>
        </w:rPr>
        <w:t>Certificaciones: UL y ETL.</w:t>
      </w:r>
    </w:p>
    <w:p w:rsidR="001E6B57" w:rsidRPr="00993AB7" w:rsidRDefault="001E6B57" w:rsidP="001E6B57">
      <w:pPr>
        <w:autoSpaceDE w:val="0"/>
        <w:autoSpaceDN w:val="0"/>
        <w:adjustRightInd w:val="0"/>
        <w:jc w:val="both"/>
        <w:rPr>
          <w:rFonts w:ascii="Arial" w:hAnsi="Arial" w:cs="Arial"/>
          <w:bCs/>
          <w:sz w:val="22"/>
          <w:szCs w:val="22"/>
        </w:rPr>
      </w:pPr>
    </w:p>
    <w:p w:rsidR="001E6B57" w:rsidRPr="00993AB7" w:rsidRDefault="001E6B57" w:rsidP="001E6B57">
      <w:pPr>
        <w:autoSpaceDE w:val="0"/>
        <w:autoSpaceDN w:val="0"/>
        <w:adjustRightInd w:val="0"/>
        <w:jc w:val="both"/>
        <w:rPr>
          <w:rFonts w:ascii="Arial" w:hAnsi="Arial" w:cs="Arial"/>
          <w:bCs/>
          <w:sz w:val="22"/>
          <w:szCs w:val="22"/>
        </w:rPr>
      </w:pPr>
    </w:p>
    <w:tbl>
      <w:tblPr>
        <w:tblW w:w="775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096"/>
        <w:gridCol w:w="4105"/>
      </w:tblGrid>
      <w:tr w:rsidR="00993AB7" w:rsidRPr="00993AB7" w:rsidTr="00321F2F">
        <w:trPr>
          <w:trHeight w:val="20"/>
          <w:jc w:val="center"/>
        </w:trPr>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4105"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993AB7" w:rsidRPr="00993AB7" w:rsidTr="00321F2F">
        <w:trPr>
          <w:trHeight w:val="20"/>
          <w:jc w:val="center"/>
        </w:trPr>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6</w:t>
            </w:r>
          </w:p>
        </w:tc>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04</w:t>
            </w:r>
          </w:p>
        </w:tc>
        <w:tc>
          <w:tcPr>
            <w:tcW w:w="109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Unidad</w:t>
            </w:r>
          </w:p>
        </w:tc>
        <w:tc>
          <w:tcPr>
            <w:tcW w:w="4105" w:type="dxa"/>
            <w:vAlign w:val="center"/>
          </w:tcPr>
          <w:p w:rsidR="00993AB7" w:rsidRPr="00993AB7" w:rsidRDefault="00993AB7" w:rsidP="00321F2F">
            <w:pPr>
              <w:autoSpaceDE w:val="0"/>
              <w:autoSpaceDN w:val="0"/>
              <w:adjustRightInd w:val="0"/>
              <w:jc w:val="center"/>
              <w:rPr>
                <w:rFonts w:ascii="Arial" w:hAnsi="Arial" w:cs="Arial"/>
              </w:rPr>
            </w:pPr>
            <w:r w:rsidRPr="00993AB7">
              <w:rPr>
                <w:rFonts w:ascii="Arial" w:hAnsi="Arial" w:cs="Arial"/>
              </w:rPr>
              <w:t>Refrigerador industrial (dos secciones)</w:t>
            </w:r>
          </w:p>
        </w:tc>
      </w:tr>
    </w:tbl>
    <w:p w:rsidR="001E6B57" w:rsidRPr="00993AB7" w:rsidRDefault="001E6B57" w:rsidP="001E6B57">
      <w:pPr>
        <w:autoSpaceDE w:val="0"/>
        <w:autoSpaceDN w:val="0"/>
        <w:adjustRightInd w:val="0"/>
        <w:jc w:val="both"/>
        <w:rPr>
          <w:rFonts w:ascii="Arial" w:hAnsi="Arial" w:cs="Arial"/>
          <w:bCs/>
          <w:sz w:val="22"/>
          <w:szCs w:val="22"/>
        </w:rPr>
      </w:pPr>
    </w:p>
    <w:p w:rsidR="001E6B57" w:rsidRPr="00993AB7" w:rsidRDefault="001E6B57" w:rsidP="001E6B57">
      <w:pPr>
        <w:autoSpaceDE w:val="0"/>
        <w:autoSpaceDN w:val="0"/>
        <w:adjustRightInd w:val="0"/>
        <w:jc w:val="both"/>
        <w:rPr>
          <w:rFonts w:ascii="Arial" w:hAnsi="Arial" w:cs="Arial"/>
          <w:bCs/>
          <w:sz w:val="22"/>
          <w:szCs w:val="22"/>
        </w:rPr>
      </w:pPr>
      <w:r w:rsidRPr="00993AB7">
        <w:rPr>
          <w:rFonts w:ascii="Arial" w:hAnsi="Arial" w:cs="Arial"/>
          <w:bCs/>
          <w:sz w:val="22"/>
          <w:szCs w:val="22"/>
        </w:rPr>
        <w:t>Características técnicas:</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Cámara de refrigeración vertical de dos secciones.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Puertas de acero inoxidable con manija empotrada y auto cierre.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Debe contar con 6 parrillas industriales, de alambres ajustables y recubiertos con PVC.</w:t>
      </w:r>
    </w:p>
    <w:p w:rsidR="001E6B57" w:rsidRPr="00993AB7" w:rsidRDefault="001E6B57" w:rsidP="000F5E4B">
      <w:pPr>
        <w:pStyle w:val="Textosinformato"/>
        <w:numPr>
          <w:ilvl w:val="0"/>
          <w:numId w:val="13"/>
        </w:numPr>
        <w:autoSpaceDE w:val="0"/>
        <w:autoSpaceDN w:val="0"/>
        <w:adjustRightInd w:val="0"/>
        <w:spacing w:before="0" w:beforeAutospacing="0" w:after="0" w:afterAutospacing="0"/>
        <w:jc w:val="both"/>
        <w:rPr>
          <w:rFonts w:ascii="Arial" w:hAnsi="Arial" w:cs="Arial"/>
          <w:bCs/>
          <w:sz w:val="22"/>
          <w:szCs w:val="22"/>
        </w:rPr>
      </w:pPr>
      <w:r w:rsidRPr="00993AB7">
        <w:rPr>
          <w:rFonts w:ascii="Arial" w:hAnsi="Arial" w:cs="Arial"/>
          <w:sz w:val="22"/>
          <w:szCs w:val="22"/>
        </w:rPr>
        <w:t xml:space="preserve">El tipo de acero inoxidable utilizado para el frente exterior y el piso debe ser igual o superior al tipo "300". Para los laterales, la parte trasera y superior en aluminio anodizado de primera calidad y el interior debe ser en acero anodizado y aprobado por la norma NSF. </w:t>
      </w:r>
    </w:p>
    <w:p w:rsidR="001E6B57" w:rsidRPr="00993AB7" w:rsidRDefault="001E6B57" w:rsidP="000F5E4B">
      <w:pPr>
        <w:pStyle w:val="Textosinformato"/>
        <w:numPr>
          <w:ilvl w:val="0"/>
          <w:numId w:val="13"/>
        </w:numPr>
        <w:autoSpaceDE w:val="0"/>
        <w:autoSpaceDN w:val="0"/>
        <w:adjustRightInd w:val="0"/>
        <w:spacing w:before="0" w:beforeAutospacing="0" w:after="0" w:afterAutospacing="0"/>
        <w:jc w:val="both"/>
        <w:rPr>
          <w:rFonts w:ascii="Arial" w:hAnsi="Arial" w:cs="Arial"/>
          <w:bCs/>
          <w:sz w:val="22"/>
          <w:szCs w:val="22"/>
        </w:rPr>
      </w:pPr>
      <w:r w:rsidRPr="00993AB7">
        <w:rPr>
          <w:rFonts w:ascii="Arial" w:hAnsi="Arial" w:cs="Arial"/>
          <w:bCs/>
          <w:sz w:val="22"/>
          <w:szCs w:val="22"/>
        </w:rPr>
        <w:t>Debe contar con 4 ruedas giratorias de su base.</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Iluminación interna.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Sistema de refrigeración sobre dimensionado y balanceado.</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lastRenderedPageBreak/>
        <w:t>Con termómetro ubicado en la parte frontal y superior del equipo.</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Alimentación eléctrica: 115V/60/1. 9.1 Amperios. NEMA 5-15P.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Dimensiones: Altura 2 metros / Frente 137 cm / Profundidad 75 cm. (+/- 5%)</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Con certificación </w:t>
      </w:r>
      <w:proofErr w:type="spellStart"/>
      <w:r w:rsidRPr="00993AB7">
        <w:rPr>
          <w:rFonts w:ascii="Arial" w:hAnsi="Arial" w:cs="Arial"/>
          <w:bCs/>
          <w:sz w:val="22"/>
          <w:szCs w:val="22"/>
        </w:rPr>
        <w:t>Energy</w:t>
      </w:r>
      <w:proofErr w:type="spellEnd"/>
      <w:r w:rsidRPr="00993AB7">
        <w:rPr>
          <w:rFonts w:ascii="Arial" w:hAnsi="Arial" w:cs="Arial"/>
          <w:bCs/>
          <w:sz w:val="22"/>
          <w:szCs w:val="22"/>
        </w:rPr>
        <w:t xml:space="preserve"> </w:t>
      </w:r>
      <w:proofErr w:type="spellStart"/>
      <w:r w:rsidRPr="00993AB7">
        <w:rPr>
          <w:rFonts w:ascii="Arial" w:hAnsi="Arial" w:cs="Arial"/>
          <w:bCs/>
          <w:sz w:val="22"/>
          <w:szCs w:val="22"/>
        </w:rPr>
        <w:t>Star</w:t>
      </w:r>
      <w:proofErr w:type="spellEnd"/>
      <w:r w:rsidRPr="00993AB7">
        <w:rPr>
          <w:rFonts w:ascii="Arial" w:hAnsi="Arial" w:cs="Arial"/>
          <w:bCs/>
          <w:sz w:val="22"/>
          <w:szCs w:val="22"/>
        </w:rPr>
        <w:t>®, NSF.</w:t>
      </w:r>
    </w:p>
    <w:p w:rsidR="001E6B57" w:rsidRPr="00E548BB" w:rsidRDefault="001E6B57" w:rsidP="00E548BB">
      <w:pPr>
        <w:numPr>
          <w:ilvl w:val="0"/>
          <w:numId w:val="13"/>
        </w:numPr>
        <w:autoSpaceDE w:val="0"/>
        <w:autoSpaceDN w:val="0"/>
        <w:adjustRightInd w:val="0"/>
        <w:jc w:val="both"/>
        <w:rPr>
          <w:rFonts w:ascii="Arial" w:hAnsi="Arial" w:cs="Arial"/>
          <w:bCs/>
          <w:sz w:val="22"/>
          <w:szCs w:val="22"/>
        </w:rPr>
      </w:pPr>
      <w:r w:rsidRPr="00E548BB">
        <w:rPr>
          <w:rFonts w:ascii="Arial" w:hAnsi="Arial" w:cs="Arial"/>
          <w:bCs/>
          <w:sz w:val="22"/>
          <w:szCs w:val="22"/>
        </w:rPr>
        <w:t>El caballaje del motor condensador como mínimo de 1/2 HP.</w:t>
      </w:r>
    </w:p>
    <w:p w:rsidR="001E6B57" w:rsidRPr="00E548BB" w:rsidRDefault="001E6B57" w:rsidP="00E548BB">
      <w:pPr>
        <w:numPr>
          <w:ilvl w:val="0"/>
          <w:numId w:val="13"/>
        </w:numPr>
        <w:autoSpaceDE w:val="0"/>
        <w:autoSpaceDN w:val="0"/>
        <w:adjustRightInd w:val="0"/>
        <w:jc w:val="both"/>
        <w:rPr>
          <w:rFonts w:ascii="Arial" w:hAnsi="Arial" w:cs="Arial"/>
          <w:bCs/>
          <w:sz w:val="22"/>
          <w:szCs w:val="22"/>
        </w:rPr>
      </w:pPr>
      <w:r w:rsidRPr="00E548BB">
        <w:rPr>
          <w:rFonts w:ascii="Arial" w:hAnsi="Arial" w:cs="Arial"/>
          <w:bCs/>
          <w:sz w:val="22"/>
          <w:szCs w:val="22"/>
        </w:rPr>
        <w:t>El equipo a adjudicar debe de contar con un aislamiento de poliuretano de alta densidad y con una tecnología amigable con el medio ambiente.</w:t>
      </w:r>
      <w:r w:rsidRPr="00993AB7">
        <w:rPr>
          <w:rFonts w:ascii="Arial" w:hAnsi="Arial" w:cs="Arial"/>
          <w:bCs/>
          <w:sz w:val="22"/>
          <w:szCs w:val="22"/>
        </w:rPr>
        <w:t xml:space="preserve"> </w:t>
      </w:r>
    </w:p>
    <w:p w:rsidR="001E6B57" w:rsidRPr="00E548BB" w:rsidRDefault="001E6B57" w:rsidP="00E548BB">
      <w:pPr>
        <w:numPr>
          <w:ilvl w:val="0"/>
          <w:numId w:val="13"/>
        </w:numPr>
        <w:autoSpaceDE w:val="0"/>
        <w:autoSpaceDN w:val="0"/>
        <w:adjustRightInd w:val="0"/>
        <w:jc w:val="both"/>
        <w:rPr>
          <w:rFonts w:ascii="Arial" w:hAnsi="Arial" w:cs="Arial"/>
          <w:bCs/>
          <w:sz w:val="22"/>
          <w:szCs w:val="22"/>
        </w:rPr>
      </w:pPr>
      <w:r w:rsidRPr="00E548BB">
        <w:rPr>
          <w:rFonts w:ascii="Arial" w:hAnsi="Arial" w:cs="Arial"/>
          <w:bCs/>
          <w:sz w:val="22"/>
          <w:szCs w:val="22"/>
        </w:rPr>
        <w:t>La capacidad interna debe ser de 1.3875 m³ (49 pies cúbicos).</w:t>
      </w:r>
      <w:r w:rsidRPr="00993AB7">
        <w:rPr>
          <w:rFonts w:ascii="Arial" w:hAnsi="Arial" w:cs="Arial"/>
          <w:bCs/>
          <w:sz w:val="22"/>
          <w:szCs w:val="22"/>
        </w:rPr>
        <w:t xml:space="preserve"> </w:t>
      </w:r>
    </w:p>
    <w:p w:rsidR="001E6B57" w:rsidRPr="00993AB7" w:rsidRDefault="001E6B57" w:rsidP="001E6B57">
      <w:pPr>
        <w:autoSpaceDE w:val="0"/>
        <w:autoSpaceDN w:val="0"/>
        <w:adjustRightInd w:val="0"/>
        <w:jc w:val="both"/>
        <w:rPr>
          <w:rFonts w:ascii="Arial" w:hAnsi="Arial" w:cs="Arial"/>
          <w:bCs/>
          <w:sz w:val="22"/>
          <w:szCs w:val="22"/>
        </w:rPr>
      </w:pPr>
    </w:p>
    <w:p w:rsidR="00993AB7" w:rsidRPr="00993AB7" w:rsidRDefault="00993AB7" w:rsidP="001E6B57">
      <w:pPr>
        <w:autoSpaceDE w:val="0"/>
        <w:autoSpaceDN w:val="0"/>
        <w:adjustRightInd w:val="0"/>
        <w:jc w:val="both"/>
        <w:rPr>
          <w:rFonts w:ascii="Arial" w:hAnsi="Arial" w:cs="Arial"/>
          <w:bCs/>
          <w:sz w:val="22"/>
          <w:szCs w:val="22"/>
        </w:rPr>
      </w:pPr>
    </w:p>
    <w:tbl>
      <w:tblPr>
        <w:tblW w:w="753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096"/>
        <w:gridCol w:w="3885"/>
      </w:tblGrid>
      <w:tr w:rsidR="00993AB7" w:rsidRPr="00993AB7" w:rsidTr="00321F2F">
        <w:trPr>
          <w:trHeight w:val="20"/>
          <w:jc w:val="center"/>
        </w:trPr>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3885"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993AB7" w:rsidRPr="00993AB7" w:rsidTr="00321F2F">
        <w:trPr>
          <w:trHeight w:val="20"/>
          <w:jc w:val="center"/>
        </w:trPr>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7</w:t>
            </w:r>
          </w:p>
        </w:tc>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06</w:t>
            </w:r>
          </w:p>
        </w:tc>
        <w:tc>
          <w:tcPr>
            <w:tcW w:w="109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Unidad</w:t>
            </w:r>
          </w:p>
        </w:tc>
        <w:tc>
          <w:tcPr>
            <w:tcW w:w="3885" w:type="dxa"/>
            <w:vAlign w:val="center"/>
          </w:tcPr>
          <w:p w:rsidR="00993AB7" w:rsidRPr="00993AB7" w:rsidRDefault="00993AB7" w:rsidP="00321F2F">
            <w:pPr>
              <w:autoSpaceDE w:val="0"/>
              <w:autoSpaceDN w:val="0"/>
              <w:adjustRightInd w:val="0"/>
              <w:jc w:val="center"/>
              <w:rPr>
                <w:rFonts w:ascii="Arial" w:hAnsi="Arial" w:cs="Arial"/>
              </w:rPr>
            </w:pPr>
            <w:r w:rsidRPr="00993AB7">
              <w:rPr>
                <w:rFonts w:ascii="Arial" w:hAnsi="Arial" w:cs="Arial"/>
              </w:rPr>
              <w:t>Refrigerador industrial (una sección)</w:t>
            </w:r>
          </w:p>
        </w:tc>
      </w:tr>
    </w:tbl>
    <w:p w:rsidR="001E6B57" w:rsidRPr="00993AB7" w:rsidRDefault="001E6B57" w:rsidP="001E6B57">
      <w:pPr>
        <w:autoSpaceDE w:val="0"/>
        <w:autoSpaceDN w:val="0"/>
        <w:adjustRightInd w:val="0"/>
        <w:jc w:val="both"/>
        <w:rPr>
          <w:rFonts w:ascii="Arial" w:hAnsi="Arial" w:cs="Arial"/>
          <w:bCs/>
          <w:sz w:val="22"/>
          <w:szCs w:val="22"/>
        </w:rPr>
      </w:pPr>
    </w:p>
    <w:p w:rsidR="001E6B57" w:rsidRPr="00993AB7" w:rsidRDefault="001E6B57" w:rsidP="001E6B57">
      <w:pPr>
        <w:autoSpaceDE w:val="0"/>
        <w:autoSpaceDN w:val="0"/>
        <w:adjustRightInd w:val="0"/>
        <w:jc w:val="both"/>
        <w:rPr>
          <w:rFonts w:ascii="Arial" w:hAnsi="Arial" w:cs="Arial"/>
          <w:bCs/>
          <w:sz w:val="22"/>
          <w:szCs w:val="22"/>
        </w:rPr>
      </w:pPr>
      <w:r w:rsidRPr="00993AB7">
        <w:rPr>
          <w:rFonts w:ascii="Arial" w:hAnsi="Arial" w:cs="Arial"/>
          <w:bCs/>
          <w:sz w:val="22"/>
          <w:szCs w:val="22"/>
        </w:rPr>
        <w:t>Características técnicas:</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Cámara de refrigeración vertical una sección.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Puerta de acero inoxidable con su manija empotrada y auto cierre.</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Debe contar con 3 parrillas industriales de alambre, recubiertas de PVC.</w:t>
      </w:r>
    </w:p>
    <w:p w:rsidR="001E6B57" w:rsidRPr="00993AB7" w:rsidRDefault="001E6B57" w:rsidP="000F5E4B">
      <w:pPr>
        <w:pStyle w:val="Textosinformato"/>
        <w:numPr>
          <w:ilvl w:val="0"/>
          <w:numId w:val="13"/>
        </w:numPr>
        <w:autoSpaceDE w:val="0"/>
        <w:autoSpaceDN w:val="0"/>
        <w:adjustRightInd w:val="0"/>
        <w:spacing w:before="0" w:beforeAutospacing="0" w:after="0" w:afterAutospacing="0"/>
        <w:jc w:val="both"/>
        <w:rPr>
          <w:rFonts w:ascii="Arial" w:hAnsi="Arial" w:cs="Arial"/>
          <w:bCs/>
          <w:sz w:val="22"/>
          <w:szCs w:val="22"/>
        </w:rPr>
      </w:pPr>
      <w:r w:rsidRPr="00993AB7">
        <w:rPr>
          <w:rFonts w:ascii="Arial" w:hAnsi="Arial" w:cs="Arial"/>
          <w:sz w:val="22"/>
          <w:szCs w:val="22"/>
        </w:rPr>
        <w:t>El tipo de acero inoxidable utilizado para el frente exterior y el piso debe ser igual o superior al tipo "300", para los laterales, la parte trasera y superior en aluminio anodizado de primera calidad y el interior debe ser en acero anodizado y aprobado por la norma NSF.</w:t>
      </w:r>
      <w:r w:rsidRPr="00993AB7">
        <w:rPr>
          <w:rFonts w:ascii="Arial" w:hAnsi="Arial" w:cs="Arial"/>
          <w:b/>
          <w:i/>
          <w:sz w:val="22"/>
          <w:szCs w:val="22"/>
        </w:rPr>
        <w:t xml:space="preserve"> </w:t>
      </w:r>
    </w:p>
    <w:p w:rsidR="001E6B57" w:rsidRPr="00993AB7" w:rsidRDefault="001E6B57" w:rsidP="000F5E4B">
      <w:pPr>
        <w:pStyle w:val="Textosinformato"/>
        <w:numPr>
          <w:ilvl w:val="0"/>
          <w:numId w:val="13"/>
        </w:numPr>
        <w:autoSpaceDE w:val="0"/>
        <w:autoSpaceDN w:val="0"/>
        <w:adjustRightInd w:val="0"/>
        <w:spacing w:before="0" w:beforeAutospacing="0" w:after="0" w:afterAutospacing="0"/>
        <w:jc w:val="both"/>
        <w:rPr>
          <w:rFonts w:ascii="Arial" w:hAnsi="Arial" w:cs="Arial"/>
          <w:bCs/>
          <w:sz w:val="22"/>
          <w:szCs w:val="22"/>
        </w:rPr>
      </w:pPr>
      <w:r w:rsidRPr="00993AB7">
        <w:rPr>
          <w:rFonts w:ascii="Arial" w:hAnsi="Arial" w:cs="Arial"/>
          <w:bCs/>
          <w:sz w:val="22"/>
          <w:szCs w:val="22"/>
        </w:rPr>
        <w:t>Debe contar con 4 ruedas giratorias de su base.</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Iluminación interna.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Sistema de refrigeración sobredimensionada y balanceada.</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Termómetro ubicado en la parte frontal y superior del equipo.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Alimentación eléctrica 115V/60/1.7.6 Amperios. Nema 5-15.</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Dimensiones del equipo: Altura 2 metros </w:t>
      </w:r>
      <w:r w:rsidRPr="00993AB7">
        <w:rPr>
          <w:rFonts w:ascii="Arial" w:hAnsi="Arial" w:cs="Arial"/>
          <w:sz w:val="22"/>
          <w:szCs w:val="22"/>
        </w:rPr>
        <w:t>(± 5%)</w:t>
      </w:r>
      <w:r w:rsidRPr="00993AB7">
        <w:rPr>
          <w:rFonts w:ascii="Arial" w:hAnsi="Arial" w:cs="Arial"/>
          <w:bCs/>
          <w:sz w:val="22"/>
          <w:szCs w:val="22"/>
        </w:rPr>
        <w:t xml:space="preserve"> /Frente 68 cm </w:t>
      </w:r>
      <w:r w:rsidRPr="00993AB7">
        <w:rPr>
          <w:rFonts w:ascii="Arial" w:hAnsi="Arial" w:cs="Arial"/>
          <w:sz w:val="22"/>
          <w:szCs w:val="22"/>
        </w:rPr>
        <w:t>(± 5%)</w:t>
      </w:r>
      <w:r w:rsidRPr="00993AB7">
        <w:rPr>
          <w:rFonts w:ascii="Arial" w:hAnsi="Arial" w:cs="Arial"/>
          <w:bCs/>
          <w:sz w:val="22"/>
          <w:szCs w:val="22"/>
        </w:rPr>
        <w:t xml:space="preserve">/ Profundidad 75 m </w:t>
      </w:r>
      <w:r w:rsidRPr="00993AB7">
        <w:rPr>
          <w:rFonts w:ascii="Arial" w:hAnsi="Arial" w:cs="Arial"/>
          <w:sz w:val="22"/>
          <w:szCs w:val="22"/>
        </w:rPr>
        <w:t>(± 5%)</w:t>
      </w:r>
      <w:r w:rsidRPr="00993AB7">
        <w:rPr>
          <w:rFonts w:ascii="Arial" w:hAnsi="Arial" w:cs="Arial"/>
          <w:bCs/>
          <w:sz w:val="22"/>
          <w:szCs w:val="22"/>
        </w:rPr>
        <w:t xml:space="preserve">. </w:t>
      </w:r>
    </w:p>
    <w:p w:rsidR="001E6B57" w:rsidRPr="00993AB7" w:rsidRDefault="001E6B57" w:rsidP="000F5E4B">
      <w:pPr>
        <w:numPr>
          <w:ilvl w:val="0"/>
          <w:numId w:val="13"/>
        </w:numPr>
        <w:autoSpaceDE w:val="0"/>
        <w:autoSpaceDN w:val="0"/>
        <w:adjustRightInd w:val="0"/>
        <w:jc w:val="both"/>
        <w:rPr>
          <w:rFonts w:ascii="Arial" w:hAnsi="Arial" w:cs="Arial"/>
          <w:bCs/>
          <w:sz w:val="22"/>
          <w:szCs w:val="22"/>
        </w:rPr>
      </w:pPr>
      <w:r w:rsidRPr="00993AB7">
        <w:rPr>
          <w:rFonts w:ascii="Arial" w:hAnsi="Arial" w:cs="Arial"/>
          <w:bCs/>
          <w:sz w:val="22"/>
          <w:szCs w:val="22"/>
        </w:rPr>
        <w:t xml:space="preserve">Con certificación </w:t>
      </w:r>
      <w:proofErr w:type="spellStart"/>
      <w:r w:rsidRPr="00993AB7">
        <w:rPr>
          <w:rFonts w:ascii="Arial" w:hAnsi="Arial" w:cs="Arial"/>
          <w:bCs/>
          <w:sz w:val="22"/>
          <w:szCs w:val="22"/>
        </w:rPr>
        <w:t>Energy</w:t>
      </w:r>
      <w:proofErr w:type="spellEnd"/>
      <w:r w:rsidRPr="00993AB7">
        <w:rPr>
          <w:rFonts w:ascii="Arial" w:hAnsi="Arial" w:cs="Arial"/>
          <w:bCs/>
          <w:sz w:val="22"/>
          <w:szCs w:val="22"/>
        </w:rPr>
        <w:t xml:space="preserve"> </w:t>
      </w:r>
      <w:proofErr w:type="spellStart"/>
      <w:r w:rsidRPr="00993AB7">
        <w:rPr>
          <w:rFonts w:ascii="Arial" w:hAnsi="Arial" w:cs="Arial"/>
          <w:bCs/>
          <w:sz w:val="22"/>
          <w:szCs w:val="22"/>
        </w:rPr>
        <w:t>Star</w:t>
      </w:r>
      <w:proofErr w:type="spellEnd"/>
      <w:r w:rsidRPr="00993AB7">
        <w:rPr>
          <w:rFonts w:ascii="Arial" w:hAnsi="Arial" w:cs="Arial"/>
          <w:bCs/>
          <w:sz w:val="22"/>
          <w:szCs w:val="22"/>
        </w:rPr>
        <w:t xml:space="preserve"> y NSF.</w:t>
      </w:r>
    </w:p>
    <w:p w:rsidR="001E6B57" w:rsidRPr="00993AB7" w:rsidRDefault="001E6B57" w:rsidP="000F5E4B">
      <w:pPr>
        <w:numPr>
          <w:ilvl w:val="0"/>
          <w:numId w:val="13"/>
        </w:numPr>
        <w:autoSpaceDE w:val="0"/>
        <w:autoSpaceDN w:val="0"/>
        <w:adjustRightInd w:val="0"/>
        <w:jc w:val="both"/>
        <w:rPr>
          <w:rFonts w:ascii="Arial" w:hAnsi="Arial" w:cs="Arial"/>
          <w:b/>
          <w:bCs/>
          <w:sz w:val="22"/>
          <w:szCs w:val="22"/>
        </w:rPr>
      </w:pPr>
      <w:r w:rsidRPr="00993AB7">
        <w:rPr>
          <w:rFonts w:ascii="Arial" w:hAnsi="Arial" w:cs="Arial"/>
          <w:bCs/>
          <w:sz w:val="22"/>
          <w:szCs w:val="22"/>
        </w:rPr>
        <w:t>El caballaje del motor condensador como mínimo de 1/3 HP.</w:t>
      </w:r>
    </w:p>
    <w:p w:rsidR="001E6B57" w:rsidRPr="00993AB7" w:rsidRDefault="001E6B57" w:rsidP="000F5E4B">
      <w:pPr>
        <w:numPr>
          <w:ilvl w:val="0"/>
          <w:numId w:val="13"/>
        </w:numPr>
        <w:autoSpaceDE w:val="0"/>
        <w:autoSpaceDN w:val="0"/>
        <w:adjustRightInd w:val="0"/>
        <w:jc w:val="both"/>
        <w:rPr>
          <w:rFonts w:ascii="Arial" w:hAnsi="Arial" w:cs="Arial"/>
          <w:b/>
          <w:bCs/>
          <w:sz w:val="22"/>
          <w:szCs w:val="22"/>
        </w:rPr>
      </w:pPr>
      <w:r w:rsidRPr="00993AB7">
        <w:rPr>
          <w:rFonts w:ascii="Arial" w:hAnsi="Arial" w:cs="Arial"/>
          <w:bCs/>
          <w:sz w:val="22"/>
          <w:szCs w:val="22"/>
        </w:rPr>
        <w:t>El equipo a adjudicar debe de contar con un aislamiento de poliuretano de alta densidad y con una tecnología amigable con el medio ambiente</w:t>
      </w:r>
      <w:r w:rsidRPr="00993AB7">
        <w:rPr>
          <w:rFonts w:ascii="Arial" w:hAnsi="Arial" w:cs="Arial"/>
          <w:b/>
          <w:bCs/>
          <w:sz w:val="22"/>
          <w:szCs w:val="22"/>
        </w:rPr>
        <w:t>.</w:t>
      </w:r>
    </w:p>
    <w:p w:rsidR="001E6B57" w:rsidRPr="00993AB7" w:rsidRDefault="001E6B57" w:rsidP="000F5E4B">
      <w:pPr>
        <w:numPr>
          <w:ilvl w:val="0"/>
          <w:numId w:val="13"/>
        </w:numPr>
        <w:autoSpaceDE w:val="0"/>
        <w:autoSpaceDN w:val="0"/>
        <w:adjustRightInd w:val="0"/>
        <w:jc w:val="both"/>
        <w:rPr>
          <w:rFonts w:ascii="Arial" w:hAnsi="Arial" w:cs="Arial"/>
          <w:b/>
          <w:bCs/>
          <w:sz w:val="22"/>
          <w:szCs w:val="22"/>
        </w:rPr>
      </w:pPr>
      <w:r w:rsidRPr="00993AB7">
        <w:rPr>
          <w:rFonts w:ascii="Arial" w:hAnsi="Arial" w:cs="Arial"/>
          <w:sz w:val="22"/>
          <w:szCs w:val="22"/>
        </w:rPr>
        <w:t>La capacidad interna debe ser de 0.65129 m³ (23 pies cúbico</w:t>
      </w:r>
      <w:r w:rsidRPr="00993AB7">
        <w:rPr>
          <w:rFonts w:ascii="Arial" w:hAnsi="Arial" w:cs="Arial"/>
          <w:bCs/>
          <w:sz w:val="22"/>
          <w:szCs w:val="22"/>
        </w:rPr>
        <w:t>s.</w:t>
      </w:r>
    </w:p>
    <w:p w:rsidR="001E6B57" w:rsidRPr="00993AB7" w:rsidRDefault="001E6B57" w:rsidP="001E6B57">
      <w:pPr>
        <w:autoSpaceDE w:val="0"/>
        <w:autoSpaceDN w:val="0"/>
        <w:adjustRightInd w:val="0"/>
        <w:ind w:left="720"/>
        <w:jc w:val="both"/>
        <w:rPr>
          <w:rFonts w:ascii="Arial" w:hAnsi="Arial" w:cs="Arial"/>
          <w:b/>
          <w:bCs/>
          <w:sz w:val="22"/>
          <w:szCs w:val="22"/>
        </w:rPr>
      </w:pPr>
    </w:p>
    <w:p w:rsidR="00993AB7" w:rsidRPr="00993AB7" w:rsidRDefault="00993AB7" w:rsidP="001E6B57">
      <w:pPr>
        <w:autoSpaceDE w:val="0"/>
        <w:autoSpaceDN w:val="0"/>
        <w:adjustRightInd w:val="0"/>
        <w:ind w:left="720"/>
        <w:jc w:val="both"/>
        <w:rPr>
          <w:rFonts w:ascii="Arial" w:hAnsi="Arial" w:cs="Arial"/>
          <w:b/>
          <w:bCs/>
          <w:sz w:val="22"/>
          <w:szCs w:val="22"/>
        </w:rPr>
      </w:pPr>
    </w:p>
    <w:tbl>
      <w:tblPr>
        <w:tblW w:w="56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096"/>
        <w:gridCol w:w="1964"/>
      </w:tblGrid>
      <w:tr w:rsidR="00993AB7" w:rsidRPr="00993AB7" w:rsidTr="00321F2F">
        <w:trPr>
          <w:trHeight w:val="20"/>
          <w:jc w:val="center"/>
        </w:trPr>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Renglón</w:t>
            </w:r>
          </w:p>
        </w:tc>
        <w:tc>
          <w:tcPr>
            <w:tcW w:w="127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Cantidad</w:t>
            </w:r>
          </w:p>
        </w:tc>
        <w:tc>
          <w:tcPr>
            <w:tcW w:w="1096"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UM</w:t>
            </w:r>
          </w:p>
        </w:tc>
        <w:tc>
          <w:tcPr>
            <w:tcW w:w="1964" w:type="dxa"/>
            <w:shd w:val="clear" w:color="auto" w:fill="BFBFBF"/>
            <w:vAlign w:val="center"/>
          </w:tcPr>
          <w:p w:rsidR="00993AB7" w:rsidRPr="00993AB7" w:rsidRDefault="00993AB7" w:rsidP="00321F2F">
            <w:pPr>
              <w:autoSpaceDE w:val="0"/>
              <w:autoSpaceDN w:val="0"/>
              <w:adjustRightInd w:val="0"/>
              <w:ind w:left="60"/>
              <w:jc w:val="center"/>
              <w:rPr>
                <w:rFonts w:ascii="Arial" w:hAnsi="Arial" w:cs="Arial"/>
                <w:bCs/>
              </w:rPr>
            </w:pPr>
            <w:r w:rsidRPr="00993AB7">
              <w:rPr>
                <w:rFonts w:ascii="Arial" w:hAnsi="Arial" w:cs="Arial"/>
                <w:bCs/>
              </w:rPr>
              <w:t>Descripción</w:t>
            </w:r>
          </w:p>
        </w:tc>
      </w:tr>
      <w:tr w:rsidR="00993AB7" w:rsidRPr="00993AB7" w:rsidTr="00321F2F">
        <w:trPr>
          <w:trHeight w:val="20"/>
          <w:jc w:val="center"/>
        </w:trPr>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8</w:t>
            </w:r>
          </w:p>
        </w:tc>
        <w:tc>
          <w:tcPr>
            <w:tcW w:w="127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05</w:t>
            </w:r>
          </w:p>
        </w:tc>
        <w:tc>
          <w:tcPr>
            <w:tcW w:w="1096"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Unidad</w:t>
            </w:r>
          </w:p>
        </w:tc>
        <w:tc>
          <w:tcPr>
            <w:tcW w:w="1964" w:type="dxa"/>
            <w:vAlign w:val="center"/>
          </w:tcPr>
          <w:p w:rsidR="00993AB7" w:rsidRPr="00993AB7" w:rsidRDefault="00993AB7" w:rsidP="00321F2F">
            <w:pPr>
              <w:autoSpaceDE w:val="0"/>
              <w:autoSpaceDN w:val="0"/>
              <w:adjustRightInd w:val="0"/>
              <w:ind w:left="60"/>
              <w:jc w:val="center"/>
              <w:rPr>
                <w:rFonts w:ascii="Arial" w:hAnsi="Arial" w:cs="Arial"/>
              </w:rPr>
            </w:pPr>
            <w:r w:rsidRPr="00993AB7">
              <w:rPr>
                <w:rFonts w:ascii="Arial" w:hAnsi="Arial" w:cs="Arial"/>
              </w:rPr>
              <w:t>Cocina eléctrica</w:t>
            </w:r>
          </w:p>
        </w:tc>
      </w:tr>
    </w:tbl>
    <w:p w:rsidR="001E6B57" w:rsidRPr="00993AB7" w:rsidRDefault="001E6B57" w:rsidP="001E6B57">
      <w:pPr>
        <w:autoSpaceDE w:val="0"/>
        <w:autoSpaceDN w:val="0"/>
        <w:adjustRightInd w:val="0"/>
        <w:jc w:val="both"/>
        <w:rPr>
          <w:rFonts w:ascii="Arial" w:hAnsi="Arial" w:cs="Arial"/>
          <w:bCs/>
          <w:sz w:val="22"/>
          <w:szCs w:val="22"/>
        </w:rPr>
      </w:pPr>
    </w:p>
    <w:p w:rsidR="001E6B57" w:rsidRPr="00993AB7" w:rsidRDefault="001E6B57" w:rsidP="001E6B57">
      <w:pPr>
        <w:autoSpaceDE w:val="0"/>
        <w:autoSpaceDN w:val="0"/>
        <w:adjustRightInd w:val="0"/>
        <w:jc w:val="both"/>
        <w:rPr>
          <w:rFonts w:ascii="Arial" w:hAnsi="Arial" w:cs="Arial"/>
          <w:bCs/>
          <w:sz w:val="22"/>
          <w:szCs w:val="22"/>
        </w:rPr>
      </w:pPr>
      <w:r w:rsidRPr="00993AB7">
        <w:rPr>
          <w:rFonts w:ascii="Arial" w:hAnsi="Arial" w:cs="Arial"/>
          <w:bCs/>
          <w:sz w:val="22"/>
          <w:szCs w:val="22"/>
        </w:rPr>
        <w:t>Características técnicas:</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 xml:space="preserve">Cuatro discos eléctricos </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Al menos tres niveles de temperatura.</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 xml:space="preserve">Horno con dos resistencias de 0.90 (± 5%) x 1.90 cm (± 5%). </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 xml:space="preserve">Control de temperatura ajustable al horno, bandeja, parrilla y luz de horno. </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 xml:space="preserve">Puerta con visor de vidrio. </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 xml:space="preserve">Para un voltaje de 110/120 voltios. </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lastRenderedPageBreak/>
        <w:t>Rango de temperatura del horno mínimo de 50 a 300 grados centígrados (°C), o superior.</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Color blanco</w:t>
      </w:r>
    </w:p>
    <w:p w:rsidR="001E6B57" w:rsidRPr="00993AB7" w:rsidRDefault="001E6B57" w:rsidP="000F5E4B">
      <w:pPr>
        <w:numPr>
          <w:ilvl w:val="0"/>
          <w:numId w:val="14"/>
        </w:numPr>
        <w:autoSpaceDE w:val="0"/>
        <w:autoSpaceDN w:val="0"/>
        <w:adjustRightInd w:val="0"/>
        <w:ind w:left="709"/>
        <w:jc w:val="both"/>
        <w:rPr>
          <w:rFonts w:ascii="Arial" w:hAnsi="Arial" w:cs="Arial"/>
          <w:sz w:val="22"/>
          <w:szCs w:val="22"/>
        </w:rPr>
      </w:pPr>
      <w:r w:rsidRPr="00993AB7">
        <w:rPr>
          <w:rFonts w:ascii="Arial" w:hAnsi="Arial" w:cs="Arial"/>
          <w:sz w:val="22"/>
          <w:szCs w:val="22"/>
        </w:rPr>
        <w:t>Igual o superior calidad a la marca Atlas modelo EAV2085BB</w:t>
      </w:r>
    </w:p>
    <w:p w:rsidR="00A55466" w:rsidRPr="00993AB7" w:rsidRDefault="00A55466" w:rsidP="00A55466">
      <w:pPr>
        <w:rPr>
          <w:rFonts w:ascii="Arial" w:hAnsi="Arial" w:cs="Arial"/>
          <w:b/>
          <w:bCs/>
          <w:sz w:val="22"/>
          <w:szCs w:val="22"/>
          <w:lang w:val="es-CR" w:eastAsia="es-CR"/>
        </w:rPr>
      </w:pPr>
    </w:p>
    <w:p w:rsidR="00C568A8" w:rsidRPr="00993AB7" w:rsidRDefault="00C568A8">
      <w:pPr>
        <w:rPr>
          <w:rFonts w:ascii="Arial" w:hAnsi="Arial" w:cs="Arial"/>
          <w:b/>
          <w:bCs/>
          <w:sz w:val="22"/>
          <w:szCs w:val="22"/>
          <w:lang w:eastAsia="es-CR"/>
        </w:rPr>
      </w:pPr>
    </w:p>
    <w:p w:rsidR="00A55466" w:rsidRPr="00993AB7" w:rsidRDefault="00A55466" w:rsidP="008C1E14">
      <w:pPr>
        <w:numPr>
          <w:ilvl w:val="0"/>
          <w:numId w:val="2"/>
        </w:numPr>
        <w:tabs>
          <w:tab w:val="clear" w:pos="720"/>
          <w:tab w:val="left" w:pos="-720"/>
        </w:tabs>
        <w:suppressAutoHyphens/>
        <w:jc w:val="both"/>
        <w:rPr>
          <w:rFonts w:ascii="Arial" w:hAnsi="Arial" w:cs="Arial"/>
          <w:b/>
          <w:bCs/>
          <w:sz w:val="22"/>
          <w:szCs w:val="22"/>
          <w:lang w:eastAsia="es-CR"/>
        </w:rPr>
      </w:pPr>
      <w:r w:rsidRPr="00993AB7">
        <w:rPr>
          <w:rFonts w:ascii="Arial" w:hAnsi="Arial" w:cs="Arial"/>
          <w:b/>
          <w:bCs/>
          <w:sz w:val="22"/>
          <w:szCs w:val="22"/>
          <w:lang w:eastAsia="es-CR"/>
        </w:rPr>
        <w:t xml:space="preserve">CUADRO DE CALIFICACION DE OFERTAS: </w:t>
      </w:r>
    </w:p>
    <w:p w:rsidR="00A55466" w:rsidRPr="00993AB7" w:rsidRDefault="00A55466" w:rsidP="00A55466">
      <w:pPr>
        <w:pStyle w:val="Prrafodelista"/>
        <w:ind w:left="1080"/>
        <w:jc w:val="both"/>
        <w:rPr>
          <w:rFonts w:ascii="Arial" w:hAnsi="Arial" w:cs="Arial"/>
          <w:b/>
          <w:bCs/>
          <w:sz w:val="22"/>
          <w:szCs w:val="22"/>
          <w:lang w:eastAsia="es-CR"/>
        </w:rPr>
      </w:pPr>
    </w:p>
    <w:p w:rsidR="00A13F30" w:rsidRPr="00993AB7" w:rsidRDefault="00A13F30" w:rsidP="00A13F30">
      <w:pPr>
        <w:ind w:left="425"/>
        <w:jc w:val="both"/>
        <w:rPr>
          <w:rFonts w:ascii="Arial" w:hAnsi="Arial" w:cs="Arial"/>
          <w:sz w:val="22"/>
          <w:szCs w:val="22"/>
          <w:lang w:val="es-ES_tradnl"/>
        </w:rPr>
      </w:pPr>
      <w:r w:rsidRPr="00993AB7">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993AB7">
        <w:rPr>
          <w:rFonts w:ascii="Arial" w:hAnsi="Arial" w:cs="Arial"/>
          <w:sz w:val="22"/>
          <w:szCs w:val="22"/>
          <w:u w:val="single"/>
          <w:lang w:val="es-ES_tradnl"/>
        </w:rPr>
        <w:t>a las ofertas que cumplan con los requisitos formales y técnicos requeridos</w:t>
      </w:r>
      <w:r w:rsidRPr="00993AB7">
        <w:rPr>
          <w:rFonts w:ascii="Arial" w:hAnsi="Arial" w:cs="Arial"/>
          <w:sz w:val="22"/>
          <w:szCs w:val="22"/>
          <w:lang w:val="es-ES_tradnl"/>
        </w:rPr>
        <w:t xml:space="preserve"> se le aplicará  el siguiente criterio de evaluación:</w:t>
      </w:r>
    </w:p>
    <w:p w:rsidR="00A13F30" w:rsidRPr="00993AB7" w:rsidRDefault="00A13F30" w:rsidP="00A13F30">
      <w:pPr>
        <w:pStyle w:val="Textoindependiente2"/>
        <w:tabs>
          <w:tab w:val="clear" w:pos="10915"/>
        </w:tabs>
        <w:suppressAutoHyphens w:val="0"/>
        <w:ind w:left="425"/>
        <w:rPr>
          <w:rFonts w:cs="Arial"/>
          <w:b w:val="0"/>
          <w:i w:val="0"/>
          <w:color w:val="auto"/>
          <w:sz w:val="22"/>
          <w:szCs w:val="22"/>
        </w:rPr>
      </w:pPr>
    </w:p>
    <w:p w:rsidR="00A13F30" w:rsidRPr="00993AB7" w:rsidRDefault="00A13F30" w:rsidP="00A13F30">
      <w:pPr>
        <w:pStyle w:val="Textoindependiente2"/>
        <w:tabs>
          <w:tab w:val="clear" w:pos="10915"/>
        </w:tabs>
        <w:suppressAutoHyphens w:val="0"/>
        <w:ind w:left="425"/>
        <w:rPr>
          <w:rFonts w:cs="Arial"/>
          <w:b w:val="0"/>
          <w:i w:val="0"/>
          <w:color w:val="auto"/>
          <w:sz w:val="22"/>
          <w:szCs w:val="22"/>
        </w:rPr>
      </w:pPr>
      <w:r w:rsidRPr="00993AB7">
        <w:rPr>
          <w:rFonts w:cs="Arial"/>
          <w:b w:val="0"/>
          <w:i w:val="0"/>
          <w:color w:val="auto"/>
          <w:sz w:val="22"/>
          <w:szCs w:val="22"/>
        </w:rPr>
        <w:t>Precio (Máximo 100 puntos): Se asignarán 100 puntos a la oferta que cotice el menor precio por renglón, para las restantes ofertas se utilizará la siguiente fórmula:</w:t>
      </w:r>
    </w:p>
    <w:p w:rsidR="00A13F30" w:rsidRPr="00993AB7" w:rsidRDefault="00A13F30" w:rsidP="00A13F30">
      <w:pPr>
        <w:ind w:left="566" w:firstLine="284"/>
        <w:jc w:val="both"/>
        <w:rPr>
          <w:rStyle w:val="Nmerodepgina"/>
          <w:rFonts w:ascii="Arial" w:hAnsi="Arial" w:cs="Arial"/>
          <w:b/>
          <w:bCs/>
          <w:sz w:val="22"/>
          <w:szCs w:val="22"/>
        </w:rPr>
      </w:pPr>
    </w:p>
    <w:p w:rsidR="00A13F30" w:rsidRPr="00993AB7" w:rsidRDefault="00A13F30" w:rsidP="00A13F30">
      <w:pPr>
        <w:ind w:left="566" w:firstLine="284"/>
        <w:jc w:val="both"/>
        <w:rPr>
          <w:rStyle w:val="Nmerodepgina"/>
          <w:rFonts w:ascii="Arial" w:hAnsi="Arial" w:cs="Arial"/>
          <w:sz w:val="22"/>
          <w:szCs w:val="22"/>
        </w:rPr>
      </w:pPr>
      <w:r w:rsidRPr="00993AB7">
        <w:rPr>
          <w:rStyle w:val="Nmerodepgina"/>
          <w:rFonts w:ascii="Arial" w:hAnsi="Arial" w:cs="Arial"/>
          <w:b/>
          <w:bCs/>
          <w:sz w:val="22"/>
          <w:szCs w:val="22"/>
        </w:rPr>
        <w:t xml:space="preserve">P </w:t>
      </w:r>
      <w:r w:rsidRPr="00993AB7">
        <w:rPr>
          <w:rStyle w:val="Nmerodepgina"/>
          <w:rFonts w:ascii="Arial" w:hAnsi="Arial" w:cs="Arial"/>
          <w:b/>
          <w:bCs/>
          <w:sz w:val="22"/>
          <w:szCs w:val="22"/>
        </w:rPr>
        <w:tab/>
      </w:r>
      <w:r w:rsidRPr="00993AB7">
        <w:rPr>
          <w:rStyle w:val="Nmerodepgina"/>
          <w:rFonts w:ascii="Arial" w:hAnsi="Arial" w:cs="Arial"/>
          <w:b/>
          <w:bCs/>
          <w:sz w:val="22"/>
          <w:szCs w:val="22"/>
        </w:rPr>
        <w:tab/>
        <w:t xml:space="preserve">= </w:t>
      </w:r>
      <w:r w:rsidRPr="00993AB7">
        <w:rPr>
          <w:rStyle w:val="Nmerodepgina"/>
          <w:rFonts w:ascii="Arial" w:hAnsi="Arial" w:cs="Arial"/>
          <w:b/>
          <w:bCs/>
          <w:sz w:val="22"/>
          <w:szCs w:val="22"/>
        </w:rPr>
        <w:tab/>
      </w:r>
      <w:r w:rsidRPr="00993AB7">
        <w:rPr>
          <w:rStyle w:val="Nmerodepgina"/>
          <w:rFonts w:ascii="Arial" w:hAnsi="Arial" w:cs="Arial"/>
          <w:b/>
          <w:bCs/>
          <w:sz w:val="22"/>
          <w:szCs w:val="22"/>
        </w:rPr>
        <w:tab/>
        <w:t>(P1 / P2) * 100</w:t>
      </w:r>
      <w:r w:rsidRPr="00993AB7">
        <w:rPr>
          <w:rStyle w:val="Nmerodepgina"/>
          <w:rFonts w:ascii="Arial" w:hAnsi="Arial" w:cs="Arial"/>
          <w:sz w:val="22"/>
          <w:szCs w:val="22"/>
        </w:rPr>
        <w:t>,</w:t>
      </w:r>
      <w:r w:rsidRPr="00993AB7">
        <w:rPr>
          <w:rStyle w:val="Nmerodepgina"/>
          <w:rFonts w:ascii="Arial" w:hAnsi="Arial" w:cs="Arial"/>
          <w:sz w:val="22"/>
          <w:szCs w:val="22"/>
        </w:rPr>
        <w:tab/>
      </w:r>
      <w:r w:rsidRPr="00993AB7">
        <w:rPr>
          <w:rStyle w:val="Nmerodepgina"/>
          <w:rFonts w:ascii="Arial" w:hAnsi="Arial" w:cs="Arial"/>
          <w:sz w:val="22"/>
          <w:szCs w:val="22"/>
        </w:rPr>
        <w:tab/>
        <w:t xml:space="preserve">donde: </w:t>
      </w:r>
    </w:p>
    <w:p w:rsidR="00A13F30" w:rsidRPr="00993AB7" w:rsidRDefault="00A13F30" w:rsidP="00A13F30">
      <w:pPr>
        <w:jc w:val="both"/>
        <w:rPr>
          <w:rStyle w:val="Nmerodepgina"/>
          <w:rFonts w:ascii="Arial" w:hAnsi="Arial" w:cs="Arial"/>
          <w:sz w:val="22"/>
          <w:szCs w:val="22"/>
        </w:rPr>
      </w:pPr>
      <w:r w:rsidRPr="00993AB7">
        <w:rPr>
          <w:rStyle w:val="Nmerodepgina"/>
          <w:rFonts w:ascii="Arial" w:hAnsi="Arial" w:cs="Arial"/>
          <w:sz w:val="22"/>
          <w:szCs w:val="22"/>
        </w:rPr>
        <w:tab/>
      </w:r>
      <w:r w:rsidRPr="00993AB7">
        <w:rPr>
          <w:rStyle w:val="Nmerodepgina"/>
          <w:rFonts w:ascii="Arial" w:hAnsi="Arial" w:cs="Arial"/>
          <w:sz w:val="22"/>
          <w:szCs w:val="22"/>
        </w:rPr>
        <w:tab/>
      </w:r>
    </w:p>
    <w:p w:rsidR="00A13F30" w:rsidRPr="00993AB7" w:rsidRDefault="00A13F30" w:rsidP="00A13F30">
      <w:pPr>
        <w:jc w:val="both"/>
        <w:rPr>
          <w:rStyle w:val="Nmerodepgina"/>
          <w:rFonts w:ascii="Arial" w:hAnsi="Arial" w:cs="Arial"/>
          <w:sz w:val="22"/>
          <w:szCs w:val="22"/>
        </w:rPr>
      </w:pPr>
      <w:r w:rsidRPr="00993AB7">
        <w:rPr>
          <w:rStyle w:val="Nmerodepgina"/>
          <w:rFonts w:ascii="Arial" w:hAnsi="Arial" w:cs="Arial"/>
          <w:sz w:val="22"/>
          <w:szCs w:val="22"/>
        </w:rPr>
        <w:tab/>
      </w:r>
      <w:r w:rsidRPr="00993AB7">
        <w:rPr>
          <w:rStyle w:val="Nmerodepgina"/>
          <w:rFonts w:ascii="Arial" w:hAnsi="Arial" w:cs="Arial"/>
          <w:sz w:val="22"/>
          <w:szCs w:val="22"/>
        </w:rPr>
        <w:tab/>
        <w:t xml:space="preserve">P   </w:t>
      </w:r>
      <w:r w:rsidRPr="00993AB7">
        <w:rPr>
          <w:rStyle w:val="Nmerodepgina"/>
          <w:rFonts w:ascii="Arial" w:hAnsi="Arial" w:cs="Arial"/>
          <w:sz w:val="22"/>
          <w:szCs w:val="22"/>
        </w:rPr>
        <w:tab/>
      </w:r>
      <w:r w:rsidRPr="00993AB7">
        <w:rPr>
          <w:rStyle w:val="Nmerodepgina"/>
          <w:rFonts w:ascii="Arial" w:hAnsi="Arial" w:cs="Arial"/>
          <w:sz w:val="22"/>
          <w:szCs w:val="22"/>
        </w:rPr>
        <w:tab/>
        <w:t xml:space="preserve">= </w:t>
      </w:r>
      <w:r w:rsidRPr="00993AB7">
        <w:rPr>
          <w:rStyle w:val="Nmerodepgina"/>
          <w:rFonts w:ascii="Arial" w:hAnsi="Arial" w:cs="Arial"/>
          <w:sz w:val="22"/>
          <w:szCs w:val="22"/>
        </w:rPr>
        <w:tab/>
      </w:r>
      <w:r w:rsidRPr="00993AB7">
        <w:rPr>
          <w:rStyle w:val="Nmerodepgina"/>
          <w:rFonts w:ascii="Arial" w:hAnsi="Arial" w:cs="Arial"/>
          <w:sz w:val="22"/>
          <w:szCs w:val="22"/>
        </w:rPr>
        <w:tab/>
        <w:t>Puntaje por asignar</w:t>
      </w:r>
    </w:p>
    <w:p w:rsidR="00A13F30" w:rsidRPr="00993AB7" w:rsidRDefault="00A13F30" w:rsidP="00A13F30">
      <w:pPr>
        <w:pStyle w:val="BodyText21"/>
        <w:rPr>
          <w:rStyle w:val="Nmerodepgina"/>
          <w:rFonts w:ascii="Arial" w:hAnsi="Arial" w:cs="Arial"/>
          <w:sz w:val="22"/>
          <w:szCs w:val="22"/>
          <w:lang w:val="es-ES"/>
        </w:rPr>
      </w:pPr>
      <w:r w:rsidRPr="00993AB7">
        <w:rPr>
          <w:rStyle w:val="Nmerodepgina"/>
          <w:rFonts w:ascii="Arial" w:hAnsi="Arial" w:cs="Arial"/>
          <w:sz w:val="22"/>
          <w:szCs w:val="22"/>
          <w:lang w:val="es-ES"/>
        </w:rPr>
        <w:tab/>
      </w:r>
      <w:r w:rsidRPr="00993AB7">
        <w:rPr>
          <w:rStyle w:val="Nmerodepgina"/>
          <w:rFonts w:ascii="Arial" w:hAnsi="Arial" w:cs="Arial"/>
          <w:sz w:val="22"/>
          <w:szCs w:val="22"/>
          <w:lang w:val="es-ES"/>
        </w:rPr>
        <w:tab/>
        <w:t xml:space="preserve">P1 </w:t>
      </w:r>
      <w:r w:rsidRPr="00993AB7">
        <w:rPr>
          <w:rStyle w:val="Nmerodepgina"/>
          <w:rFonts w:ascii="Arial" w:hAnsi="Arial" w:cs="Arial"/>
          <w:sz w:val="22"/>
          <w:szCs w:val="22"/>
          <w:lang w:val="es-ES"/>
        </w:rPr>
        <w:tab/>
      </w:r>
      <w:r w:rsidRPr="00993AB7">
        <w:rPr>
          <w:rStyle w:val="Nmerodepgina"/>
          <w:rFonts w:ascii="Arial" w:hAnsi="Arial" w:cs="Arial"/>
          <w:sz w:val="22"/>
          <w:szCs w:val="22"/>
          <w:lang w:val="es-ES"/>
        </w:rPr>
        <w:tab/>
        <w:t>=</w:t>
      </w:r>
      <w:r w:rsidRPr="00993AB7">
        <w:rPr>
          <w:rStyle w:val="Nmerodepgina"/>
          <w:rFonts w:ascii="Arial" w:hAnsi="Arial" w:cs="Arial"/>
          <w:sz w:val="22"/>
          <w:szCs w:val="22"/>
          <w:lang w:val="es-ES"/>
        </w:rPr>
        <w:tab/>
      </w:r>
      <w:r w:rsidRPr="00993AB7">
        <w:rPr>
          <w:rStyle w:val="Nmerodepgina"/>
          <w:rFonts w:ascii="Arial" w:hAnsi="Arial" w:cs="Arial"/>
          <w:sz w:val="22"/>
          <w:szCs w:val="22"/>
          <w:lang w:val="es-ES"/>
        </w:rPr>
        <w:tab/>
        <w:t>Menor precio ofertado</w:t>
      </w:r>
    </w:p>
    <w:p w:rsidR="00A13F30" w:rsidRPr="00993AB7" w:rsidRDefault="00A13F30" w:rsidP="00A13F30">
      <w:pPr>
        <w:jc w:val="both"/>
        <w:rPr>
          <w:rStyle w:val="Nmerodepgina"/>
          <w:rFonts w:ascii="Arial" w:hAnsi="Arial" w:cs="Arial"/>
          <w:sz w:val="22"/>
          <w:szCs w:val="22"/>
        </w:rPr>
      </w:pPr>
      <w:r w:rsidRPr="00993AB7">
        <w:rPr>
          <w:rStyle w:val="Nmerodepgina"/>
          <w:rFonts w:ascii="Arial" w:hAnsi="Arial" w:cs="Arial"/>
          <w:sz w:val="22"/>
          <w:szCs w:val="22"/>
        </w:rPr>
        <w:tab/>
      </w:r>
      <w:r w:rsidRPr="00993AB7">
        <w:rPr>
          <w:rStyle w:val="Nmerodepgina"/>
          <w:rFonts w:ascii="Arial" w:hAnsi="Arial" w:cs="Arial"/>
          <w:sz w:val="22"/>
          <w:szCs w:val="22"/>
        </w:rPr>
        <w:tab/>
        <w:t xml:space="preserve">P2 </w:t>
      </w:r>
      <w:r w:rsidRPr="00993AB7">
        <w:rPr>
          <w:rStyle w:val="Nmerodepgina"/>
          <w:rFonts w:ascii="Arial" w:hAnsi="Arial" w:cs="Arial"/>
          <w:sz w:val="22"/>
          <w:szCs w:val="22"/>
        </w:rPr>
        <w:tab/>
      </w:r>
      <w:r w:rsidRPr="00993AB7">
        <w:rPr>
          <w:rStyle w:val="Nmerodepgina"/>
          <w:rFonts w:ascii="Arial" w:hAnsi="Arial" w:cs="Arial"/>
          <w:sz w:val="22"/>
          <w:szCs w:val="22"/>
        </w:rPr>
        <w:tab/>
        <w:t xml:space="preserve">= </w:t>
      </w:r>
      <w:r w:rsidRPr="00993AB7">
        <w:rPr>
          <w:rStyle w:val="Nmerodepgina"/>
          <w:rFonts w:ascii="Arial" w:hAnsi="Arial" w:cs="Arial"/>
          <w:sz w:val="22"/>
          <w:szCs w:val="22"/>
        </w:rPr>
        <w:tab/>
      </w:r>
      <w:r w:rsidRPr="00993AB7">
        <w:rPr>
          <w:rStyle w:val="Nmerodepgina"/>
          <w:rFonts w:ascii="Arial" w:hAnsi="Arial" w:cs="Arial"/>
          <w:sz w:val="22"/>
          <w:szCs w:val="22"/>
        </w:rPr>
        <w:tab/>
        <w:t>Precio de la oferta por evaluar</w:t>
      </w:r>
    </w:p>
    <w:p w:rsidR="00A13F30" w:rsidRPr="00993AB7" w:rsidRDefault="00A13F30" w:rsidP="00A13F30">
      <w:pPr>
        <w:jc w:val="both"/>
        <w:rPr>
          <w:rStyle w:val="Nmerodepgina"/>
          <w:rFonts w:ascii="Arial" w:hAnsi="Arial" w:cs="Arial"/>
          <w:sz w:val="22"/>
          <w:szCs w:val="22"/>
        </w:rPr>
      </w:pPr>
      <w:r w:rsidRPr="00993AB7">
        <w:rPr>
          <w:rStyle w:val="Nmerodepgina"/>
          <w:rFonts w:ascii="Arial" w:hAnsi="Arial" w:cs="Arial"/>
          <w:sz w:val="22"/>
          <w:szCs w:val="22"/>
        </w:rPr>
        <w:tab/>
      </w:r>
      <w:r w:rsidRPr="00993AB7">
        <w:rPr>
          <w:rStyle w:val="Nmerodepgina"/>
          <w:rFonts w:ascii="Arial" w:hAnsi="Arial" w:cs="Arial"/>
          <w:sz w:val="22"/>
          <w:szCs w:val="22"/>
        </w:rPr>
        <w:tab/>
        <w:t xml:space="preserve">100 </w:t>
      </w:r>
      <w:r w:rsidRPr="00993AB7">
        <w:rPr>
          <w:rStyle w:val="Nmerodepgina"/>
          <w:rFonts w:ascii="Arial" w:hAnsi="Arial" w:cs="Arial"/>
          <w:sz w:val="22"/>
          <w:szCs w:val="22"/>
        </w:rPr>
        <w:tab/>
        <w:t xml:space="preserve">= </w:t>
      </w:r>
      <w:r w:rsidRPr="00993AB7">
        <w:rPr>
          <w:rStyle w:val="Nmerodepgina"/>
          <w:rFonts w:ascii="Arial" w:hAnsi="Arial" w:cs="Arial"/>
          <w:sz w:val="22"/>
          <w:szCs w:val="22"/>
        </w:rPr>
        <w:tab/>
      </w:r>
      <w:r w:rsidRPr="00993AB7">
        <w:rPr>
          <w:rStyle w:val="Nmerodepgina"/>
          <w:rFonts w:ascii="Arial" w:hAnsi="Arial" w:cs="Arial"/>
          <w:sz w:val="22"/>
          <w:szCs w:val="22"/>
        </w:rPr>
        <w:tab/>
        <w:t>Puntaje máximo por obtener</w:t>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r w:rsidRPr="00993AB7">
        <w:rPr>
          <w:rStyle w:val="Nmerodepgina"/>
          <w:rFonts w:ascii="Arial" w:hAnsi="Arial" w:cs="Arial"/>
          <w:sz w:val="22"/>
          <w:szCs w:val="22"/>
        </w:rPr>
        <w:tab/>
      </w:r>
    </w:p>
    <w:p w:rsidR="00A55466" w:rsidRDefault="00A55466" w:rsidP="00A55466">
      <w:pPr>
        <w:rPr>
          <w:rFonts w:ascii="Arial" w:hAnsi="Arial" w:cs="Arial"/>
          <w:b/>
          <w:bCs/>
          <w:spacing w:val="-3"/>
          <w:sz w:val="22"/>
          <w:szCs w:val="22"/>
        </w:rPr>
      </w:pPr>
    </w:p>
    <w:p w:rsidR="00016601" w:rsidRPr="00993AB7" w:rsidRDefault="00016601" w:rsidP="00A55466">
      <w:pPr>
        <w:rPr>
          <w:rFonts w:ascii="Arial" w:hAnsi="Arial" w:cs="Arial"/>
          <w:b/>
          <w:bCs/>
          <w:spacing w:val="-3"/>
          <w:sz w:val="22"/>
          <w:szCs w:val="22"/>
        </w:rPr>
      </w:pPr>
    </w:p>
    <w:p w:rsidR="00A55466" w:rsidRPr="00993AB7" w:rsidRDefault="00A55466" w:rsidP="008C1E14">
      <w:pPr>
        <w:numPr>
          <w:ilvl w:val="0"/>
          <w:numId w:val="2"/>
        </w:numPr>
        <w:tabs>
          <w:tab w:val="clear" w:pos="720"/>
          <w:tab w:val="left" w:pos="-720"/>
        </w:tabs>
        <w:suppressAutoHyphens/>
        <w:jc w:val="both"/>
        <w:rPr>
          <w:rFonts w:ascii="Arial" w:hAnsi="Arial" w:cs="Arial"/>
          <w:b/>
          <w:bCs/>
          <w:spacing w:val="-3"/>
          <w:sz w:val="22"/>
          <w:szCs w:val="22"/>
        </w:rPr>
      </w:pPr>
      <w:r w:rsidRPr="00993AB7">
        <w:rPr>
          <w:rFonts w:ascii="Arial" w:hAnsi="Arial" w:cs="Arial"/>
          <w:b/>
          <w:bCs/>
          <w:spacing w:val="-3"/>
          <w:sz w:val="22"/>
          <w:szCs w:val="22"/>
        </w:rPr>
        <w:t>CONDICIONES GENERALES PARA EL OFERENTE</w:t>
      </w:r>
    </w:p>
    <w:p w:rsidR="002A3F6A" w:rsidRPr="00993AB7" w:rsidRDefault="002A3F6A" w:rsidP="00641D2F">
      <w:pPr>
        <w:jc w:val="both"/>
        <w:rPr>
          <w:rFonts w:ascii="Arial" w:hAnsi="Arial" w:cs="Arial"/>
          <w:b/>
          <w:bCs/>
          <w:color w:val="000000"/>
          <w:sz w:val="22"/>
          <w:szCs w:val="22"/>
        </w:rPr>
      </w:pPr>
    </w:p>
    <w:p w:rsidR="00321F2F" w:rsidRPr="00993AB7" w:rsidRDefault="00321F2F" w:rsidP="00321F2F">
      <w:pPr>
        <w:numPr>
          <w:ilvl w:val="1"/>
          <w:numId w:val="2"/>
        </w:numPr>
        <w:tabs>
          <w:tab w:val="left" w:pos="-720"/>
        </w:tabs>
        <w:suppressAutoHyphens/>
        <w:jc w:val="both"/>
        <w:rPr>
          <w:rFonts w:ascii="Arial" w:eastAsia="Calibri" w:hAnsi="Arial" w:cs="Arial"/>
          <w:b/>
          <w:bCs/>
          <w:color w:val="000000"/>
          <w:sz w:val="22"/>
          <w:szCs w:val="22"/>
        </w:rPr>
      </w:pPr>
      <w:r w:rsidRPr="00993AB7">
        <w:rPr>
          <w:rFonts w:ascii="Arial" w:hAnsi="Arial" w:cs="Arial"/>
          <w:sz w:val="22"/>
          <w:szCs w:val="22"/>
          <w:lang w:val="es-ES_tradnl"/>
        </w:rPr>
        <w:t>Todos los equipos y/o suministros ofertados deberán ser totalmente nuevos, no se aceptarán suministros reconstruidos o reciclados.</w:t>
      </w:r>
    </w:p>
    <w:p w:rsidR="00641D2F" w:rsidRPr="00993AB7" w:rsidRDefault="00641D2F" w:rsidP="00641D2F">
      <w:pPr>
        <w:tabs>
          <w:tab w:val="left" w:pos="-720"/>
        </w:tabs>
        <w:suppressAutoHyphens/>
        <w:ind w:left="851"/>
        <w:jc w:val="both"/>
        <w:rPr>
          <w:rFonts w:ascii="Arial" w:eastAsia="Calibri" w:hAnsi="Arial" w:cs="Arial"/>
          <w:b/>
          <w:bCs/>
          <w:color w:val="000000"/>
          <w:sz w:val="22"/>
          <w:szCs w:val="22"/>
          <w:highlight w:val="green"/>
        </w:rPr>
      </w:pPr>
    </w:p>
    <w:p w:rsidR="00641D2F" w:rsidRPr="00016601" w:rsidRDefault="00641D2F" w:rsidP="00641D2F">
      <w:pPr>
        <w:numPr>
          <w:ilvl w:val="1"/>
          <w:numId w:val="2"/>
        </w:numPr>
        <w:tabs>
          <w:tab w:val="left" w:pos="-720"/>
        </w:tabs>
        <w:suppressAutoHyphens/>
        <w:jc w:val="both"/>
        <w:rPr>
          <w:rFonts w:ascii="Arial" w:eastAsia="Calibri" w:hAnsi="Arial" w:cs="Arial"/>
          <w:bCs/>
          <w:color w:val="000000"/>
          <w:sz w:val="22"/>
          <w:szCs w:val="22"/>
        </w:rPr>
      </w:pPr>
      <w:r w:rsidRPr="00016601">
        <w:rPr>
          <w:rFonts w:ascii="Arial" w:eastAsia="Calibri" w:hAnsi="Arial" w:cs="Arial"/>
          <w:bCs/>
          <w:color w:val="000000"/>
          <w:sz w:val="22"/>
          <w:szCs w:val="22"/>
        </w:rPr>
        <w:t>Toda mención de catálogos, nombres, marcas, especificaciones y otras indicaciones que corresponden a determinadas casas comerciales, deben tomarse únicamente a título de referencia, pues han sido citados para mayor claridad de los Oferentes, solamente con el propósito de identificar, describir e indicar las características de los materiales deseados; desde luego, se aceptan las mejoras y ventajas que más convengan a la Institución.</w:t>
      </w:r>
    </w:p>
    <w:p w:rsidR="00641D2F" w:rsidRPr="00016601" w:rsidRDefault="00641D2F" w:rsidP="00641D2F">
      <w:pPr>
        <w:jc w:val="both"/>
        <w:rPr>
          <w:rFonts w:ascii="Arial" w:eastAsia="Calibri" w:hAnsi="Arial" w:cs="Arial"/>
          <w:b/>
          <w:bCs/>
          <w:color w:val="000000"/>
          <w:sz w:val="22"/>
          <w:szCs w:val="22"/>
        </w:rPr>
      </w:pPr>
    </w:p>
    <w:p w:rsidR="00641D2F" w:rsidRPr="00016601" w:rsidRDefault="00641D2F" w:rsidP="00641D2F">
      <w:pPr>
        <w:numPr>
          <w:ilvl w:val="1"/>
          <w:numId w:val="2"/>
        </w:numPr>
        <w:tabs>
          <w:tab w:val="left" w:pos="-720"/>
        </w:tabs>
        <w:suppressAutoHyphens/>
        <w:jc w:val="both"/>
        <w:rPr>
          <w:rFonts w:ascii="Arial" w:eastAsia="Calibri" w:hAnsi="Arial" w:cs="Arial"/>
          <w:b/>
          <w:bCs/>
          <w:color w:val="000000"/>
          <w:sz w:val="22"/>
          <w:szCs w:val="22"/>
        </w:rPr>
      </w:pPr>
      <w:r w:rsidRPr="00016601">
        <w:rPr>
          <w:rFonts w:ascii="Arial" w:hAnsi="Arial" w:cs="Arial"/>
          <w:sz w:val="22"/>
          <w:szCs w:val="22"/>
        </w:rPr>
        <w:t>El Oferente puede ofrecer la marca y modelo que considere conveniente para cada renglón cotizado, siempre y cuando se ajuste a lo solicitado en las especificaciones técnicas del cartel</w:t>
      </w:r>
      <w:r w:rsidRPr="00016601">
        <w:rPr>
          <w:rFonts w:ascii="Arial" w:eastAsia="Calibri" w:hAnsi="Arial" w:cs="Arial"/>
          <w:b/>
          <w:bCs/>
          <w:color w:val="000000"/>
          <w:sz w:val="22"/>
          <w:szCs w:val="22"/>
        </w:rPr>
        <w:t>.</w:t>
      </w:r>
    </w:p>
    <w:p w:rsidR="00641D2F" w:rsidRPr="00993AB7" w:rsidRDefault="00641D2F" w:rsidP="00641D2F">
      <w:pPr>
        <w:jc w:val="both"/>
        <w:rPr>
          <w:rFonts w:ascii="Arial" w:hAnsi="Arial" w:cs="Arial"/>
          <w:b/>
          <w:bCs/>
          <w:color w:val="000000"/>
          <w:sz w:val="22"/>
          <w:szCs w:val="22"/>
        </w:rPr>
      </w:pPr>
    </w:p>
    <w:p w:rsidR="004E6491" w:rsidRPr="00993AB7" w:rsidRDefault="004E6491" w:rsidP="00A55466">
      <w:pPr>
        <w:tabs>
          <w:tab w:val="left" w:pos="-720"/>
        </w:tabs>
        <w:suppressAutoHyphens/>
        <w:ind w:left="851"/>
        <w:jc w:val="both"/>
        <w:rPr>
          <w:rFonts w:ascii="Arial" w:hAnsi="Arial" w:cs="Arial"/>
          <w:b/>
          <w:bCs/>
          <w:sz w:val="22"/>
          <w:szCs w:val="22"/>
        </w:rPr>
      </w:pPr>
    </w:p>
    <w:p w:rsidR="00E67CA2" w:rsidRDefault="00E67CA2">
      <w:pPr>
        <w:rPr>
          <w:rFonts w:ascii="Arial" w:eastAsia="Calibri" w:hAnsi="Arial" w:cs="Arial"/>
          <w:b/>
          <w:bCs/>
          <w:color w:val="000000"/>
          <w:sz w:val="22"/>
          <w:szCs w:val="22"/>
        </w:rPr>
      </w:pPr>
      <w:r>
        <w:rPr>
          <w:rFonts w:ascii="Arial" w:eastAsia="Calibri" w:hAnsi="Arial" w:cs="Arial"/>
          <w:b/>
          <w:bCs/>
          <w:color w:val="000000"/>
          <w:sz w:val="22"/>
          <w:szCs w:val="22"/>
        </w:rPr>
        <w:br w:type="page"/>
      </w:r>
    </w:p>
    <w:p w:rsidR="004138DD" w:rsidRPr="00993AB7" w:rsidRDefault="004138DD" w:rsidP="004138DD">
      <w:pPr>
        <w:numPr>
          <w:ilvl w:val="0"/>
          <w:numId w:val="2"/>
        </w:numPr>
        <w:tabs>
          <w:tab w:val="clear" w:pos="720"/>
          <w:tab w:val="left" w:pos="-720"/>
        </w:tabs>
        <w:suppressAutoHyphens/>
        <w:jc w:val="both"/>
        <w:rPr>
          <w:rFonts w:ascii="Arial" w:hAnsi="Arial" w:cs="Arial"/>
          <w:b/>
          <w:bCs/>
          <w:color w:val="000000"/>
          <w:sz w:val="22"/>
          <w:szCs w:val="22"/>
        </w:rPr>
      </w:pPr>
      <w:r w:rsidRPr="00993AB7">
        <w:rPr>
          <w:rFonts w:ascii="Arial" w:eastAsia="Calibri" w:hAnsi="Arial" w:cs="Arial"/>
          <w:b/>
          <w:bCs/>
          <w:color w:val="000000"/>
          <w:sz w:val="22"/>
          <w:szCs w:val="22"/>
        </w:rPr>
        <w:lastRenderedPageBreak/>
        <w:t>REQUISITOS TÉCNICOS PARA EL OFERENTE:</w:t>
      </w:r>
    </w:p>
    <w:p w:rsidR="00641D2F" w:rsidRPr="00993AB7" w:rsidRDefault="00641D2F" w:rsidP="00641D2F">
      <w:pPr>
        <w:tabs>
          <w:tab w:val="left" w:pos="-720"/>
        </w:tabs>
        <w:suppressAutoHyphens/>
        <w:ind w:left="851"/>
        <w:jc w:val="both"/>
        <w:rPr>
          <w:rFonts w:ascii="Arial" w:eastAsia="Calibri" w:hAnsi="Arial" w:cs="Arial"/>
          <w:bCs/>
          <w:color w:val="000000"/>
          <w:sz w:val="22"/>
          <w:szCs w:val="22"/>
          <w:highlight w:val="green"/>
        </w:rPr>
      </w:pPr>
    </w:p>
    <w:p w:rsidR="00ED53A9" w:rsidRPr="00993AB7" w:rsidRDefault="00ED53A9" w:rsidP="000F5E4B">
      <w:pPr>
        <w:numPr>
          <w:ilvl w:val="1"/>
          <w:numId w:val="6"/>
        </w:numPr>
        <w:tabs>
          <w:tab w:val="left" w:pos="-720"/>
        </w:tabs>
        <w:suppressAutoHyphens/>
        <w:jc w:val="both"/>
        <w:rPr>
          <w:rFonts w:ascii="Arial" w:hAnsi="Arial" w:cs="Arial"/>
          <w:color w:val="000000"/>
          <w:sz w:val="22"/>
          <w:szCs w:val="22"/>
        </w:rPr>
      </w:pPr>
      <w:r w:rsidRPr="00993AB7">
        <w:rPr>
          <w:rFonts w:ascii="Arial" w:eastAsia="Calibri" w:hAnsi="Arial" w:cs="Arial"/>
          <w:bCs/>
          <w:color w:val="000000"/>
          <w:sz w:val="22"/>
          <w:szCs w:val="22"/>
        </w:rPr>
        <w:t>El Oferente debe cotizar el precio unitario y total con impuestos incluidos para cada renglón en el que participa.</w:t>
      </w:r>
    </w:p>
    <w:p w:rsidR="00ED53A9" w:rsidRPr="00993AB7" w:rsidRDefault="00ED53A9" w:rsidP="00ED53A9">
      <w:pPr>
        <w:tabs>
          <w:tab w:val="left" w:pos="-720"/>
          <w:tab w:val="left" w:pos="1155"/>
        </w:tabs>
        <w:suppressAutoHyphens/>
        <w:ind w:left="425"/>
        <w:jc w:val="both"/>
        <w:rPr>
          <w:rFonts w:ascii="Arial" w:hAnsi="Arial" w:cs="Arial"/>
          <w:b/>
          <w:bCs/>
          <w:color w:val="000000"/>
          <w:sz w:val="22"/>
          <w:szCs w:val="22"/>
        </w:rPr>
      </w:pPr>
    </w:p>
    <w:p w:rsidR="00ED53A9" w:rsidRPr="00993AB7" w:rsidRDefault="00ED53A9" w:rsidP="000F5E4B">
      <w:pPr>
        <w:numPr>
          <w:ilvl w:val="1"/>
          <w:numId w:val="6"/>
        </w:numPr>
        <w:tabs>
          <w:tab w:val="left" w:pos="-720"/>
        </w:tabs>
        <w:suppressAutoHyphens/>
        <w:jc w:val="both"/>
        <w:rPr>
          <w:rFonts w:ascii="Arial" w:hAnsi="Arial" w:cs="Arial"/>
          <w:sz w:val="22"/>
          <w:szCs w:val="22"/>
        </w:rPr>
      </w:pPr>
      <w:r w:rsidRPr="00993AB7">
        <w:rPr>
          <w:rFonts w:ascii="Arial" w:hAnsi="Arial" w:cs="Arial"/>
          <w:sz w:val="22"/>
          <w:szCs w:val="22"/>
        </w:rPr>
        <w:t>Los oferentes deberán especificar claramente las marcas y los modelos de todo lo ofertado.</w:t>
      </w:r>
    </w:p>
    <w:p w:rsidR="00193D0B" w:rsidRPr="00993AB7" w:rsidRDefault="00193D0B">
      <w:pPr>
        <w:rPr>
          <w:rFonts w:ascii="Arial" w:eastAsia="Calibri" w:hAnsi="Arial" w:cs="Arial"/>
          <w:bCs/>
          <w:color w:val="000000"/>
          <w:sz w:val="22"/>
          <w:szCs w:val="22"/>
        </w:rPr>
      </w:pPr>
    </w:p>
    <w:p w:rsidR="00DF47B1" w:rsidRPr="00993AB7" w:rsidRDefault="00DF47B1" w:rsidP="000F5E4B">
      <w:pPr>
        <w:numPr>
          <w:ilvl w:val="1"/>
          <w:numId w:val="6"/>
        </w:numPr>
        <w:tabs>
          <w:tab w:val="left" w:pos="-720"/>
        </w:tabs>
        <w:suppressAutoHyphens/>
        <w:jc w:val="both"/>
        <w:rPr>
          <w:rFonts w:ascii="Arial" w:eastAsia="Calibri" w:hAnsi="Arial" w:cs="Arial"/>
          <w:bCs/>
          <w:color w:val="000000"/>
          <w:sz w:val="22"/>
          <w:szCs w:val="22"/>
        </w:rPr>
      </w:pPr>
      <w:r w:rsidRPr="00993AB7">
        <w:rPr>
          <w:rFonts w:ascii="Arial" w:eastAsia="Calibri" w:hAnsi="Arial" w:cs="Arial"/>
          <w:b/>
          <w:bCs/>
          <w:color w:val="000000"/>
          <w:sz w:val="22"/>
          <w:szCs w:val="22"/>
        </w:rPr>
        <w:t>Catálogos, literatura técnica y/o ilustraciones:</w:t>
      </w:r>
      <w:r w:rsidRPr="00993AB7">
        <w:rPr>
          <w:rFonts w:ascii="Arial" w:eastAsia="Calibri" w:hAnsi="Arial" w:cs="Arial"/>
          <w:bCs/>
          <w:color w:val="000000"/>
          <w:sz w:val="22"/>
          <w:szCs w:val="22"/>
        </w:rPr>
        <w:t xml:space="preserve"> Para todos los renglones es indispensable la presentación de catálogos, literatura técnica y/o ilustraciones de los suministros ofertados. </w:t>
      </w:r>
      <w:r w:rsidRPr="00993AB7">
        <w:rPr>
          <w:rFonts w:ascii="Arial" w:eastAsia="Calibri" w:hAnsi="Arial" w:cs="Arial"/>
          <w:bCs/>
          <w:color w:val="000000"/>
          <w:sz w:val="22"/>
          <w:szCs w:val="22"/>
          <w:u w:val="single"/>
        </w:rPr>
        <w:t>Se deberá indicar marca y modelo</w:t>
      </w:r>
      <w:r w:rsidRPr="00993AB7">
        <w:rPr>
          <w:rFonts w:ascii="Arial" w:eastAsia="Calibri" w:hAnsi="Arial" w:cs="Arial"/>
          <w:bCs/>
          <w:color w:val="000000"/>
          <w:sz w:val="22"/>
          <w:szCs w:val="22"/>
        </w:rPr>
        <w:t xml:space="preserve"> (cuando corresponda), para lo cual se deberá identificar debidamente todos los suministros ofertados con el número de renglón. </w:t>
      </w:r>
    </w:p>
    <w:p w:rsidR="00213226" w:rsidRPr="00993AB7" w:rsidRDefault="00213226">
      <w:pPr>
        <w:rPr>
          <w:rFonts w:ascii="Arial" w:eastAsia="Calibri" w:hAnsi="Arial" w:cs="Arial"/>
          <w:bCs/>
          <w:color w:val="000000"/>
          <w:sz w:val="22"/>
          <w:szCs w:val="22"/>
        </w:rPr>
      </w:pPr>
    </w:p>
    <w:p w:rsidR="00DF47B1" w:rsidRPr="00993AB7" w:rsidRDefault="00DF47B1" w:rsidP="00DF47B1">
      <w:pPr>
        <w:tabs>
          <w:tab w:val="left" w:pos="-720"/>
        </w:tabs>
        <w:suppressAutoHyphens/>
        <w:ind w:left="851"/>
        <w:jc w:val="both"/>
        <w:rPr>
          <w:rFonts w:ascii="Arial" w:eastAsia="Calibri" w:hAnsi="Arial" w:cs="Arial"/>
          <w:bCs/>
          <w:color w:val="000000"/>
          <w:sz w:val="22"/>
          <w:szCs w:val="22"/>
        </w:rPr>
      </w:pPr>
      <w:r w:rsidRPr="00993AB7">
        <w:rPr>
          <w:rFonts w:ascii="Arial" w:eastAsia="Calibri" w:hAnsi="Arial" w:cs="Arial"/>
          <w:bCs/>
          <w:color w:val="000000"/>
          <w:sz w:val="22"/>
          <w:szCs w:val="22"/>
        </w:rPr>
        <w:t>La literatura debe aportarse en idioma español, o en otro idioma, pero en este caso se requerirá que se presente la traducción bajo responsabilidad del Oferente, conforme con los artículos 52 J, y 62 del Reglamento a la Ley de Contratación Administrativa</w:t>
      </w:r>
    </w:p>
    <w:p w:rsidR="00DF47B1" w:rsidRPr="00993AB7" w:rsidRDefault="00DF47B1" w:rsidP="00DF47B1">
      <w:pPr>
        <w:tabs>
          <w:tab w:val="left" w:pos="-720"/>
        </w:tabs>
        <w:suppressAutoHyphens/>
        <w:ind w:left="851"/>
        <w:jc w:val="both"/>
        <w:rPr>
          <w:rFonts w:ascii="Arial" w:eastAsia="Calibri" w:hAnsi="Arial" w:cs="Arial"/>
          <w:bCs/>
          <w:color w:val="000000"/>
          <w:sz w:val="22"/>
          <w:szCs w:val="22"/>
        </w:rPr>
      </w:pPr>
    </w:p>
    <w:p w:rsidR="00DF47B1" w:rsidRPr="00993AB7" w:rsidRDefault="00DF47B1" w:rsidP="000F5E4B">
      <w:pPr>
        <w:numPr>
          <w:ilvl w:val="1"/>
          <w:numId w:val="6"/>
        </w:numPr>
        <w:tabs>
          <w:tab w:val="left" w:pos="-720"/>
        </w:tabs>
        <w:suppressAutoHyphens/>
        <w:jc w:val="both"/>
        <w:rPr>
          <w:rFonts w:ascii="Arial" w:hAnsi="Arial" w:cs="Arial"/>
          <w:color w:val="000000"/>
          <w:sz w:val="22"/>
          <w:szCs w:val="22"/>
          <w:u w:val="single"/>
        </w:rPr>
      </w:pPr>
      <w:r w:rsidRPr="00993AB7">
        <w:rPr>
          <w:rFonts w:ascii="Arial" w:eastAsia="Calibri" w:hAnsi="Arial" w:cs="Arial"/>
          <w:b/>
          <w:bCs/>
          <w:color w:val="000000"/>
          <w:sz w:val="22"/>
          <w:szCs w:val="22"/>
        </w:rPr>
        <w:t>Plazo de entrega:</w:t>
      </w:r>
      <w:r w:rsidRPr="00993AB7">
        <w:rPr>
          <w:rFonts w:ascii="Arial" w:eastAsia="Calibri" w:hAnsi="Arial" w:cs="Arial"/>
          <w:bCs/>
          <w:color w:val="000000"/>
          <w:sz w:val="22"/>
          <w:szCs w:val="22"/>
        </w:rPr>
        <w:t xml:space="preserve"> </w:t>
      </w:r>
      <w:r w:rsidRPr="00993AB7">
        <w:rPr>
          <w:rFonts w:ascii="Arial" w:hAnsi="Arial" w:cs="Arial"/>
          <w:color w:val="000000"/>
          <w:sz w:val="22"/>
          <w:szCs w:val="22"/>
          <w:u w:val="single"/>
        </w:rPr>
        <w:t>El</w:t>
      </w:r>
      <w:r w:rsidRPr="00993AB7">
        <w:rPr>
          <w:rFonts w:ascii="Arial" w:eastAsia="Calibri" w:hAnsi="Arial" w:cs="Arial"/>
          <w:bCs/>
          <w:color w:val="000000"/>
          <w:sz w:val="22"/>
          <w:szCs w:val="22"/>
          <w:u w:val="single"/>
        </w:rPr>
        <w:t xml:space="preserve"> plazo de entrega máximo para cada renglón será de </w:t>
      </w:r>
      <w:r w:rsidR="00016601">
        <w:rPr>
          <w:rFonts w:ascii="Arial" w:eastAsia="Calibri" w:hAnsi="Arial" w:cs="Arial"/>
          <w:bCs/>
          <w:color w:val="000000"/>
          <w:sz w:val="22"/>
          <w:szCs w:val="22"/>
          <w:u w:val="single"/>
        </w:rPr>
        <w:t>50</w:t>
      </w:r>
      <w:r w:rsidRPr="00993AB7">
        <w:rPr>
          <w:rFonts w:ascii="Arial" w:eastAsia="Calibri" w:hAnsi="Arial" w:cs="Arial"/>
          <w:bCs/>
          <w:color w:val="000000"/>
          <w:sz w:val="22"/>
          <w:szCs w:val="22"/>
          <w:u w:val="single"/>
        </w:rPr>
        <w:t xml:space="preserve"> días naturales. </w:t>
      </w:r>
    </w:p>
    <w:p w:rsidR="00DF47B1" w:rsidRPr="00993AB7" w:rsidRDefault="00DF47B1" w:rsidP="00DF47B1">
      <w:pPr>
        <w:pStyle w:val="Prrafodelista"/>
        <w:rPr>
          <w:rFonts w:ascii="Arial" w:eastAsia="Calibri" w:hAnsi="Arial" w:cs="Arial"/>
          <w:bCs/>
          <w:color w:val="000000"/>
          <w:sz w:val="22"/>
          <w:szCs w:val="22"/>
        </w:rPr>
      </w:pPr>
    </w:p>
    <w:p w:rsidR="00DF47B1" w:rsidRPr="00993AB7" w:rsidRDefault="00DF47B1" w:rsidP="00DF47B1">
      <w:pPr>
        <w:tabs>
          <w:tab w:val="left" w:pos="-720"/>
        </w:tabs>
        <w:suppressAutoHyphens/>
        <w:ind w:left="851"/>
        <w:jc w:val="both"/>
        <w:rPr>
          <w:rFonts w:ascii="Arial" w:hAnsi="Arial" w:cs="Arial"/>
          <w:color w:val="000000"/>
          <w:sz w:val="22"/>
          <w:szCs w:val="22"/>
        </w:rPr>
      </w:pPr>
      <w:r w:rsidRPr="00993AB7">
        <w:rPr>
          <w:rFonts w:ascii="Arial" w:eastAsia="Calibri" w:hAnsi="Arial" w:cs="Arial"/>
          <w:bCs/>
          <w:color w:val="000000"/>
          <w:sz w:val="22"/>
          <w:szCs w:val="22"/>
        </w:rPr>
        <w:t>Para todos los efectos legales, se tendrá por iniciado al día siguiente de la entrega de la orden de compra por parte de Bomberos, salvo que expresamente se indique otra cosa.</w:t>
      </w:r>
    </w:p>
    <w:p w:rsidR="00ED53A9" w:rsidRDefault="00ED53A9" w:rsidP="00ED53A9">
      <w:pPr>
        <w:tabs>
          <w:tab w:val="left" w:pos="-720"/>
        </w:tabs>
        <w:suppressAutoHyphens/>
        <w:ind w:left="851"/>
        <w:jc w:val="both"/>
        <w:rPr>
          <w:rFonts w:ascii="Arial" w:eastAsia="Calibri" w:hAnsi="Arial" w:cs="Arial"/>
          <w:bCs/>
          <w:color w:val="000000"/>
          <w:sz w:val="22"/>
          <w:szCs w:val="22"/>
        </w:rPr>
      </w:pPr>
    </w:p>
    <w:p w:rsidR="009B3A29" w:rsidRPr="00906597" w:rsidRDefault="009B3A29" w:rsidP="000F5E4B">
      <w:pPr>
        <w:numPr>
          <w:ilvl w:val="1"/>
          <w:numId w:val="6"/>
        </w:numPr>
        <w:tabs>
          <w:tab w:val="left" w:pos="-720"/>
        </w:tabs>
        <w:suppressAutoHyphens/>
        <w:jc w:val="both"/>
        <w:rPr>
          <w:rFonts w:ascii="Arial" w:eastAsia="Calibri" w:hAnsi="Arial" w:cs="Arial"/>
          <w:bCs/>
          <w:color w:val="000000"/>
          <w:sz w:val="22"/>
          <w:szCs w:val="22"/>
        </w:rPr>
      </w:pPr>
      <w:r w:rsidRPr="00906597">
        <w:rPr>
          <w:rFonts w:ascii="Arial" w:eastAsia="Calibri" w:hAnsi="Arial" w:cs="Arial"/>
          <w:b/>
          <w:bCs/>
          <w:color w:val="000000"/>
          <w:sz w:val="22"/>
          <w:szCs w:val="22"/>
        </w:rPr>
        <w:t>Garantía:</w:t>
      </w:r>
      <w:r w:rsidRPr="00906597">
        <w:rPr>
          <w:rFonts w:ascii="Arial" w:eastAsia="Calibri" w:hAnsi="Arial" w:cs="Arial"/>
          <w:bCs/>
          <w:color w:val="000000"/>
          <w:sz w:val="22"/>
          <w:szCs w:val="22"/>
        </w:rPr>
        <w:t xml:space="preserve"> 12 meses por escrito en la oferta, donde se exprese que los suministros cotizados se encuentran libres de defectos de fabricación y que dicha garantía cubrirá todos los daños que se generen en los equipos cuando sean utilizados.</w:t>
      </w:r>
    </w:p>
    <w:p w:rsidR="00193D0B" w:rsidRPr="00993AB7" w:rsidRDefault="00193D0B" w:rsidP="00A55466">
      <w:pPr>
        <w:ind w:left="850" w:firstLine="1"/>
        <w:jc w:val="both"/>
        <w:rPr>
          <w:rFonts w:ascii="Arial" w:hAnsi="Arial" w:cs="Arial"/>
          <w:sz w:val="22"/>
          <w:szCs w:val="22"/>
        </w:rPr>
      </w:pPr>
    </w:p>
    <w:p w:rsidR="00580111" w:rsidRPr="00993AB7" w:rsidRDefault="00CE14D0" w:rsidP="00CE14D0">
      <w:pPr>
        <w:tabs>
          <w:tab w:val="left" w:pos="-720"/>
          <w:tab w:val="left" w:pos="0"/>
          <w:tab w:val="left" w:pos="1870"/>
        </w:tabs>
        <w:suppressAutoHyphens/>
        <w:jc w:val="both"/>
        <w:rPr>
          <w:rFonts w:ascii="Arial" w:hAnsi="Arial" w:cs="Arial"/>
          <w:b/>
          <w:bCs/>
          <w:spacing w:val="-3"/>
          <w:sz w:val="22"/>
          <w:szCs w:val="22"/>
        </w:rPr>
      </w:pPr>
      <w:r w:rsidRPr="00993AB7">
        <w:rPr>
          <w:rFonts w:ascii="Arial" w:hAnsi="Arial" w:cs="Arial"/>
          <w:b/>
          <w:bCs/>
          <w:spacing w:val="-3"/>
          <w:sz w:val="22"/>
          <w:szCs w:val="22"/>
        </w:rPr>
        <w:tab/>
      </w:r>
    </w:p>
    <w:p w:rsidR="00580111" w:rsidRPr="00993AB7" w:rsidRDefault="00580111" w:rsidP="00580111">
      <w:pPr>
        <w:numPr>
          <w:ilvl w:val="0"/>
          <w:numId w:val="2"/>
        </w:numPr>
        <w:tabs>
          <w:tab w:val="clear" w:pos="720"/>
          <w:tab w:val="left" w:pos="-720"/>
          <w:tab w:val="num" w:pos="426"/>
        </w:tabs>
        <w:suppressAutoHyphens/>
        <w:jc w:val="both"/>
        <w:rPr>
          <w:rFonts w:ascii="Arial" w:hAnsi="Arial" w:cs="Arial"/>
          <w:color w:val="000000"/>
          <w:sz w:val="22"/>
          <w:szCs w:val="22"/>
        </w:rPr>
      </w:pPr>
      <w:r w:rsidRPr="00993AB7">
        <w:rPr>
          <w:rFonts w:ascii="Arial" w:eastAsia="Calibri" w:hAnsi="Arial" w:cs="Arial"/>
          <w:b/>
          <w:bCs/>
          <w:color w:val="000000"/>
          <w:sz w:val="22"/>
          <w:szCs w:val="22"/>
        </w:rPr>
        <w:t>REQUISITOS TÉCNICOS PARA EL ADJUDICATARIO</w:t>
      </w:r>
    </w:p>
    <w:p w:rsidR="00580111" w:rsidRPr="00993AB7" w:rsidRDefault="00580111" w:rsidP="00580111">
      <w:pPr>
        <w:tabs>
          <w:tab w:val="left" w:pos="-720"/>
        </w:tabs>
        <w:suppressAutoHyphens/>
        <w:jc w:val="both"/>
        <w:rPr>
          <w:rFonts w:ascii="Arial" w:hAnsi="Arial" w:cs="Arial"/>
          <w:color w:val="000000"/>
          <w:sz w:val="22"/>
          <w:szCs w:val="22"/>
        </w:rPr>
      </w:pPr>
    </w:p>
    <w:p w:rsidR="00580111" w:rsidRPr="00993AB7" w:rsidRDefault="00580111" w:rsidP="00580111">
      <w:pPr>
        <w:pStyle w:val="Prrafodelista"/>
        <w:numPr>
          <w:ilvl w:val="1"/>
          <w:numId w:val="5"/>
        </w:numPr>
        <w:tabs>
          <w:tab w:val="left" w:pos="-720"/>
          <w:tab w:val="left" w:pos="0"/>
        </w:tabs>
        <w:suppressAutoHyphens/>
        <w:jc w:val="both"/>
        <w:rPr>
          <w:rFonts w:ascii="Arial" w:hAnsi="Arial" w:cs="Arial"/>
          <w:b/>
          <w:bCs/>
          <w:spacing w:val="-3"/>
          <w:sz w:val="22"/>
          <w:szCs w:val="22"/>
        </w:rPr>
      </w:pPr>
      <w:r w:rsidRPr="00993AB7">
        <w:rPr>
          <w:rFonts w:ascii="Arial" w:hAnsi="Arial" w:cs="Arial"/>
          <w:sz w:val="22"/>
          <w:szCs w:val="22"/>
          <w:lang w:val="es-ES_tradnl"/>
        </w:rPr>
        <w:t>Los equipos y suministros equipos ofrecidos deberán venir con los números de serie asignados por el fabricante</w:t>
      </w:r>
      <w:r w:rsidRPr="00993AB7">
        <w:rPr>
          <w:rFonts w:ascii="Arial" w:hAnsi="Arial" w:cs="Arial"/>
          <w:sz w:val="22"/>
          <w:szCs w:val="22"/>
        </w:rPr>
        <w:t xml:space="preserve"> </w:t>
      </w:r>
    </w:p>
    <w:p w:rsidR="00580111" w:rsidRPr="00993AB7" w:rsidRDefault="00580111" w:rsidP="00580111">
      <w:pPr>
        <w:tabs>
          <w:tab w:val="left" w:pos="-720"/>
        </w:tabs>
        <w:suppressAutoHyphens/>
        <w:jc w:val="both"/>
        <w:rPr>
          <w:rFonts w:ascii="Arial" w:hAnsi="Arial" w:cs="Arial"/>
          <w:color w:val="000000"/>
          <w:sz w:val="22"/>
          <w:szCs w:val="22"/>
        </w:rPr>
      </w:pPr>
    </w:p>
    <w:p w:rsidR="00580111" w:rsidRPr="00993AB7" w:rsidRDefault="00580111" w:rsidP="00580111">
      <w:pPr>
        <w:pStyle w:val="Prrafodelista"/>
        <w:numPr>
          <w:ilvl w:val="1"/>
          <w:numId w:val="5"/>
        </w:numPr>
        <w:tabs>
          <w:tab w:val="left" w:pos="-720"/>
          <w:tab w:val="left" w:pos="0"/>
        </w:tabs>
        <w:suppressAutoHyphens/>
        <w:jc w:val="both"/>
        <w:rPr>
          <w:rFonts w:ascii="Arial" w:hAnsi="Arial" w:cs="Arial"/>
          <w:color w:val="FF0000"/>
          <w:sz w:val="22"/>
          <w:szCs w:val="22"/>
          <w:lang w:val="es-CR"/>
        </w:rPr>
      </w:pPr>
      <w:r w:rsidRPr="00993AB7">
        <w:rPr>
          <w:rFonts w:ascii="Arial" w:hAnsi="Arial" w:cs="Arial"/>
          <w:sz w:val="22"/>
          <w:szCs w:val="22"/>
          <w:lang w:eastAsia="es-CR"/>
        </w:rPr>
        <w:t>El suministro debe traer su respectivo manual de instalación. La literatura debe aportarse en idioma español, o en otro idioma, pero en este caso se requerirá que presente la traducción bajo responsabilidad del Adjudicatario, conforme el artículo 52, inciso j y artículo 62 del Reglamento a la Ley de Contratación Administrativa.</w:t>
      </w:r>
    </w:p>
    <w:p w:rsidR="00580111" w:rsidRPr="00993AB7" w:rsidRDefault="00580111" w:rsidP="00A55466">
      <w:pPr>
        <w:tabs>
          <w:tab w:val="left" w:pos="-720"/>
          <w:tab w:val="left" w:pos="0"/>
        </w:tabs>
        <w:suppressAutoHyphens/>
        <w:jc w:val="both"/>
        <w:rPr>
          <w:rFonts w:ascii="Arial" w:hAnsi="Arial" w:cs="Arial"/>
          <w:b/>
          <w:bCs/>
          <w:spacing w:val="-3"/>
          <w:sz w:val="22"/>
          <w:szCs w:val="22"/>
          <w:lang w:val="es-CR"/>
        </w:rPr>
      </w:pPr>
    </w:p>
    <w:p w:rsidR="00A55466" w:rsidRPr="00993AB7" w:rsidRDefault="00A55466" w:rsidP="00A55466">
      <w:pPr>
        <w:tabs>
          <w:tab w:val="left" w:pos="-720"/>
        </w:tabs>
        <w:suppressAutoHyphens/>
        <w:jc w:val="both"/>
        <w:rPr>
          <w:rFonts w:ascii="Arial" w:eastAsia="Calibri" w:hAnsi="Arial" w:cs="Arial"/>
          <w:bCs/>
          <w:color w:val="000000"/>
          <w:sz w:val="22"/>
          <w:szCs w:val="22"/>
        </w:rPr>
      </w:pPr>
    </w:p>
    <w:p w:rsidR="00E67CA2" w:rsidRDefault="00E67CA2">
      <w:pPr>
        <w:rPr>
          <w:rFonts w:ascii="Arial" w:hAnsi="Arial" w:cs="Arial"/>
          <w:bCs/>
          <w:sz w:val="22"/>
          <w:szCs w:val="22"/>
          <w:lang w:eastAsia="es-CR"/>
        </w:rPr>
      </w:pPr>
      <w:r>
        <w:rPr>
          <w:rFonts w:ascii="Arial" w:hAnsi="Arial" w:cs="Arial"/>
          <w:bCs/>
          <w:sz w:val="22"/>
          <w:szCs w:val="22"/>
          <w:lang w:eastAsia="es-CR"/>
        </w:rPr>
        <w:br w:type="page"/>
      </w:r>
    </w:p>
    <w:p w:rsidR="00A55466" w:rsidRPr="00993AB7" w:rsidRDefault="00A55466" w:rsidP="004C4AF4">
      <w:pPr>
        <w:numPr>
          <w:ilvl w:val="0"/>
          <w:numId w:val="2"/>
        </w:numPr>
        <w:tabs>
          <w:tab w:val="clear" w:pos="720"/>
          <w:tab w:val="left" w:pos="-720"/>
        </w:tabs>
        <w:suppressAutoHyphens/>
        <w:jc w:val="both"/>
        <w:rPr>
          <w:rFonts w:ascii="Arial" w:hAnsi="Arial" w:cs="Arial"/>
          <w:sz w:val="22"/>
          <w:szCs w:val="22"/>
        </w:rPr>
      </w:pPr>
      <w:r w:rsidRPr="00993AB7">
        <w:rPr>
          <w:rFonts w:ascii="Arial" w:hAnsi="Arial" w:cs="Arial"/>
          <w:bCs/>
          <w:sz w:val="22"/>
          <w:szCs w:val="22"/>
          <w:lang w:eastAsia="es-CR"/>
        </w:rPr>
        <w:lastRenderedPageBreak/>
        <w:t>Monto estimado de contratación</w:t>
      </w:r>
      <w:r w:rsidRPr="00993AB7">
        <w:rPr>
          <w:rFonts w:ascii="Arial" w:hAnsi="Arial" w:cs="Arial"/>
          <w:b/>
          <w:bCs/>
          <w:sz w:val="22"/>
          <w:szCs w:val="22"/>
          <w:lang w:eastAsia="es-CR"/>
        </w:rPr>
        <w:t xml:space="preserve">: </w:t>
      </w:r>
      <w:r w:rsidR="004C4AF4" w:rsidRPr="00993AB7">
        <w:rPr>
          <w:rFonts w:ascii="Arial" w:hAnsi="Arial" w:cs="Arial"/>
          <w:b/>
          <w:bCs/>
          <w:sz w:val="22"/>
          <w:szCs w:val="22"/>
          <w:lang w:eastAsia="es-CR"/>
        </w:rPr>
        <w:tab/>
      </w:r>
      <w:r w:rsidR="004C4AF4" w:rsidRPr="00993AB7">
        <w:rPr>
          <w:rFonts w:ascii="Arial" w:hAnsi="Arial" w:cs="Arial"/>
          <w:b/>
          <w:bCs/>
          <w:sz w:val="22"/>
          <w:szCs w:val="22"/>
          <w:lang w:eastAsia="es-CR"/>
        </w:rPr>
        <w:tab/>
      </w:r>
      <w:r w:rsidRPr="00993AB7">
        <w:rPr>
          <w:rFonts w:ascii="Arial" w:hAnsi="Arial" w:cs="Arial"/>
          <w:b/>
          <w:bCs/>
          <w:sz w:val="22"/>
          <w:szCs w:val="22"/>
          <w:lang w:eastAsia="es-CR"/>
        </w:rPr>
        <w:t>¢</w:t>
      </w:r>
      <w:r w:rsidR="00116635" w:rsidRPr="00993AB7">
        <w:rPr>
          <w:rFonts w:ascii="Arial" w:hAnsi="Arial" w:cs="Arial"/>
          <w:b/>
          <w:bCs/>
          <w:sz w:val="22"/>
          <w:szCs w:val="22"/>
          <w:lang w:eastAsia="es-CR"/>
        </w:rPr>
        <w:t>4</w:t>
      </w:r>
      <w:r w:rsidR="004C4AF4" w:rsidRPr="00993AB7">
        <w:rPr>
          <w:rFonts w:ascii="Arial" w:hAnsi="Arial" w:cs="Arial"/>
          <w:b/>
          <w:bCs/>
          <w:sz w:val="22"/>
          <w:szCs w:val="22"/>
          <w:lang w:eastAsia="es-CR"/>
        </w:rPr>
        <w:t>8</w:t>
      </w:r>
      <w:r w:rsidR="0079522A" w:rsidRPr="00993AB7">
        <w:rPr>
          <w:rFonts w:ascii="Arial" w:hAnsi="Arial" w:cs="Arial"/>
          <w:b/>
          <w:bCs/>
          <w:sz w:val="22"/>
          <w:szCs w:val="22"/>
          <w:lang w:eastAsia="es-CR"/>
        </w:rPr>
        <w:t>,</w:t>
      </w:r>
      <w:r w:rsidRPr="00993AB7">
        <w:rPr>
          <w:rFonts w:ascii="Arial" w:hAnsi="Arial" w:cs="Arial"/>
          <w:b/>
          <w:bCs/>
          <w:sz w:val="22"/>
          <w:szCs w:val="22"/>
          <w:lang w:eastAsia="es-CR"/>
        </w:rPr>
        <w:t>000</w:t>
      </w:r>
      <w:r w:rsidR="0079522A" w:rsidRPr="00993AB7">
        <w:rPr>
          <w:rFonts w:ascii="Arial" w:hAnsi="Arial" w:cs="Arial"/>
          <w:b/>
          <w:bCs/>
          <w:sz w:val="22"/>
          <w:szCs w:val="22"/>
          <w:lang w:eastAsia="es-CR"/>
        </w:rPr>
        <w:t>,</w:t>
      </w:r>
      <w:r w:rsidRPr="00993AB7">
        <w:rPr>
          <w:rFonts w:ascii="Arial" w:hAnsi="Arial" w:cs="Arial"/>
          <w:b/>
          <w:bCs/>
          <w:sz w:val="22"/>
          <w:szCs w:val="22"/>
          <w:lang w:eastAsia="es-CR"/>
        </w:rPr>
        <w:t>000.</w:t>
      </w:r>
      <w:r w:rsidR="0079522A" w:rsidRPr="00993AB7">
        <w:rPr>
          <w:rFonts w:ascii="Arial" w:hAnsi="Arial" w:cs="Arial"/>
          <w:b/>
          <w:bCs/>
          <w:sz w:val="22"/>
          <w:szCs w:val="22"/>
          <w:lang w:eastAsia="es-CR"/>
        </w:rPr>
        <w:t>00</w:t>
      </w:r>
    </w:p>
    <w:p w:rsidR="00580111" w:rsidRPr="00993AB7" w:rsidRDefault="00580111" w:rsidP="00580111">
      <w:pPr>
        <w:tabs>
          <w:tab w:val="left" w:pos="-720"/>
        </w:tabs>
        <w:suppressAutoHyphens/>
        <w:jc w:val="both"/>
        <w:rPr>
          <w:rFonts w:ascii="Arial" w:hAnsi="Arial" w:cs="Arial"/>
          <w:bCs/>
          <w:sz w:val="22"/>
          <w:szCs w:val="22"/>
        </w:rPr>
      </w:pPr>
    </w:p>
    <w:p w:rsidR="00580111" w:rsidRPr="00993AB7" w:rsidRDefault="00580111" w:rsidP="00580111">
      <w:pPr>
        <w:numPr>
          <w:ilvl w:val="0"/>
          <w:numId w:val="2"/>
        </w:numPr>
        <w:tabs>
          <w:tab w:val="clear" w:pos="720"/>
          <w:tab w:val="left" w:pos="-720"/>
        </w:tabs>
        <w:suppressAutoHyphens/>
        <w:ind w:left="426" w:hanging="426"/>
        <w:jc w:val="both"/>
        <w:rPr>
          <w:rFonts w:ascii="Arial" w:hAnsi="Arial" w:cs="Arial"/>
          <w:bCs/>
          <w:color w:val="FF0000"/>
          <w:sz w:val="22"/>
          <w:szCs w:val="22"/>
        </w:rPr>
      </w:pPr>
      <w:r w:rsidRPr="00993AB7">
        <w:rPr>
          <w:rFonts w:ascii="Arial" w:hAnsi="Arial" w:cs="Arial"/>
          <w:sz w:val="22"/>
          <w:szCs w:val="22"/>
        </w:rPr>
        <w:t xml:space="preserve">Las consultas de orden formal podrán formularse con el funcionario </w:t>
      </w:r>
      <w:r w:rsidRPr="00993AB7">
        <w:rPr>
          <w:rFonts w:ascii="Arial" w:hAnsi="Arial" w:cs="Arial"/>
          <w:sz w:val="22"/>
          <w:szCs w:val="22"/>
          <w:lang w:eastAsia="es-CR"/>
        </w:rPr>
        <w:t xml:space="preserve">Cristian Villalta Bejarano al teléfono 2547-3752 o a su cuenta de correo electrónico cvillalta@bomberos.go.cr. Las consultas de orden </w:t>
      </w:r>
      <w:r w:rsidRPr="00993AB7">
        <w:rPr>
          <w:rFonts w:ascii="Arial" w:hAnsi="Arial" w:cs="Arial"/>
          <w:sz w:val="22"/>
          <w:szCs w:val="22"/>
        </w:rPr>
        <w:t>técnico deben ser dirigidas a los funcionario</w:t>
      </w:r>
      <w:bookmarkStart w:id="0" w:name="_GoBack"/>
      <w:bookmarkEnd w:id="0"/>
      <w:r w:rsidRPr="00993AB7">
        <w:rPr>
          <w:rFonts w:ascii="Arial" w:hAnsi="Arial" w:cs="Arial"/>
          <w:sz w:val="22"/>
          <w:szCs w:val="22"/>
        </w:rPr>
        <w:t xml:space="preserve"> </w:t>
      </w:r>
      <w:r w:rsidR="001D1FD4">
        <w:rPr>
          <w:rFonts w:ascii="Arial" w:hAnsi="Arial" w:cs="Arial"/>
          <w:sz w:val="22"/>
          <w:szCs w:val="22"/>
        </w:rPr>
        <w:t>Jonathan Villalobos</w:t>
      </w:r>
      <w:r w:rsidRPr="00993AB7">
        <w:rPr>
          <w:rFonts w:ascii="Arial" w:hAnsi="Arial" w:cs="Arial"/>
          <w:sz w:val="22"/>
          <w:szCs w:val="22"/>
        </w:rPr>
        <w:t xml:space="preserve"> de la Unidad de </w:t>
      </w:r>
      <w:r w:rsidR="001D1FD4">
        <w:rPr>
          <w:rFonts w:ascii="Arial" w:hAnsi="Arial" w:cs="Arial"/>
          <w:sz w:val="22"/>
          <w:szCs w:val="22"/>
        </w:rPr>
        <w:t>Aprovisionamiento</w:t>
      </w:r>
      <w:r w:rsidRPr="00993AB7">
        <w:rPr>
          <w:rFonts w:ascii="Arial" w:hAnsi="Arial" w:cs="Arial"/>
          <w:sz w:val="22"/>
          <w:szCs w:val="22"/>
        </w:rPr>
        <w:t xml:space="preserve"> a los teléfonos </w:t>
      </w:r>
      <w:r w:rsidR="001D1FD4" w:rsidRPr="00993AB7">
        <w:rPr>
          <w:rFonts w:ascii="Arial" w:hAnsi="Arial" w:cs="Arial"/>
          <w:sz w:val="22"/>
          <w:szCs w:val="22"/>
        </w:rPr>
        <w:t>2276-6660</w:t>
      </w:r>
      <w:r w:rsidRPr="00993AB7">
        <w:rPr>
          <w:rFonts w:ascii="Arial" w:hAnsi="Arial" w:cs="Arial"/>
          <w:sz w:val="22"/>
          <w:szCs w:val="22"/>
        </w:rPr>
        <w:t>.</w:t>
      </w:r>
    </w:p>
    <w:p w:rsidR="00580111" w:rsidRPr="00993AB7" w:rsidRDefault="00580111" w:rsidP="00580111">
      <w:pPr>
        <w:tabs>
          <w:tab w:val="left" w:pos="-720"/>
        </w:tabs>
        <w:suppressAutoHyphens/>
        <w:jc w:val="both"/>
        <w:rPr>
          <w:rFonts w:ascii="Arial" w:hAnsi="Arial" w:cs="Arial"/>
          <w:bCs/>
          <w:sz w:val="22"/>
          <w:szCs w:val="22"/>
        </w:rPr>
      </w:pPr>
    </w:p>
    <w:p w:rsidR="004A450B" w:rsidRPr="00993AB7" w:rsidRDefault="004A450B" w:rsidP="004A450B">
      <w:pPr>
        <w:pStyle w:val="Prrafodelista"/>
        <w:rPr>
          <w:rFonts w:ascii="Arial" w:hAnsi="Arial" w:cs="Arial"/>
          <w:bCs/>
          <w:color w:val="FF0000"/>
          <w:sz w:val="22"/>
          <w:szCs w:val="22"/>
        </w:rPr>
      </w:pPr>
    </w:p>
    <w:p w:rsidR="00DE6BFC" w:rsidRPr="00993AB7" w:rsidRDefault="00DE6BFC" w:rsidP="00DE6BF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980"/>
      </w:tblGrid>
      <w:tr w:rsidR="00DE6BFC" w:rsidRPr="00993AB7" w:rsidTr="00803F66">
        <w:trPr>
          <w:trHeight w:val="606"/>
        </w:trPr>
        <w:tc>
          <w:tcPr>
            <w:tcW w:w="8980" w:type="dxa"/>
            <w:shd w:val="clear" w:color="auto" w:fill="BFBFBF" w:themeFill="background1" w:themeFillShade="BF"/>
            <w:vAlign w:val="center"/>
          </w:tcPr>
          <w:p w:rsidR="00DE6BFC" w:rsidRPr="00993AB7" w:rsidRDefault="00DE6BFC" w:rsidP="00803F66">
            <w:pPr>
              <w:jc w:val="center"/>
              <w:rPr>
                <w:rFonts w:ascii="Arial" w:hAnsi="Arial" w:cs="Arial"/>
                <w:b/>
                <w:sz w:val="22"/>
                <w:szCs w:val="22"/>
              </w:rPr>
            </w:pPr>
            <w:r w:rsidRPr="00993AB7">
              <w:rPr>
                <w:rFonts w:ascii="Arial" w:hAnsi="Arial" w:cs="Arial"/>
                <w:b/>
                <w:sz w:val="22"/>
                <w:szCs w:val="22"/>
              </w:rPr>
              <w:t>CAPÍTULO II</w:t>
            </w:r>
          </w:p>
          <w:p w:rsidR="00DE6BFC" w:rsidRPr="00993AB7" w:rsidRDefault="00DE6BFC" w:rsidP="00803F66">
            <w:pPr>
              <w:jc w:val="center"/>
              <w:rPr>
                <w:rFonts w:ascii="Arial" w:hAnsi="Arial" w:cs="Arial"/>
                <w:b/>
                <w:sz w:val="22"/>
                <w:szCs w:val="22"/>
              </w:rPr>
            </w:pPr>
            <w:r w:rsidRPr="00993AB7">
              <w:rPr>
                <w:rFonts w:ascii="Arial" w:hAnsi="Arial" w:cs="Arial"/>
                <w:b/>
                <w:sz w:val="22"/>
                <w:szCs w:val="22"/>
              </w:rPr>
              <w:t>DELIMITACIÓN ASPECTOS FORMALES</w:t>
            </w:r>
          </w:p>
        </w:tc>
      </w:tr>
    </w:tbl>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993AB7" w:rsidRDefault="00DE6BFC" w:rsidP="00DE6BFC">
      <w:pPr>
        <w:numPr>
          <w:ilvl w:val="0"/>
          <w:numId w:val="3"/>
        </w:numPr>
        <w:tabs>
          <w:tab w:val="left" w:pos="-720"/>
          <w:tab w:val="num" w:pos="2781"/>
        </w:tabs>
        <w:suppressAutoHyphens/>
        <w:jc w:val="both"/>
        <w:rPr>
          <w:rFonts w:ascii="Arial" w:hAnsi="Arial" w:cs="Arial"/>
          <w:bCs/>
          <w:sz w:val="22"/>
          <w:szCs w:val="22"/>
          <w:u w:color="000000"/>
        </w:rPr>
      </w:pPr>
      <w:r w:rsidRPr="00993AB7">
        <w:rPr>
          <w:rFonts w:ascii="Arial" w:hAnsi="Arial" w:cs="Arial"/>
          <w:b/>
          <w:sz w:val="22"/>
          <w:szCs w:val="22"/>
          <w:u w:color="000000"/>
        </w:rPr>
        <w:t>Criterio de desempate</w:t>
      </w:r>
      <w:r w:rsidRPr="00993AB7">
        <w:rPr>
          <w:rFonts w:ascii="Arial" w:hAnsi="Arial" w:cs="Arial"/>
          <w:sz w:val="22"/>
          <w:szCs w:val="22"/>
          <w:u w:color="000000"/>
        </w:rPr>
        <w:t xml:space="preserve">: En caso de presentarse empate en la calificación de las ofertas, </w:t>
      </w:r>
      <w:r w:rsidR="00B5054F" w:rsidRPr="00993AB7">
        <w:rPr>
          <w:rFonts w:ascii="Arial" w:hAnsi="Arial" w:cs="Arial"/>
          <w:sz w:val="22"/>
          <w:szCs w:val="22"/>
        </w:rPr>
        <w:t>se utilizarán como criterios de desempate, en orden, los siguientes criterios:</w:t>
      </w:r>
    </w:p>
    <w:p w:rsidR="00B5054F" w:rsidRPr="00993AB7" w:rsidRDefault="00B5054F" w:rsidP="00B5054F">
      <w:pPr>
        <w:tabs>
          <w:tab w:val="left" w:pos="-720"/>
        </w:tabs>
        <w:suppressAutoHyphens/>
        <w:ind w:left="426"/>
        <w:jc w:val="both"/>
        <w:rPr>
          <w:rFonts w:ascii="Arial" w:hAnsi="Arial" w:cs="Arial"/>
          <w:bCs/>
          <w:sz w:val="22"/>
          <w:szCs w:val="22"/>
          <w:u w:color="000000"/>
        </w:rPr>
      </w:pPr>
    </w:p>
    <w:p w:rsidR="009E2555" w:rsidRPr="00993AB7" w:rsidRDefault="009E2555" w:rsidP="00B5054F">
      <w:pPr>
        <w:pStyle w:val="Prrafodelista"/>
        <w:numPr>
          <w:ilvl w:val="0"/>
          <w:numId w:val="4"/>
        </w:numPr>
        <w:tabs>
          <w:tab w:val="left" w:pos="-720"/>
        </w:tabs>
        <w:suppressAutoHyphens/>
        <w:ind w:left="851" w:hanging="425"/>
        <w:jc w:val="both"/>
        <w:rPr>
          <w:rFonts w:ascii="Arial" w:hAnsi="Arial" w:cs="Arial"/>
          <w:bCs/>
          <w:sz w:val="22"/>
          <w:szCs w:val="22"/>
          <w:u w:color="000000"/>
        </w:rPr>
      </w:pPr>
      <w:r w:rsidRPr="00993AB7">
        <w:rPr>
          <w:rFonts w:ascii="Arial" w:hAnsi="Arial" w:cs="Arial"/>
          <w:bCs/>
          <w:sz w:val="22"/>
          <w:szCs w:val="22"/>
          <w:u w:color="000000"/>
        </w:rPr>
        <w:t xml:space="preserve">Menor plazo de </w:t>
      </w:r>
      <w:r w:rsidR="00C171AF" w:rsidRPr="00993AB7">
        <w:rPr>
          <w:rFonts w:ascii="Arial" w:hAnsi="Arial" w:cs="Arial"/>
          <w:bCs/>
          <w:sz w:val="22"/>
          <w:szCs w:val="22"/>
          <w:u w:color="000000"/>
        </w:rPr>
        <w:t>entrega</w:t>
      </w:r>
    </w:p>
    <w:p w:rsidR="00B5054F" w:rsidRPr="00993AB7" w:rsidRDefault="00B5054F" w:rsidP="00B5054F">
      <w:pPr>
        <w:pStyle w:val="Prrafodelista"/>
        <w:numPr>
          <w:ilvl w:val="0"/>
          <w:numId w:val="4"/>
        </w:numPr>
        <w:tabs>
          <w:tab w:val="left" w:pos="-720"/>
        </w:tabs>
        <w:suppressAutoHyphens/>
        <w:ind w:left="851" w:hanging="425"/>
        <w:jc w:val="both"/>
        <w:rPr>
          <w:rFonts w:ascii="Arial" w:hAnsi="Arial" w:cs="Arial"/>
          <w:bCs/>
          <w:sz w:val="22"/>
          <w:szCs w:val="22"/>
          <w:u w:color="000000"/>
        </w:rPr>
      </w:pPr>
      <w:r w:rsidRPr="00993AB7">
        <w:rPr>
          <w:rFonts w:ascii="Arial" w:hAnsi="Arial" w:cs="Arial"/>
          <w:bCs/>
          <w:sz w:val="22"/>
          <w:szCs w:val="22"/>
          <w:u w:color="000000"/>
        </w:rPr>
        <w:t>Mayor plazo de garantía</w:t>
      </w:r>
    </w:p>
    <w:p w:rsidR="00DE6BFC" w:rsidRPr="00993AB7" w:rsidRDefault="00B5054F" w:rsidP="00B5054F">
      <w:pPr>
        <w:tabs>
          <w:tab w:val="left" w:pos="-720"/>
        </w:tabs>
        <w:suppressAutoHyphens/>
        <w:ind w:left="426"/>
        <w:jc w:val="both"/>
        <w:rPr>
          <w:rFonts w:ascii="Arial" w:hAnsi="Arial" w:cs="Arial"/>
          <w:bCs/>
          <w:sz w:val="22"/>
          <w:szCs w:val="22"/>
          <w:u w:color="000000"/>
        </w:rPr>
      </w:pPr>
      <w:r w:rsidRPr="00993AB7">
        <w:rPr>
          <w:rFonts w:ascii="Arial" w:hAnsi="Arial" w:cs="Arial"/>
          <w:bCs/>
          <w:sz w:val="22"/>
          <w:szCs w:val="22"/>
          <w:u w:color="000000"/>
        </w:rPr>
        <w:tab/>
      </w:r>
    </w:p>
    <w:p w:rsidR="00DE6BFC" w:rsidRPr="00993AB7" w:rsidRDefault="00DE6BFC" w:rsidP="00DE6BFC">
      <w:pPr>
        <w:tabs>
          <w:tab w:val="left" w:pos="-720"/>
        </w:tabs>
        <w:suppressAutoHyphens/>
        <w:ind w:left="426"/>
        <w:jc w:val="both"/>
        <w:rPr>
          <w:rFonts w:ascii="Arial" w:hAnsi="Arial" w:cs="Arial"/>
          <w:bCs/>
          <w:sz w:val="22"/>
          <w:szCs w:val="22"/>
          <w:lang w:eastAsia="es-CR"/>
        </w:rPr>
      </w:pPr>
      <w:r w:rsidRPr="00993AB7">
        <w:rPr>
          <w:rFonts w:ascii="Arial" w:hAnsi="Arial" w:cs="Arial"/>
          <w:sz w:val="22"/>
          <w:szCs w:val="22"/>
        </w:rPr>
        <w:t>En caso de persistir el empate, la Administración se reserva el derecho de distribuir la adjudicación entre varias firmas, cuando fuere técnica y legalmente divisible y hubiere razones atendibles que justifiquen tal proceder según  los intereses de la Administración.</w:t>
      </w:r>
    </w:p>
    <w:p w:rsidR="00DE6BFC" w:rsidRPr="00993AB7" w:rsidRDefault="00DE6BFC" w:rsidP="00DE6BFC">
      <w:pPr>
        <w:tabs>
          <w:tab w:val="left" w:pos="-720"/>
        </w:tabs>
        <w:suppressAutoHyphens/>
        <w:ind w:left="851"/>
        <w:jc w:val="both"/>
        <w:rPr>
          <w:rFonts w:ascii="Arial" w:hAnsi="Arial" w:cs="Arial"/>
          <w:bCs/>
          <w:sz w:val="22"/>
          <w:szCs w:val="22"/>
          <w:lang w:eastAsia="es-CR"/>
        </w:rPr>
      </w:pPr>
    </w:p>
    <w:p w:rsidR="00DE6BFC" w:rsidRPr="00993AB7" w:rsidRDefault="00DE6BFC" w:rsidP="00DE6BFC">
      <w:pPr>
        <w:numPr>
          <w:ilvl w:val="0"/>
          <w:numId w:val="3"/>
        </w:numPr>
        <w:tabs>
          <w:tab w:val="left" w:pos="-720"/>
        </w:tabs>
        <w:suppressAutoHyphens/>
        <w:jc w:val="both"/>
        <w:rPr>
          <w:rFonts w:ascii="Arial" w:hAnsi="Arial" w:cs="Arial"/>
          <w:sz w:val="22"/>
          <w:szCs w:val="22"/>
        </w:rPr>
      </w:pPr>
      <w:r w:rsidRPr="00993AB7">
        <w:rPr>
          <w:rFonts w:ascii="Arial" w:hAnsi="Arial" w:cs="Arial"/>
          <w:b/>
          <w:sz w:val="22"/>
          <w:szCs w:val="22"/>
        </w:rPr>
        <w:t>Plazo para adjudicar:</w:t>
      </w:r>
      <w:r w:rsidRPr="00993AB7">
        <w:rPr>
          <w:rFonts w:ascii="Arial" w:hAnsi="Arial" w:cs="Arial"/>
          <w:sz w:val="22"/>
          <w:szCs w:val="22"/>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A46CAE" w:rsidRDefault="00A46CAE" w:rsidP="00DE6BFC">
      <w:pPr>
        <w:tabs>
          <w:tab w:val="left" w:pos="-720"/>
        </w:tabs>
        <w:suppressAutoHyphens/>
        <w:ind w:left="425"/>
        <w:jc w:val="both"/>
        <w:rPr>
          <w:rFonts w:ascii="Arial" w:hAnsi="Arial" w:cs="Arial"/>
          <w:sz w:val="22"/>
          <w:szCs w:val="22"/>
        </w:rPr>
      </w:pPr>
    </w:p>
    <w:p w:rsidR="009B3A29" w:rsidRPr="00E67CA2" w:rsidRDefault="009B3A29" w:rsidP="009B3A29">
      <w:pPr>
        <w:numPr>
          <w:ilvl w:val="0"/>
          <w:numId w:val="3"/>
        </w:numPr>
        <w:tabs>
          <w:tab w:val="clear" w:pos="720"/>
          <w:tab w:val="left" w:pos="-720"/>
          <w:tab w:val="num" w:pos="426"/>
        </w:tabs>
        <w:suppressAutoHyphens/>
        <w:jc w:val="both"/>
        <w:rPr>
          <w:rFonts w:ascii="Arial" w:hAnsi="Arial" w:cs="Arial"/>
          <w:sz w:val="22"/>
          <w:szCs w:val="22"/>
          <w:lang w:val="es-CR"/>
        </w:rPr>
      </w:pPr>
      <w:r w:rsidRPr="00E67CA2">
        <w:rPr>
          <w:rFonts w:ascii="Arial" w:hAnsi="Arial" w:cs="Arial"/>
          <w:spacing w:val="-2"/>
          <w:sz w:val="22"/>
          <w:szCs w:val="22"/>
          <w:lang w:val="es-CR"/>
        </w:rPr>
        <w:t>Para el presente concurso no se debe rendir garantía de participación</w:t>
      </w:r>
    </w:p>
    <w:p w:rsidR="008F5DBA" w:rsidRPr="00993AB7" w:rsidRDefault="008F5DBA" w:rsidP="00DE6BFC">
      <w:pPr>
        <w:tabs>
          <w:tab w:val="left" w:pos="-720"/>
        </w:tabs>
        <w:suppressAutoHyphens/>
        <w:ind w:left="425"/>
        <w:jc w:val="both"/>
        <w:rPr>
          <w:rFonts w:ascii="Arial" w:hAnsi="Arial" w:cs="Arial"/>
          <w:sz w:val="22"/>
          <w:szCs w:val="22"/>
        </w:rPr>
      </w:pPr>
    </w:p>
    <w:p w:rsidR="006178FF" w:rsidRPr="00993AB7" w:rsidRDefault="006178FF" w:rsidP="006178FF">
      <w:pPr>
        <w:numPr>
          <w:ilvl w:val="0"/>
          <w:numId w:val="3"/>
        </w:numPr>
        <w:tabs>
          <w:tab w:val="clear" w:pos="720"/>
          <w:tab w:val="left" w:pos="-720"/>
          <w:tab w:val="num" w:pos="426"/>
        </w:tabs>
        <w:suppressAutoHyphens/>
        <w:jc w:val="both"/>
        <w:rPr>
          <w:rFonts w:ascii="Arial" w:hAnsi="Arial" w:cs="Arial"/>
          <w:bCs/>
          <w:sz w:val="22"/>
          <w:szCs w:val="22"/>
        </w:rPr>
      </w:pPr>
      <w:r w:rsidRPr="00993AB7">
        <w:rPr>
          <w:rFonts w:ascii="Arial" w:hAnsi="Arial" w:cs="Arial"/>
          <w:b/>
          <w:sz w:val="22"/>
          <w:szCs w:val="22"/>
          <w:lang w:val="es-CR"/>
        </w:rPr>
        <w:t>Garantía de Cumplimiento:</w:t>
      </w:r>
      <w:r w:rsidRPr="00993AB7">
        <w:rPr>
          <w:rFonts w:ascii="Arial" w:hAnsi="Arial" w:cs="Arial"/>
          <w:sz w:val="22"/>
          <w:szCs w:val="22"/>
          <w:lang w:val="es-CR"/>
        </w:rPr>
        <w:t xml:space="preserve"> </w:t>
      </w:r>
    </w:p>
    <w:p w:rsidR="006178FF" w:rsidRPr="00993AB7" w:rsidRDefault="006178FF" w:rsidP="006178FF">
      <w:pPr>
        <w:numPr>
          <w:ilvl w:val="1"/>
          <w:numId w:val="3"/>
        </w:numPr>
        <w:tabs>
          <w:tab w:val="clear" w:pos="851"/>
          <w:tab w:val="left" w:pos="-720"/>
          <w:tab w:val="num" w:pos="426"/>
        </w:tabs>
        <w:suppressAutoHyphens/>
        <w:jc w:val="both"/>
        <w:rPr>
          <w:rFonts w:ascii="Arial" w:hAnsi="Arial" w:cs="Arial"/>
          <w:sz w:val="22"/>
          <w:szCs w:val="22"/>
          <w:lang w:val="es-CR"/>
        </w:rPr>
      </w:pPr>
      <w:r w:rsidRPr="00993AB7">
        <w:rPr>
          <w:rFonts w:ascii="Arial" w:hAnsi="Arial" w:cs="Arial"/>
          <w:sz w:val="22"/>
          <w:szCs w:val="22"/>
          <w:lang w:val="es-CR"/>
        </w:rPr>
        <w:t xml:space="preserve">Monto: 5% del monto </w:t>
      </w:r>
      <w:r w:rsidR="00DE3EAA" w:rsidRPr="00993AB7">
        <w:rPr>
          <w:rFonts w:ascii="Arial" w:hAnsi="Arial" w:cs="Arial"/>
          <w:sz w:val="22"/>
          <w:szCs w:val="22"/>
          <w:lang w:val="es-CR"/>
        </w:rPr>
        <w:t>total</w:t>
      </w:r>
      <w:r w:rsidRPr="00993AB7">
        <w:rPr>
          <w:rFonts w:ascii="Arial" w:hAnsi="Arial" w:cs="Arial"/>
          <w:sz w:val="22"/>
          <w:szCs w:val="22"/>
          <w:lang w:val="es-CR"/>
        </w:rPr>
        <w:t xml:space="preserve"> adjudicado.</w:t>
      </w:r>
    </w:p>
    <w:p w:rsidR="00DE6BFC" w:rsidRPr="00993AB7" w:rsidRDefault="006178FF" w:rsidP="006178FF">
      <w:pPr>
        <w:numPr>
          <w:ilvl w:val="1"/>
          <w:numId w:val="3"/>
        </w:numPr>
        <w:tabs>
          <w:tab w:val="clear" w:pos="851"/>
          <w:tab w:val="left" w:pos="-720"/>
          <w:tab w:val="num" w:pos="426"/>
        </w:tabs>
        <w:suppressAutoHyphens/>
        <w:jc w:val="both"/>
        <w:rPr>
          <w:rFonts w:ascii="Arial" w:hAnsi="Arial" w:cs="Arial"/>
          <w:sz w:val="22"/>
          <w:szCs w:val="22"/>
        </w:rPr>
      </w:pPr>
      <w:proofErr w:type="spellStart"/>
      <w:r w:rsidRPr="00993AB7">
        <w:rPr>
          <w:rFonts w:ascii="Arial" w:hAnsi="Arial" w:cs="Arial"/>
          <w:sz w:val="22"/>
          <w:szCs w:val="22"/>
          <w:lang w:val="es-CR"/>
        </w:rPr>
        <w:t>Vig</w:t>
      </w:r>
      <w:r w:rsidRPr="00993AB7">
        <w:rPr>
          <w:rFonts w:ascii="Arial" w:hAnsi="Arial" w:cs="Arial"/>
          <w:sz w:val="22"/>
          <w:szCs w:val="22"/>
        </w:rPr>
        <w:t>encia</w:t>
      </w:r>
      <w:proofErr w:type="spellEnd"/>
      <w:r w:rsidRPr="00993AB7">
        <w:rPr>
          <w:rFonts w:ascii="Arial" w:hAnsi="Arial" w:cs="Arial"/>
          <w:sz w:val="22"/>
          <w:szCs w:val="22"/>
        </w:rPr>
        <w:t>: Hasta por dos meses adicionales a la fecha probable de la recepción definitiva del objeto contractual (artículos 40 y 43 del Reglamento a la Ley de Contratación Administrativa).</w:t>
      </w:r>
    </w:p>
    <w:p w:rsidR="007E7B60" w:rsidRPr="00993AB7" w:rsidRDefault="007E7B60" w:rsidP="006178FF">
      <w:pPr>
        <w:tabs>
          <w:tab w:val="left" w:pos="0"/>
          <w:tab w:val="left" w:pos="993"/>
        </w:tabs>
        <w:suppressAutoHyphens/>
        <w:ind w:left="708" w:right="-57"/>
        <w:jc w:val="both"/>
        <w:rPr>
          <w:rFonts w:ascii="Arial" w:hAnsi="Arial" w:cs="Arial"/>
          <w:bCs/>
          <w:spacing w:val="-3"/>
          <w:sz w:val="22"/>
          <w:szCs w:val="22"/>
          <w:lang w:val="es-CR"/>
        </w:rPr>
      </w:pPr>
    </w:p>
    <w:p w:rsidR="00DE6BFC" w:rsidRPr="00993AB7" w:rsidRDefault="00DE6BFC" w:rsidP="00DE6BFC">
      <w:pPr>
        <w:numPr>
          <w:ilvl w:val="0"/>
          <w:numId w:val="3"/>
        </w:numPr>
        <w:tabs>
          <w:tab w:val="left" w:pos="-720"/>
        </w:tabs>
        <w:suppressAutoHyphens/>
        <w:jc w:val="both"/>
        <w:rPr>
          <w:rFonts w:ascii="Arial" w:hAnsi="Arial" w:cs="Arial"/>
          <w:b/>
          <w:spacing w:val="-3"/>
          <w:sz w:val="22"/>
          <w:szCs w:val="22"/>
          <w:lang w:val="es-CR"/>
        </w:rPr>
      </w:pPr>
      <w:r w:rsidRPr="00993AB7">
        <w:rPr>
          <w:rFonts w:ascii="Arial" w:hAnsi="Arial" w:cs="Arial"/>
          <w:b/>
          <w:bCs/>
          <w:color w:val="000000"/>
          <w:sz w:val="22"/>
          <w:szCs w:val="22"/>
        </w:rPr>
        <w:t>Puesto el suministro</w:t>
      </w:r>
      <w:r w:rsidR="0080692C" w:rsidRPr="00993AB7">
        <w:rPr>
          <w:rFonts w:ascii="Arial" w:hAnsi="Arial" w:cs="Arial"/>
          <w:b/>
          <w:bCs/>
          <w:color w:val="000000"/>
          <w:sz w:val="22"/>
          <w:szCs w:val="22"/>
        </w:rPr>
        <w:t>:</w:t>
      </w:r>
      <w:r w:rsidR="007E7B60" w:rsidRPr="00993AB7">
        <w:rPr>
          <w:rFonts w:ascii="Arial" w:hAnsi="Arial" w:cs="Arial"/>
          <w:bCs/>
          <w:sz w:val="22"/>
          <w:szCs w:val="22"/>
        </w:rPr>
        <w:t xml:space="preserve"> En </w:t>
      </w:r>
      <w:r w:rsidR="007E7B60" w:rsidRPr="00993AB7">
        <w:rPr>
          <w:rFonts w:ascii="Arial" w:hAnsi="Arial" w:cs="Arial"/>
          <w:sz w:val="22"/>
          <w:szCs w:val="22"/>
        </w:rPr>
        <w:t xml:space="preserve">la Bodega de Aprovisionamiento del Cuerpo de Bomberos,  situada en San Antonio de Desamparados, 400 metros sur este de la Iglesia Católica; previa cita con </w:t>
      </w:r>
      <w:r w:rsidR="00B6176F" w:rsidRPr="00993AB7">
        <w:rPr>
          <w:rFonts w:ascii="Arial" w:hAnsi="Arial" w:cs="Arial"/>
          <w:sz w:val="22"/>
          <w:szCs w:val="22"/>
        </w:rPr>
        <w:t xml:space="preserve">el </w:t>
      </w:r>
      <w:r w:rsidR="007E7B60" w:rsidRPr="00993AB7">
        <w:rPr>
          <w:rFonts w:ascii="Arial" w:hAnsi="Arial" w:cs="Arial"/>
          <w:sz w:val="22"/>
          <w:szCs w:val="22"/>
        </w:rPr>
        <w:t xml:space="preserve">señor </w:t>
      </w:r>
      <w:r w:rsidR="0080692C" w:rsidRPr="00993AB7">
        <w:rPr>
          <w:rFonts w:ascii="Arial" w:hAnsi="Arial" w:cs="Arial"/>
          <w:sz w:val="22"/>
          <w:szCs w:val="22"/>
        </w:rPr>
        <w:t xml:space="preserve">Jonathan Villalobos </w:t>
      </w:r>
      <w:r w:rsidR="007E7B60" w:rsidRPr="00993AB7">
        <w:rPr>
          <w:rFonts w:ascii="Arial" w:hAnsi="Arial" w:cs="Arial"/>
          <w:sz w:val="22"/>
          <w:szCs w:val="22"/>
        </w:rPr>
        <w:t>al teléfono 2276-6660</w:t>
      </w:r>
    </w:p>
    <w:p w:rsidR="00DE6BFC" w:rsidRPr="00993AB7" w:rsidRDefault="00DE6BFC" w:rsidP="00DE6BFC">
      <w:pPr>
        <w:pStyle w:val="Prrafodelista"/>
        <w:rPr>
          <w:rFonts w:ascii="Arial" w:hAnsi="Arial" w:cs="Arial"/>
          <w:color w:val="000000"/>
          <w:sz w:val="22"/>
          <w:szCs w:val="22"/>
        </w:rPr>
      </w:pPr>
    </w:p>
    <w:p w:rsidR="00B6176F" w:rsidRPr="00993AB7" w:rsidRDefault="00B6176F" w:rsidP="00B6176F">
      <w:pPr>
        <w:numPr>
          <w:ilvl w:val="0"/>
          <w:numId w:val="3"/>
        </w:numPr>
        <w:tabs>
          <w:tab w:val="clear" w:pos="720"/>
          <w:tab w:val="left" w:pos="-720"/>
          <w:tab w:val="num" w:pos="426"/>
        </w:tabs>
        <w:suppressAutoHyphens/>
        <w:jc w:val="both"/>
        <w:rPr>
          <w:rFonts w:ascii="Arial" w:hAnsi="Arial" w:cs="Arial"/>
          <w:b/>
          <w:spacing w:val="-3"/>
          <w:sz w:val="22"/>
          <w:szCs w:val="22"/>
        </w:rPr>
      </w:pPr>
      <w:r w:rsidRPr="00993AB7">
        <w:rPr>
          <w:rFonts w:ascii="Arial" w:hAnsi="Arial" w:cs="Arial"/>
          <w:b/>
          <w:sz w:val="22"/>
          <w:szCs w:val="22"/>
        </w:rPr>
        <w:t>Acta de recepción:</w:t>
      </w:r>
      <w:r w:rsidRPr="00993AB7">
        <w:rPr>
          <w:rFonts w:ascii="Arial" w:hAnsi="Arial" w:cs="Arial"/>
          <w:sz w:val="22"/>
          <w:szCs w:val="22"/>
        </w:rPr>
        <w:t xml:space="preserve"> El Adjudicatario o su Representante deberá suscribir el acta de recibo de los</w:t>
      </w:r>
      <w:r w:rsidRPr="00993AB7">
        <w:rPr>
          <w:rFonts w:ascii="Arial" w:hAnsi="Arial" w:cs="Arial"/>
          <w:color w:val="FF00FF"/>
          <w:sz w:val="22"/>
          <w:szCs w:val="22"/>
        </w:rPr>
        <w:t xml:space="preserve"> </w:t>
      </w:r>
      <w:r w:rsidRPr="00993AB7">
        <w:rPr>
          <w:rFonts w:ascii="Arial" w:hAnsi="Arial" w:cs="Arial"/>
          <w:bCs/>
          <w:sz w:val="22"/>
          <w:szCs w:val="22"/>
        </w:rPr>
        <w:t>suministros</w:t>
      </w:r>
      <w:r w:rsidRPr="00993AB7">
        <w:rPr>
          <w:rFonts w:ascii="Arial" w:hAnsi="Arial" w:cs="Arial"/>
          <w:sz w:val="22"/>
          <w:szCs w:val="22"/>
        </w:rPr>
        <w:t xml:space="preserve">, al momento de la entrega conforme lo establece el artículo Nº195 del </w:t>
      </w:r>
      <w:r w:rsidRPr="00993AB7">
        <w:rPr>
          <w:rFonts w:ascii="Arial" w:hAnsi="Arial" w:cs="Arial"/>
          <w:sz w:val="22"/>
          <w:szCs w:val="22"/>
          <w:u w:color="000000"/>
        </w:rPr>
        <w:t>Reglamento a la Ley de Contratación Administrativa</w:t>
      </w:r>
    </w:p>
    <w:p w:rsidR="00B6176F" w:rsidRPr="00993AB7" w:rsidRDefault="00B6176F" w:rsidP="00DE6BFC">
      <w:pPr>
        <w:pStyle w:val="Prrafodelista"/>
        <w:rPr>
          <w:rFonts w:ascii="Arial" w:hAnsi="Arial" w:cs="Arial"/>
          <w:color w:val="000000"/>
          <w:sz w:val="22"/>
          <w:szCs w:val="22"/>
        </w:rPr>
      </w:pPr>
    </w:p>
    <w:p w:rsidR="00DE6BFC" w:rsidRPr="00993AB7" w:rsidRDefault="00DE6BFC" w:rsidP="00DE6BFC">
      <w:pPr>
        <w:tabs>
          <w:tab w:val="left" w:pos="3254"/>
        </w:tabs>
        <w:rPr>
          <w:rFonts w:ascii="Arial" w:hAnsi="Arial" w:cs="Arial"/>
          <w:b/>
          <w:spacing w:val="-3"/>
          <w:sz w:val="22"/>
          <w:szCs w:val="22"/>
          <w:lang w:val="es-CR"/>
        </w:rPr>
      </w:pPr>
    </w:p>
    <w:p w:rsidR="00DE6BFC" w:rsidRPr="00993AB7" w:rsidRDefault="00DE6BFC" w:rsidP="00DE6BFC">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426" w:right="-1"/>
        <w:jc w:val="both"/>
        <w:rPr>
          <w:rFonts w:ascii="Arial" w:hAnsi="Arial" w:cs="Arial"/>
          <w:bCs/>
          <w:sz w:val="22"/>
          <w:szCs w:val="22"/>
          <w:u w:color="000000"/>
        </w:rPr>
      </w:pPr>
      <w:r w:rsidRPr="00993AB7">
        <w:rPr>
          <w:rFonts w:ascii="Arial" w:hAnsi="Arial" w:cs="Arial"/>
          <w:b/>
          <w:bCs/>
          <w:sz w:val="22"/>
          <w:szCs w:val="22"/>
          <w:u w:color="000000"/>
        </w:rPr>
        <w:lastRenderedPageBreak/>
        <w:t>Nota importante:</w:t>
      </w:r>
      <w:r w:rsidRPr="00993AB7">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DE6BFC" w:rsidRPr="00993AB7" w:rsidRDefault="00DE6BFC" w:rsidP="00DE6BFC">
      <w:pPr>
        <w:ind w:left="425"/>
        <w:jc w:val="both"/>
        <w:rPr>
          <w:rFonts w:ascii="Arial" w:hAnsi="Arial" w:cs="Arial"/>
          <w:sz w:val="22"/>
          <w:szCs w:val="22"/>
          <w:lang w:eastAsia="es-CR"/>
        </w:rPr>
      </w:pPr>
    </w:p>
    <w:p w:rsidR="00454A3D" w:rsidRPr="00993AB7" w:rsidRDefault="00454A3D" w:rsidP="00DE6BFC">
      <w:pPr>
        <w:ind w:left="425"/>
        <w:jc w:val="both"/>
        <w:rPr>
          <w:rFonts w:ascii="Arial" w:hAnsi="Arial" w:cs="Arial"/>
          <w:sz w:val="22"/>
          <w:szCs w:val="22"/>
          <w:lang w:eastAsia="es-CR"/>
        </w:rPr>
      </w:pPr>
    </w:p>
    <w:p w:rsidR="00DE6BFC" w:rsidRPr="00993AB7" w:rsidRDefault="00DE6BFC" w:rsidP="00DE6BFC">
      <w:pPr>
        <w:tabs>
          <w:tab w:val="left" w:pos="360"/>
        </w:tabs>
        <w:suppressAutoHyphens/>
        <w:ind w:left="360" w:hanging="360"/>
        <w:jc w:val="center"/>
        <w:rPr>
          <w:rFonts w:ascii="Arial" w:hAnsi="Arial" w:cs="Arial"/>
          <w:b/>
          <w:sz w:val="22"/>
          <w:szCs w:val="22"/>
        </w:rPr>
      </w:pPr>
      <w:r w:rsidRPr="00993AB7">
        <w:rPr>
          <w:rFonts w:ascii="Arial" w:hAnsi="Arial" w:cs="Arial"/>
          <w:b/>
          <w:sz w:val="22"/>
          <w:szCs w:val="22"/>
        </w:rPr>
        <w:t>Atentamente,</w:t>
      </w:r>
    </w:p>
    <w:p w:rsidR="00DE6BFC" w:rsidRPr="00993AB7" w:rsidRDefault="00DE6BFC" w:rsidP="00DE6BFC">
      <w:pPr>
        <w:tabs>
          <w:tab w:val="left" w:pos="360"/>
        </w:tabs>
        <w:suppressAutoHyphens/>
        <w:ind w:left="360" w:hanging="360"/>
        <w:jc w:val="center"/>
        <w:rPr>
          <w:rFonts w:ascii="Arial" w:hAnsi="Arial" w:cs="Arial"/>
          <w:b/>
          <w:sz w:val="22"/>
          <w:szCs w:val="22"/>
        </w:rPr>
      </w:pPr>
      <w:r w:rsidRPr="00993AB7">
        <w:rPr>
          <w:rFonts w:ascii="Arial" w:hAnsi="Arial" w:cs="Arial"/>
          <w:b/>
          <w:sz w:val="22"/>
          <w:szCs w:val="22"/>
        </w:rPr>
        <w:t>UNIDAD DE PROVEEDURÍA</w:t>
      </w:r>
    </w:p>
    <w:p w:rsidR="00DE6BFC" w:rsidRPr="00993AB7" w:rsidRDefault="00DE6BFC" w:rsidP="00DE6BFC">
      <w:pPr>
        <w:tabs>
          <w:tab w:val="left" w:pos="360"/>
        </w:tabs>
        <w:suppressAutoHyphens/>
        <w:ind w:left="360" w:hanging="360"/>
        <w:jc w:val="center"/>
        <w:rPr>
          <w:rFonts w:ascii="Arial" w:hAnsi="Arial" w:cs="Arial"/>
          <w:b/>
          <w:sz w:val="22"/>
          <w:szCs w:val="22"/>
        </w:rPr>
      </w:pPr>
    </w:p>
    <w:p w:rsidR="00454A3D" w:rsidRPr="00993AB7" w:rsidRDefault="00454A3D" w:rsidP="00DE6BFC">
      <w:pPr>
        <w:tabs>
          <w:tab w:val="left" w:pos="360"/>
        </w:tabs>
        <w:suppressAutoHyphens/>
        <w:ind w:left="360" w:hanging="360"/>
        <w:jc w:val="center"/>
        <w:rPr>
          <w:rFonts w:ascii="Arial" w:hAnsi="Arial" w:cs="Arial"/>
          <w:b/>
          <w:sz w:val="22"/>
          <w:szCs w:val="22"/>
        </w:rPr>
      </w:pPr>
    </w:p>
    <w:p w:rsidR="00DE6BFC" w:rsidRPr="00993AB7" w:rsidRDefault="00DE6BFC" w:rsidP="00DE6BFC">
      <w:pPr>
        <w:tabs>
          <w:tab w:val="left" w:pos="360"/>
        </w:tabs>
        <w:suppressAutoHyphens/>
        <w:ind w:left="360" w:hanging="360"/>
        <w:jc w:val="center"/>
        <w:rPr>
          <w:rFonts w:ascii="Arial" w:hAnsi="Arial" w:cs="Arial"/>
          <w:b/>
          <w:sz w:val="22"/>
          <w:szCs w:val="22"/>
        </w:rPr>
      </w:pPr>
    </w:p>
    <w:p w:rsidR="00DE6BFC" w:rsidRPr="00993AB7" w:rsidRDefault="00DE6BFC" w:rsidP="00DE6BFC">
      <w:pPr>
        <w:tabs>
          <w:tab w:val="left" w:pos="360"/>
        </w:tabs>
        <w:suppressAutoHyphens/>
        <w:ind w:left="360" w:hanging="360"/>
        <w:jc w:val="center"/>
        <w:rPr>
          <w:rFonts w:ascii="Arial" w:hAnsi="Arial" w:cs="Arial"/>
          <w:b/>
          <w:sz w:val="22"/>
          <w:szCs w:val="22"/>
        </w:rPr>
      </w:pPr>
      <w:r w:rsidRPr="00993AB7">
        <w:rPr>
          <w:rFonts w:ascii="Arial" w:hAnsi="Arial" w:cs="Arial"/>
          <w:b/>
          <w:sz w:val="22"/>
          <w:szCs w:val="22"/>
        </w:rPr>
        <w:t xml:space="preserve">Lic. Guido Picado Jiménez </w:t>
      </w:r>
    </w:p>
    <w:p w:rsidR="00DE6BFC" w:rsidRPr="00993AB7" w:rsidRDefault="00DE6BFC" w:rsidP="00DE6BFC">
      <w:pPr>
        <w:tabs>
          <w:tab w:val="left" w:pos="360"/>
        </w:tabs>
        <w:suppressAutoHyphens/>
        <w:ind w:left="360" w:hanging="360"/>
        <w:jc w:val="center"/>
        <w:rPr>
          <w:rFonts w:ascii="Arial" w:hAnsi="Arial" w:cs="Arial"/>
          <w:b/>
          <w:sz w:val="22"/>
          <w:szCs w:val="22"/>
        </w:rPr>
      </w:pPr>
      <w:r w:rsidRPr="00993AB7">
        <w:rPr>
          <w:rFonts w:ascii="Arial" w:hAnsi="Arial" w:cs="Arial"/>
          <w:b/>
          <w:sz w:val="22"/>
          <w:szCs w:val="22"/>
        </w:rPr>
        <w:t>Jefe</w:t>
      </w:r>
    </w:p>
    <w:p w:rsidR="00DE6BFC" w:rsidRPr="00993AB7" w:rsidRDefault="00DE6BFC" w:rsidP="00DE6BFC">
      <w:pPr>
        <w:tabs>
          <w:tab w:val="left" w:pos="567"/>
        </w:tabs>
        <w:suppressAutoHyphens/>
        <w:ind w:left="360" w:hanging="360"/>
        <w:jc w:val="both"/>
        <w:rPr>
          <w:rFonts w:ascii="Arial" w:hAnsi="Arial" w:cs="Arial"/>
          <w:b/>
          <w:sz w:val="22"/>
          <w:szCs w:val="22"/>
        </w:rPr>
      </w:pPr>
    </w:p>
    <w:sectPr w:rsidR="00DE6BFC" w:rsidRPr="00993AB7" w:rsidSect="005B313D">
      <w:headerReference w:type="default" r:id="rId9"/>
      <w:footerReference w:type="default" r:id="rId10"/>
      <w:pgSz w:w="12240" w:h="15840" w:code="1"/>
      <w:pgMar w:top="993" w:right="1608" w:bottom="1134" w:left="1701" w:header="284"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B2" w:rsidRDefault="006F6FB2">
      <w:r>
        <w:separator/>
      </w:r>
    </w:p>
  </w:endnote>
  <w:endnote w:type="continuationSeparator" w:id="0">
    <w:p w:rsidR="006F6FB2" w:rsidRDefault="006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7B" w:rsidRDefault="00B74A7B"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B74A7B" w:rsidRPr="00964696" w:rsidRDefault="00B74A7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003F544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003F544D" w:rsidRPr="00964696">
      <w:rPr>
        <w:rStyle w:val="Nmerodepgina"/>
        <w:rFonts w:ascii="Arial" w:hAnsi="Arial" w:cs="Arial"/>
        <w:b/>
        <w:sz w:val="18"/>
        <w:szCs w:val="18"/>
      </w:rPr>
      <w:fldChar w:fldCharType="separate"/>
    </w:r>
    <w:r w:rsidR="001D1FD4">
      <w:rPr>
        <w:rStyle w:val="Nmerodepgina"/>
        <w:rFonts w:ascii="Arial" w:hAnsi="Arial" w:cs="Arial"/>
        <w:b/>
        <w:noProof/>
        <w:sz w:val="18"/>
        <w:szCs w:val="18"/>
      </w:rPr>
      <w:t>6</w:t>
    </w:r>
    <w:r w:rsidR="003F544D"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003F544D"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003F544D" w:rsidRPr="00964696">
      <w:rPr>
        <w:rStyle w:val="Nmerodepgina"/>
        <w:rFonts w:ascii="Arial" w:hAnsi="Arial" w:cs="Arial"/>
        <w:b/>
        <w:sz w:val="18"/>
        <w:szCs w:val="18"/>
      </w:rPr>
      <w:fldChar w:fldCharType="separate"/>
    </w:r>
    <w:r w:rsidR="001D1FD4">
      <w:rPr>
        <w:rStyle w:val="Nmerodepgina"/>
        <w:rFonts w:ascii="Arial" w:hAnsi="Arial" w:cs="Arial"/>
        <w:b/>
        <w:noProof/>
        <w:sz w:val="18"/>
        <w:szCs w:val="18"/>
      </w:rPr>
      <w:t>8</w:t>
    </w:r>
    <w:r w:rsidR="003F544D"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B2" w:rsidRDefault="006F6FB2">
      <w:r>
        <w:separator/>
      </w:r>
    </w:p>
  </w:footnote>
  <w:footnote w:type="continuationSeparator" w:id="0">
    <w:p w:rsidR="006F6FB2" w:rsidRDefault="006F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7B" w:rsidRDefault="00B74A7B" w:rsidP="000A283B">
    <w:pPr>
      <w:pStyle w:val="Encabezado"/>
      <w:jc w:val="center"/>
    </w:pPr>
    <w:r>
      <w:rPr>
        <w:noProof/>
        <w:lang w:val="es-CR" w:eastAsia="es-CR"/>
      </w:rPr>
      <w:drawing>
        <wp:inline distT="0" distB="0" distL="0" distR="0">
          <wp:extent cx="1123950" cy="9525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B74A7B" w:rsidRPr="00310F46" w:rsidRDefault="00B74A7B"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B74A7B" w:rsidRPr="00310F46" w:rsidRDefault="00B74A7B"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B74A7B" w:rsidRDefault="00AA13F3"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417"/>
    <w:multiLevelType w:val="hybridMultilevel"/>
    <w:tmpl w:val="C6B48926"/>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F3B62CF"/>
    <w:multiLevelType w:val="hybridMultilevel"/>
    <w:tmpl w:val="EFD2E084"/>
    <w:lvl w:ilvl="0" w:tplc="F7369CC0">
      <w:start w:val="1"/>
      <w:numFmt w:val="bullet"/>
      <w:lvlText w:val="-"/>
      <w:lvlJc w:val="left"/>
      <w:pPr>
        <w:ind w:left="360" w:hanging="360"/>
      </w:pPr>
      <w:rPr>
        <w:rFonts w:ascii="Times New Roman" w:eastAsia="Times New Roman" w:hAnsi="Times New Roman" w:cs="Times New Roman" w:hint="default"/>
        <w:color w:val="333333"/>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20AC0FC3"/>
    <w:multiLevelType w:val="hybridMultilevel"/>
    <w:tmpl w:val="C1B8456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2DDA371B"/>
    <w:multiLevelType w:val="multilevel"/>
    <w:tmpl w:val="B7FCF154"/>
    <w:lvl w:ilvl="0">
      <w:start w:val="1"/>
      <w:numFmt w:val="upperRoman"/>
      <w:lvlText w:val="%1."/>
      <w:lvlJc w:val="left"/>
      <w:pPr>
        <w:tabs>
          <w:tab w:val="num" w:pos="720"/>
        </w:tabs>
        <w:ind w:left="425" w:hanging="425"/>
      </w:pPr>
      <w:rPr>
        <w:rFonts w:ascii="Arial (W1)" w:hAnsi="Arial (W1)" w:hint="default"/>
        <w:b/>
        <w:i w:val="0"/>
        <w:color w:val="auto"/>
        <w:sz w:val="22"/>
        <w:szCs w:val="22"/>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
    <w:nsid w:val="3106007B"/>
    <w:multiLevelType w:val="multilevel"/>
    <w:tmpl w:val="1456712A"/>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color w:val="auto"/>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
    <w:nsid w:val="312F1572"/>
    <w:multiLevelType w:val="multilevel"/>
    <w:tmpl w:val="B9742A5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6">
    <w:nsid w:val="31816118"/>
    <w:multiLevelType w:val="multilevel"/>
    <w:tmpl w:val="9D7ACA12"/>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7">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46056535"/>
    <w:multiLevelType w:val="hybridMultilevel"/>
    <w:tmpl w:val="D0F8476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nsid w:val="46F2746B"/>
    <w:multiLevelType w:val="hybridMultilevel"/>
    <w:tmpl w:val="004E2B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65181F53"/>
    <w:multiLevelType w:val="hybridMultilevel"/>
    <w:tmpl w:val="F950FCC8"/>
    <w:lvl w:ilvl="0" w:tplc="140A0001">
      <w:start w:val="1"/>
      <w:numFmt w:val="bullet"/>
      <w:lvlText w:val=""/>
      <w:lvlJc w:val="left"/>
      <w:pPr>
        <w:ind w:left="717" w:hanging="360"/>
      </w:pPr>
      <w:rPr>
        <w:rFonts w:ascii="Symbol" w:hAnsi="Symbol" w:hint="default"/>
      </w:rPr>
    </w:lvl>
    <w:lvl w:ilvl="1" w:tplc="140A0003" w:tentative="1">
      <w:start w:val="1"/>
      <w:numFmt w:val="bullet"/>
      <w:lvlText w:val="o"/>
      <w:lvlJc w:val="left"/>
      <w:pPr>
        <w:ind w:left="1437" w:hanging="360"/>
      </w:pPr>
      <w:rPr>
        <w:rFonts w:ascii="Courier New" w:hAnsi="Courier New" w:cs="Courier New" w:hint="default"/>
      </w:rPr>
    </w:lvl>
    <w:lvl w:ilvl="2" w:tplc="140A0005" w:tentative="1">
      <w:start w:val="1"/>
      <w:numFmt w:val="bullet"/>
      <w:lvlText w:val=""/>
      <w:lvlJc w:val="left"/>
      <w:pPr>
        <w:ind w:left="2157" w:hanging="360"/>
      </w:pPr>
      <w:rPr>
        <w:rFonts w:ascii="Wingdings" w:hAnsi="Wingdings" w:hint="default"/>
      </w:rPr>
    </w:lvl>
    <w:lvl w:ilvl="3" w:tplc="140A0001" w:tentative="1">
      <w:start w:val="1"/>
      <w:numFmt w:val="bullet"/>
      <w:lvlText w:val=""/>
      <w:lvlJc w:val="left"/>
      <w:pPr>
        <w:ind w:left="2877" w:hanging="360"/>
      </w:pPr>
      <w:rPr>
        <w:rFonts w:ascii="Symbol" w:hAnsi="Symbol" w:hint="default"/>
      </w:rPr>
    </w:lvl>
    <w:lvl w:ilvl="4" w:tplc="140A0003" w:tentative="1">
      <w:start w:val="1"/>
      <w:numFmt w:val="bullet"/>
      <w:lvlText w:val="o"/>
      <w:lvlJc w:val="left"/>
      <w:pPr>
        <w:ind w:left="3597" w:hanging="360"/>
      </w:pPr>
      <w:rPr>
        <w:rFonts w:ascii="Courier New" w:hAnsi="Courier New" w:cs="Courier New" w:hint="default"/>
      </w:rPr>
    </w:lvl>
    <w:lvl w:ilvl="5" w:tplc="140A0005" w:tentative="1">
      <w:start w:val="1"/>
      <w:numFmt w:val="bullet"/>
      <w:lvlText w:val=""/>
      <w:lvlJc w:val="left"/>
      <w:pPr>
        <w:ind w:left="4317" w:hanging="360"/>
      </w:pPr>
      <w:rPr>
        <w:rFonts w:ascii="Wingdings" w:hAnsi="Wingdings" w:hint="default"/>
      </w:rPr>
    </w:lvl>
    <w:lvl w:ilvl="6" w:tplc="140A0001" w:tentative="1">
      <w:start w:val="1"/>
      <w:numFmt w:val="bullet"/>
      <w:lvlText w:val=""/>
      <w:lvlJc w:val="left"/>
      <w:pPr>
        <w:ind w:left="5037" w:hanging="360"/>
      </w:pPr>
      <w:rPr>
        <w:rFonts w:ascii="Symbol" w:hAnsi="Symbol" w:hint="default"/>
      </w:rPr>
    </w:lvl>
    <w:lvl w:ilvl="7" w:tplc="140A0003" w:tentative="1">
      <w:start w:val="1"/>
      <w:numFmt w:val="bullet"/>
      <w:lvlText w:val="o"/>
      <w:lvlJc w:val="left"/>
      <w:pPr>
        <w:ind w:left="5757" w:hanging="360"/>
      </w:pPr>
      <w:rPr>
        <w:rFonts w:ascii="Courier New" w:hAnsi="Courier New" w:cs="Courier New" w:hint="default"/>
      </w:rPr>
    </w:lvl>
    <w:lvl w:ilvl="8" w:tplc="140A0005" w:tentative="1">
      <w:start w:val="1"/>
      <w:numFmt w:val="bullet"/>
      <w:lvlText w:val=""/>
      <w:lvlJc w:val="left"/>
      <w:pPr>
        <w:ind w:left="6477" w:hanging="360"/>
      </w:pPr>
      <w:rPr>
        <w:rFonts w:ascii="Wingdings" w:hAnsi="Wingdings" w:hint="default"/>
      </w:rPr>
    </w:lvl>
  </w:abstractNum>
  <w:abstractNum w:abstractNumId="12">
    <w:nsid w:val="75087C00"/>
    <w:multiLevelType w:val="hybridMultilevel"/>
    <w:tmpl w:val="C7DAAC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8314706"/>
    <w:multiLevelType w:val="hybridMultilevel"/>
    <w:tmpl w:val="0AA6E38E"/>
    <w:lvl w:ilvl="0" w:tplc="2E2479B2">
      <w:numFmt w:val="bullet"/>
      <w:lvlText w:val="•"/>
      <w:lvlJc w:val="left"/>
      <w:pPr>
        <w:ind w:left="720" w:hanging="360"/>
      </w:pPr>
      <w:rPr>
        <w:rFonts w:ascii="Arial" w:eastAsia="Times New Roman" w:hAnsi="Arial" w:cs="Arial" w:hint="default"/>
        <w:color w:val="333333"/>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7B4A2228"/>
    <w:multiLevelType w:val="hybridMultilevel"/>
    <w:tmpl w:val="3A5438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5"/>
  </w:num>
  <w:num w:numId="7">
    <w:abstractNumId w:val="1"/>
  </w:num>
  <w:num w:numId="8">
    <w:abstractNumId w:val="13"/>
  </w:num>
  <w:num w:numId="9">
    <w:abstractNumId w:val="10"/>
  </w:num>
  <w:num w:numId="10">
    <w:abstractNumId w:val="9"/>
  </w:num>
  <w:num w:numId="11">
    <w:abstractNumId w:val="11"/>
  </w:num>
  <w:num w:numId="12">
    <w:abstractNumId w:val="14"/>
  </w:num>
  <w:num w:numId="13">
    <w:abstractNumId w:val="12"/>
  </w:num>
  <w:num w:numId="14">
    <w:abstractNumId w:val="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6505"/>
    <w:rsid w:val="000069C4"/>
    <w:rsid w:val="00007FA1"/>
    <w:rsid w:val="00011023"/>
    <w:rsid w:val="00011377"/>
    <w:rsid w:val="000125C4"/>
    <w:rsid w:val="00012DAC"/>
    <w:rsid w:val="00016601"/>
    <w:rsid w:val="000173C0"/>
    <w:rsid w:val="00021094"/>
    <w:rsid w:val="00021E46"/>
    <w:rsid w:val="00022423"/>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4F3C"/>
    <w:rsid w:val="000461AD"/>
    <w:rsid w:val="00051F60"/>
    <w:rsid w:val="00052479"/>
    <w:rsid w:val="000527F0"/>
    <w:rsid w:val="00052CB4"/>
    <w:rsid w:val="00053262"/>
    <w:rsid w:val="00053951"/>
    <w:rsid w:val="000606E4"/>
    <w:rsid w:val="00061470"/>
    <w:rsid w:val="00063C33"/>
    <w:rsid w:val="00066E82"/>
    <w:rsid w:val="00070212"/>
    <w:rsid w:val="00071BA0"/>
    <w:rsid w:val="00072B7B"/>
    <w:rsid w:val="00076836"/>
    <w:rsid w:val="000812E0"/>
    <w:rsid w:val="000820AB"/>
    <w:rsid w:val="00083797"/>
    <w:rsid w:val="000842F7"/>
    <w:rsid w:val="000844ED"/>
    <w:rsid w:val="00085BC0"/>
    <w:rsid w:val="000874D4"/>
    <w:rsid w:val="000879A0"/>
    <w:rsid w:val="00091747"/>
    <w:rsid w:val="00092B0E"/>
    <w:rsid w:val="00092FDD"/>
    <w:rsid w:val="000931EE"/>
    <w:rsid w:val="000939DE"/>
    <w:rsid w:val="0009434D"/>
    <w:rsid w:val="000A02E0"/>
    <w:rsid w:val="000A0D09"/>
    <w:rsid w:val="000A23A5"/>
    <w:rsid w:val="000A283B"/>
    <w:rsid w:val="000A5638"/>
    <w:rsid w:val="000A5777"/>
    <w:rsid w:val="000A6D9B"/>
    <w:rsid w:val="000A6DBC"/>
    <w:rsid w:val="000B0DDB"/>
    <w:rsid w:val="000B134E"/>
    <w:rsid w:val="000B2A04"/>
    <w:rsid w:val="000B3D14"/>
    <w:rsid w:val="000B4F62"/>
    <w:rsid w:val="000B5C24"/>
    <w:rsid w:val="000B5FAC"/>
    <w:rsid w:val="000C2BA7"/>
    <w:rsid w:val="000C2F2F"/>
    <w:rsid w:val="000C4267"/>
    <w:rsid w:val="000C4376"/>
    <w:rsid w:val="000C459F"/>
    <w:rsid w:val="000C4C59"/>
    <w:rsid w:val="000C55E0"/>
    <w:rsid w:val="000D11A8"/>
    <w:rsid w:val="000E1B18"/>
    <w:rsid w:val="000E322B"/>
    <w:rsid w:val="000E47A1"/>
    <w:rsid w:val="000E4879"/>
    <w:rsid w:val="000E660E"/>
    <w:rsid w:val="000E6EA2"/>
    <w:rsid w:val="000E7DF1"/>
    <w:rsid w:val="000F0111"/>
    <w:rsid w:val="000F0C95"/>
    <w:rsid w:val="000F0CB2"/>
    <w:rsid w:val="000F2412"/>
    <w:rsid w:val="000F50BE"/>
    <w:rsid w:val="000F5E4B"/>
    <w:rsid w:val="00101CF5"/>
    <w:rsid w:val="00103546"/>
    <w:rsid w:val="00104B56"/>
    <w:rsid w:val="001057A9"/>
    <w:rsid w:val="00106635"/>
    <w:rsid w:val="00110D78"/>
    <w:rsid w:val="001113AB"/>
    <w:rsid w:val="00111419"/>
    <w:rsid w:val="00114C2C"/>
    <w:rsid w:val="001157B2"/>
    <w:rsid w:val="001162DC"/>
    <w:rsid w:val="00116635"/>
    <w:rsid w:val="00116B35"/>
    <w:rsid w:val="001205F5"/>
    <w:rsid w:val="0012098D"/>
    <w:rsid w:val="00121B50"/>
    <w:rsid w:val="00122229"/>
    <w:rsid w:val="0012226F"/>
    <w:rsid w:val="00123293"/>
    <w:rsid w:val="00125BCE"/>
    <w:rsid w:val="00127701"/>
    <w:rsid w:val="001301EA"/>
    <w:rsid w:val="00131566"/>
    <w:rsid w:val="00131600"/>
    <w:rsid w:val="001331C4"/>
    <w:rsid w:val="00135653"/>
    <w:rsid w:val="001356DB"/>
    <w:rsid w:val="00136D47"/>
    <w:rsid w:val="00137DAC"/>
    <w:rsid w:val="001452A8"/>
    <w:rsid w:val="00146363"/>
    <w:rsid w:val="001514AB"/>
    <w:rsid w:val="00152314"/>
    <w:rsid w:val="00152D65"/>
    <w:rsid w:val="00153C1A"/>
    <w:rsid w:val="0015491F"/>
    <w:rsid w:val="001562D0"/>
    <w:rsid w:val="001616BD"/>
    <w:rsid w:val="00165CFD"/>
    <w:rsid w:val="00166F8F"/>
    <w:rsid w:val="00167188"/>
    <w:rsid w:val="00167750"/>
    <w:rsid w:val="00170740"/>
    <w:rsid w:val="001715BD"/>
    <w:rsid w:val="00173142"/>
    <w:rsid w:val="0017429A"/>
    <w:rsid w:val="00174ACB"/>
    <w:rsid w:val="00175DAE"/>
    <w:rsid w:val="00177057"/>
    <w:rsid w:val="00181ACC"/>
    <w:rsid w:val="001828EE"/>
    <w:rsid w:val="001835BE"/>
    <w:rsid w:val="0018421B"/>
    <w:rsid w:val="00184407"/>
    <w:rsid w:val="0018777A"/>
    <w:rsid w:val="00190AC3"/>
    <w:rsid w:val="001913A6"/>
    <w:rsid w:val="00191D66"/>
    <w:rsid w:val="001933A2"/>
    <w:rsid w:val="00193D0B"/>
    <w:rsid w:val="00194173"/>
    <w:rsid w:val="0019652F"/>
    <w:rsid w:val="001A008E"/>
    <w:rsid w:val="001A091B"/>
    <w:rsid w:val="001A58FE"/>
    <w:rsid w:val="001A6A41"/>
    <w:rsid w:val="001A78A3"/>
    <w:rsid w:val="001B045E"/>
    <w:rsid w:val="001B0DBF"/>
    <w:rsid w:val="001B1E52"/>
    <w:rsid w:val="001B446E"/>
    <w:rsid w:val="001B6368"/>
    <w:rsid w:val="001B6AC1"/>
    <w:rsid w:val="001C2054"/>
    <w:rsid w:val="001C36E5"/>
    <w:rsid w:val="001D1FD4"/>
    <w:rsid w:val="001D5CC7"/>
    <w:rsid w:val="001E24C7"/>
    <w:rsid w:val="001E333E"/>
    <w:rsid w:val="001E3698"/>
    <w:rsid w:val="001E3F07"/>
    <w:rsid w:val="001E4B9A"/>
    <w:rsid w:val="001E5B0D"/>
    <w:rsid w:val="001E6B57"/>
    <w:rsid w:val="001E74E5"/>
    <w:rsid w:val="001F2823"/>
    <w:rsid w:val="001F3860"/>
    <w:rsid w:val="001F3A88"/>
    <w:rsid w:val="001F43EC"/>
    <w:rsid w:val="001F44CF"/>
    <w:rsid w:val="001F77AF"/>
    <w:rsid w:val="0020310A"/>
    <w:rsid w:val="00203380"/>
    <w:rsid w:val="00204249"/>
    <w:rsid w:val="00204703"/>
    <w:rsid w:val="00207C4D"/>
    <w:rsid w:val="002103DB"/>
    <w:rsid w:val="00211948"/>
    <w:rsid w:val="002128A4"/>
    <w:rsid w:val="0021299C"/>
    <w:rsid w:val="00212E40"/>
    <w:rsid w:val="00213226"/>
    <w:rsid w:val="00213FF4"/>
    <w:rsid w:val="00214987"/>
    <w:rsid w:val="00214CF9"/>
    <w:rsid w:val="00215156"/>
    <w:rsid w:val="00223EAB"/>
    <w:rsid w:val="002249C9"/>
    <w:rsid w:val="0022759E"/>
    <w:rsid w:val="00227B0A"/>
    <w:rsid w:val="00230E54"/>
    <w:rsid w:val="0023166C"/>
    <w:rsid w:val="00233C61"/>
    <w:rsid w:val="00234DE0"/>
    <w:rsid w:val="002355AC"/>
    <w:rsid w:val="002358D6"/>
    <w:rsid w:val="0023595F"/>
    <w:rsid w:val="00236EAD"/>
    <w:rsid w:val="00237423"/>
    <w:rsid w:val="0024059C"/>
    <w:rsid w:val="00240A13"/>
    <w:rsid w:val="002421ED"/>
    <w:rsid w:val="0024380C"/>
    <w:rsid w:val="00243DAC"/>
    <w:rsid w:val="00244249"/>
    <w:rsid w:val="00244FF0"/>
    <w:rsid w:val="0024591B"/>
    <w:rsid w:val="00247186"/>
    <w:rsid w:val="00247A81"/>
    <w:rsid w:val="0025256A"/>
    <w:rsid w:val="00252828"/>
    <w:rsid w:val="002541D6"/>
    <w:rsid w:val="0025572E"/>
    <w:rsid w:val="00256287"/>
    <w:rsid w:val="00256A4F"/>
    <w:rsid w:val="00256C8F"/>
    <w:rsid w:val="0026226D"/>
    <w:rsid w:val="002640EF"/>
    <w:rsid w:val="00264A27"/>
    <w:rsid w:val="00266F58"/>
    <w:rsid w:val="002719FA"/>
    <w:rsid w:val="00277D97"/>
    <w:rsid w:val="00280713"/>
    <w:rsid w:val="00281B32"/>
    <w:rsid w:val="0028291C"/>
    <w:rsid w:val="00283D51"/>
    <w:rsid w:val="00283EB1"/>
    <w:rsid w:val="00283F61"/>
    <w:rsid w:val="002840DF"/>
    <w:rsid w:val="0028677B"/>
    <w:rsid w:val="00296039"/>
    <w:rsid w:val="00296088"/>
    <w:rsid w:val="00296BBA"/>
    <w:rsid w:val="00297762"/>
    <w:rsid w:val="002A2CE0"/>
    <w:rsid w:val="002A3F6A"/>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B7"/>
    <w:rsid w:val="002C1510"/>
    <w:rsid w:val="002C4080"/>
    <w:rsid w:val="002C4332"/>
    <w:rsid w:val="002C6BF9"/>
    <w:rsid w:val="002D0739"/>
    <w:rsid w:val="002D0D2A"/>
    <w:rsid w:val="002D291B"/>
    <w:rsid w:val="002D4AB7"/>
    <w:rsid w:val="002D5860"/>
    <w:rsid w:val="002D667E"/>
    <w:rsid w:val="002D796E"/>
    <w:rsid w:val="002E2552"/>
    <w:rsid w:val="002E3FA1"/>
    <w:rsid w:val="002E4FA2"/>
    <w:rsid w:val="002F1A62"/>
    <w:rsid w:val="002F2224"/>
    <w:rsid w:val="002F38BF"/>
    <w:rsid w:val="002F3DBC"/>
    <w:rsid w:val="002F42D1"/>
    <w:rsid w:val="00302912"/>
    <w:rsid w:val="003040A7"/>
    <w:rsid w:val="0030458B"/>
    <w:rsid w:val="0030494D"/>
    <w:rsid w:val="00306C04"/>
    <w:rsid w:val="00306C53"/>
    <w:rsid w:val="00306E57"/>
    <w:rsid w:val="00307A1C"/>
    <w:rsid w:val="00307F61"/>
    <w:rsid w:val="00310F46"/>
    <w:rsid w:val="0031165C"/>
    <w:rsid w:val="003117DA"/>
    <w:rsid w:val="00315AD4"/>
    <w:rsid w:val="00321F2F"/>
    <w:rsid w:val="00322D1E"/>
    <w:rsid w:val="003271F7"/>
    <w:rsid w:val="00327ADD"/>
    <w:rsid w:val="0033105B"/>
    <w:rsid w:val="00331FA1"/>
    <w:rsid w:val="003324E0"/>
    <w:rsid w:val="0034321B"/>
    <w:rsid w:val="00344CDE"/>
    <w:rsid w:val="00345A06"/>
    <w:rsid w:val="00346736"/>
    <w:rsid w:val="00346B9D"/>
    <w:rsid w:val="0034701C"/>
    <w:rsid w:val="00352271"/>
    <w:rsid w:val="00353DB8"/>
    <w:rsid w:val="003542A3"/>
    <w:rsid w:val="003556B3"/>
    <w:rsid w:val="00356EF7"/>
    <w:rsid w:val="0036031F"/>
    <w:rsid w:val="0036102D"/>
    <w:rsid w:val="00361848"/>
    <w:rsid w:val="00364431"/>
    <w:rsid w:val="00364B2B"/>
    <w:rsid w:val="0036587B"/>
    <w:rsid w:val="00367055"/>
    <w:rsid w:val="00371469"/>
    <w:rsid w:val="00371A43"/>
    <w:rsid w:val="00374D85"/>
    <w:rsid w:val="003824D3"/>
    <w:rsid w:val="00385905"/>
    <w:rsid w:val="00386906"/>
    <w:rsid w:val="003901BD"/>
    <w:rsid w:val="00390442"/>
    <w:rsid w:val="00391FC5"/>
    <w:rsid w:val="00392009"/>
    <w:rsid w:val="00392294"/>
    <w:rsid w:val="00393EEB"/>
    <w:rsid w:val="003942D7"/>
    <w:rsid w:val="003A0215"/>
    <w:rsid w:val="003A2E8E"/>
    <w:rsid w:val="003A32FB"/>
    <w:rsid w:val="003A3838"/>
    <w:rsid w:val="003A474C"/>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5A4"/>
    <w:rsid w:val="003E29CA"/>
    <w:rsid w:val="003E59F9"/>
    <w:rsid w:val="003F048E"/>
    <w:rsid w:val="003F1DAD"/>
    <w:rsid w:val="003F50DF"/>
    <w:rsid w:val="003F544D"/>
    <w:rsid w:val="003F55B3"/>
    <w:rsid w:val="003F5DF7"/>
    <w:rsid w:val="003F7A11"/>
    <w:rsid w:val="00400C3D"/>
    <w:rsid w:val="00403D39"/>
    <w:rsid w:val="00405A1B"/>
    <w:rsid w:val="00405CD1"/>
    <w:rsid w:val="0040733D"/>
    <w:rsid w:val="00410998"/>
    <w:rsid w:val="00410F4F"/>
    <w:rsid w:val="00411618"/>
    <w:rsid w:val="004138DD"/>
    <w:rsid w:val="00416D4F"/>
    <w:rsid w:val="00417906"/>
    <w:rsid w:val="00422925"/>
    <w:rsid w:val="0042577E"/>
    <w:rsid w:val="00426619"/>
    <w:rsid w:val="00427B2A"/>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64A5"/>
    <w:rsid w:val="004506AF"/>
    <w:rsid w:val="0045139E"/>
    <w:rsid w:val="00452064"/>
    <w:rsid w:val="00452AAA"/>
    <w:rsid w:val="00454A3D"/>
    <w:rsid w:val="00454BB9"/>
    <w:rsid w:val="00456A86"/>
    <w:rsid w:val="0046054B"/>
    <w:rsid w:val="0046082C"/>
    <w:rsid w:val="00462760"/>
    <w:rsid w:val="00462F93"/>
    <w:rsid w:val="00463FC5"/>
    <w:rsid w:val="004649B8"/>
    <w:rsid w:val="00464C56"/>
    <w:rsid w:val="00467965"/>
    <w:rsid w:val="00467FC2"/>
    <w:rsid w:val="00471C2F"/>
    <w:rsid w:val="004721E1"/>
    <w:rsid w:val="00472A0A"/>
    <w:rsid w:val="00472A4D"/>
    <w:rsid w:val="00472C84"/>
    <w:rsid w:val="00473979"/>
    <w:rsid w:val="00473CA6"/>
    <w:rsid w:val="00473EFA"/>
    <w:rsid w:val="00475230"/>
    <w:rsid w:val="0047733A"/>
    <w:rsid w:val="00477F79"/>
    <w:rsid w:val="004826EC"/>
    <w:rsid w:val="00484B30"/>
    <w:rsid w:val="004878CF"/>
    <w:rsid w:val="00487EF9"/>
    <w:rsid w:val="00490574"/>
    <w:rsid w:val="004921C4"/>
    <w:rsid w:val="004935A8"/>
    <w:rsid w:val="00494062"/>
    <w:rsid w:val="00494749"/>
    <w:rsid w:val="00495560"/>
    <w:rsid w:val="004957DC"/>
    <w:rsid w:val="004A1999"/>
    <w:rsid w:val="004A450B"/>
    <w:rsid w:val="004A4DD1"/>
    <w:rsid w:val="004A6165"/>
    <w:rsid w:val="004B4E17"/>
    <w:rsid w:val="004B52FE"/>
    <w:rsid w:val="004B62DE"/>
    <w:rsid w:val="004C4AF4"/>
    <w:rsid w:val="004C684B"/>
    <w:rsid w:val="004D0219"/>
    <w:rsid w:val="004D24B0"/>
    <w:rsid w:val="004D348C"/>
    <w:rsid w:val="004D3F48"/>
    <w:rsid w:val="004E21B5"/>
    <w:rsid w:val="004E2A1F"/>
    <w:rsid w:val="004E629B"/>
    <w:rsid w:val="004E6491"/>
    <w:rsid w:val="004F1445"/>
    <w:rsid w:val="004F3335"/>
    <w:rsid w:val="004F35D0"/>
    <w:rsid w:val="004F6178"/>
    <w:rsid w:val="00501352"/>
    <w:rsid w:val="00501B94"/>
    <w:rsid w:val="0050553E"/>
    <w:rsid w:val="005064DA"/>
    <w:rsid w:val="00507F44"/>
    <w:rsid w:val="00511556"/>
    <w:rsid w:val="00511B87"/>
    <w:rsid w:val="00511ED2"/>
    <w:rsid w:val="005134A1"/>
    <w:rsid w:val="00513F77"/>
    <w:rsid w:val="00514746"/>
    <w:rsid w:val="00514FAA"/>
    <w:rsid w:val="00515342"/>
    <w:rsid w:val="00517EAA"/>
    <w:rsid w:val="00520646"/>
    <w:rsid w:val="0052087D"/>
    <w:rsid w:val="0052194F"/>
    <w:rsid w:val="005257FB"/>
    <w:rsid w:val="00530A92"/>
    <w:rsid w:val="00530CCA"/>
    <w:rsid w:val="0053121B"/>
    <w:rsid w:val="00531FC9"/>
    <w:rsid w:val="00537477"/>
    <w:rsid w:val="005378C3"/>
    <w:rsid w:val="00540CBD"/>
    <w:rsid w:val="0054280B"/>
    <w:rsid w:val="00542AE5"/>
    <w:rsid w:val="005446F8"/>
    <w:rsid w:val="00544D38"/>
    <w:rsid w:val="00545067"/>
    <w:rsid w:val="005456AF"/>
    <w:rsid w:val="00546488"/>
    <w:rsid w:val="0054651D"/>
    <w:rsid w:val="0054663C"/>
    <w:rsid w:val="005469AB"/>
    <w:rsid w:val="00547C06"/>
    <w:rsid w:val="00553841"/>
    <w:rsid w:val="00554A2D"/>
    <w:rsid w:val="0055661F"/>
    <w:rsid w:val="005577DB"/>
    <w:rsid w:val="00562E58"/>
    <w:rsid w:val="00563773"/>
    <w:rsid w:val="00563A14"/>
    <w:rsid w:val="00564404"/>
    <w:rsid w:val="0056727A"/>
    <w:rsid w:val="005706F7"/>
    <w:rsid w:val="005753F9"/>
    <w:rsid w:val="00580111"/>
    <w:rsid w:val="005824B0"/>
    <w:rsid w:val="005826F4"/>
    <w:rsid w:val="005836CF"/>
    <w:rsid w:val="00585147"/>
    <w:rsid w:val="00586A73"/>
    <w:rsid w:val="00586F6F"/>
    <w:rsid w:val="0058740B"/>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313D"/>
    <w:rsid w:val="005B3365"/>
    <w:rsid w:val="005B3C1A"/>
    <w:rsid w:val="005B7073"/>
    <w:rsid w:val="005C71C1"/>
    <w:rsid w:val="005D05BE"/>
    <w:rsid w:val="005D172A"/>
    <w:rsid w:val="005D196B"/>
    <w:rsid w:val="005D3A52"/>
    <w:rsid w:val="005D52E6"/>
    <w:rsid w:val="005D560E"/>
    <w:rsid w:val="005E1911"/>
    <w:rsid w:val="005E2523"/>
    <w:rsid w:val="005E3B82"/>
    <w:rsid w:val="005F526A"/>
    <w:rsid w:val="005F68CA"/>
    <w:rsid w:val="006003CB"/>
    <w:rsid w:val="006018BB"/>
    <w:rsid w:val="006049D4"/>
    <w:rsid w:val="00606FB3"/>
    <w:rsid w:val="00611A21"/>
    <w:rsid w:val="00611FE4"/>
    <w:rsid w:val="00615AD6"/>
    <w:rsid w:val="00615F49"/>
    <w:rsid w:val="00616C6B"/>
    <w:rsid w:val="006178FF"/>
    <w:rsid w:val="006229CD"/>
    <w:rsid w:val="00625163"/>
    <w:rsid w:val="0062738D"/>
    <w:rsid w:val="00627FD6"/>
    <w:rsid w:val="00630F0B"/>
    <w:rsid w:val="00633F12"/>
    <w:rsid w:val="00635205"/>
    <w:rsid w:val="00636206"/>
    <w:rsid w:val="0064063B"/>
    <w:rsid w:val="00641D2F"/>
    <w:rsid w:val="006423A1"/>
    <w:rsid w:val="006428B5"/>
    <w:rsid w:val="006446CA"/>
    <w:rsid w:val="00645206"/>
    <w:rsid w:val="00646F5E"/>
    <w:rsid w:val="00651BD2"/>
    <w:rsid w:val="00652AFF"/>
    <w:rsid w:val="0065396D"/>
    <w:rsid w:val="00653AD6"/>
    <w:rsid w:val="006551B5"/>
    <w:rsid w:val="00655798"/>
    <w:rsid w:val="00656135"/>
    <w:rsid w:val="006572FB"/>
    <w:rsid w:val="0066062C"/>
    <w:rsid w:val="006653FF"/>
    <w:rsid w:val="00670639"/>
    <w:rsid w:val="00674DBE"/>
    <w:rsid w:val="00675F0E"/>
    <w:rsid w:val="00676223"/>
    <w:rsid w:val="0067718D"/>
    <w:rsid w:val="0067766D"/>
    <w:rsid w:val="006819A3"/>
    <w:rsid w:val="00682FBC"/>
    <w:rsid w:val="00683F79"/>
    <w:rsid w:val="00684FA8"/>
    <w:rsid w:val="00690656"/>
    <w:rsid w:val="006910C7"/>
    <w:rsid w:val="00691605"/>
    <w:rsid w:val="006947D3"/>
    <w:rsid w:val="006949EB"/>
    <w:rsid w:val="006A4593"/>
    <w:rsid w:val="006A4BB6"/>
    <w:rsid w:val="006B0AEA"/>
    <w:rsid w:val="006B43E8"/>
    <w:rsid w:val="006B4DFC"/>
    <w:rsid w:val="006B54C9"/>
    <w:rsid w:val="006B5F8B"/>
    <w:rsid w:val="006B619F"/>
    <w:rsid w:val="006B6B9C"/>
    <w:rsid w:val="006B6D9F"/>
    <w:rsid w:val="006B7700"/>
    <w:rsid w:val="006B79A7"/>
    <w:rsid w:val="006D1909"/>
    <w:rsid w:val="006D6EA8"/>
    <w:rsid w:val="006E01DE"/>
    <w:rsid w:val="006E1C2D"/>
    <w:rsid w:val="006E3FCA"/>
    <w:rsid w:val="006E5124"/>
    <w:rsid w:val="006E51DE"/>
    <w:rsid w:val="006E6E08"/>
    <w:rsid w:val="006F0411"/>
    <w:rsid w:val="006F0E0B"/>
    <w:rsid w:val="006F1CA0"/>
    <w:rsid w:val="006F27C3"/>
    <w:rsid w:val="006F2FDF"/>
    <w:rsid w:val="006F34F7"/>
    <w:rsid w:val="006F6163"/>
    <w:rsid w:val="006F6FB2"/>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7A4E"/>
    <w:rsid w:val="00720EE8"/>
    <w:rsid w:val="007213D1"/>
    <w:rsid w:val="0072391D"/>
    <w:rsid w:val="007241D8"/>
    <w:rsid w:val="007243B0"/>
    <w:rsid w:val="00726AFC"/>
    <w:rsid w:val="00727CF1"/>
    <w:rsid w:val="00730249"/>
    <w:rsid w:val="007346B4"/>
    <w:rsid w:val="00740893"/>
    <w:rsid w:val="00741720"/>
    <w:rsid w:val="00743914"/>
    <w:rsid w:val="00750878"/>
    <w:rsid w:val="007517C8"/>
    <w:rsid w:val="0075555B"/>
    <w:rsid w:val="007557F5"/>
    <w:rsid w:val="00755E0F"/>
    <w:rsid w:val="00757621"/>
    <w:rsid w:val="00760AE6"/>
    <w:rsid w:val="00761165"/>
    <w:rsid w:val="0076320C"/>
    <w:rsid w:val="00763729"/>
    <w:rsid w:val="007647C3"/>
    <w:rsid w:val="00765E86"/>
    <w:rsid w:val="00771736"/>
    <w:rsid w:val="00771ADD"/>
    <w:rsid w:val="00772060"/>
    <w:rsid w:val="00772ADF"/>
    <w:rsid w:val="0077371A"/>
    <w:rsid w:val="00773E0D"/>
    <w:rsid w:val="00775C7E"/>
    <w:rsid w:val="00776864"/>
    <w:rsid w:val="007768B0"/>
    <w:rsid w:val="007773A6"/>
    <w:rsid w:val="00777859"/>
    <w:rsid w:val="00777C1E"/>
    <w:rsid w:val="007805B2"/>
    <w:rsid w:val="007821B1"/>
    <w:rsid w:val="007822BB"/>
    <w:rsid w:val="00782462"/>
    <w:rsid w:val="0078281C"/>
    <w:rsid w:val="00783E9A"/>
    <w:rsid w:val="00784D11"/>
    <w:rsid w:val="00785415"/>
    <w:rsid w:val="00786BDA"/>
    <w:rsid w:val="007902F9"/>
    <w:rsid w:val="00793660"/>
    <w:rsid w:val="00793DFD"/>
    <w:rsid w:val="00794F7B"/>
    <w:rsid w:val="0079522A"/>
    <w:rsid w:val="00795F25"/>
    <w:rsid w:val="00797E51"/>
    <w:rsid w:val="007A27DE"/>
    <w:rsid w:val="007A3E42"/>
    <w:rsid w:val="007A71AF"/>
    <w:rsid w:val="007B07A0"/>
    <w:rsid w:val="007B2D75"/>
    <w:rsid w:val="007B2E1B"/>
    <w:rsid w:val="007B647A"/>
    <w:rsid w:val="007B65F8"/>
    <w:rsid w:val="007B7150"/>
    <w:rsid w:val="007C12B1"/>
    <w:rsid w:val="007C3F83"/>
    <w:rsid w:val="007C49F4"/>
    <w:rsid w:val="007C59F9"/>
    <w:rsid w:val="007D1C82"/>
    <w:rsid w:val="007D1FFF"/>
    <w:rsid w:val="007D4783"/>
    <w:rsid w:val="007D6254"/>
    <w:rsid w:val="007D6448"/>
    <w:rsid w:val="007D71CA"/>
    <w:rsid w:val="007E234C"/>
    <w:rsid w:val="007E2F05"/>
    <w:rsid w:val="007E4888"/>
    <w:rsid w:val="007E5600"/>
    <w:rsid w:val="007E7B60"/>
    <w:rsid w:val="007F0147"/>
    <w:rsid w:val="007F0395"/>
    <w:rsid w:val="007F12E8"/>
    <w:rsid w:val="007F5526"/>
    <w:rsid w:val="007F6321"/>
    <w:rsid w:val="007F6594"/>
    <w:rsid w:val="00801069"/>
    <w:rsid w:val="00803982"/>
    <w:rsid w:val="00803F66"/>
    <w:rsid w:val="0080692C"/>
    <w:rsid w:val="008071B2"/>
    <w:rsid w:val="00807201"/>
    <w:rsid w:val="00807429"/>
    <w:rsid w:val="00811258"/>
    <w:rsid w:val="00811849"/>
    <w:rsid w:val="008134F8"/>
    <w:rsid w:val="00814FC9"/>
    <w:rsid w:val="00822F5F"/>
    <w:rsid w:val="008235EE"/>
    <w:rsid w:val="00824AF1"/>
    <w:rsid w:val="00824CEE"/>
    <w:rsid w:val="00827774"/>
    <w:rsid w:val="0083132C"/>
    <w:rsid w:val="00831A97"/>
    <w:rsid w:val="008364FD"/>
    <w:rsid w:val="00843808"/>
    <w:rsid w:val="00844517"/>
    <w:rsid w:val="00847226"/>
    <w:rsid w:val="00847D54"/>
    <w:rsid w:val="00850B0B"/>
    <w:rsid w:val="00851B27"/>
    <w:rsid w:val="00854038"/>
    <w:rsid w:val="00856E63"/>
    <w:rsid w:val="00856FFC"/>
    <w:rsid w:val="00860B9E"/>
    <w:rsid w:val="00861B7E"/>
    <w:rsid w:val="008621C6"/>
    <w:rsid w:val="00862750"/>
    <w:rsid w:val="00867125"/>
    <w:rsid w:val="0087020C"/>
    <w:rsid w:val="008727B8"/>
    <w:rsid w:val="0087518C"/>
    <w:rsid w:val="00875439"/>
    <w:rsid w:val="00875669"/>
    <w:rsid w:val="00875676"/>
    <w:rsid w:val="008775FB"/>
    <w:rsid w:val="00880043"/>
    <w:rsid w:val="00880A87"/>
    <w:rsid w:val="00881B64"/>
    <w:rsid w:val="00882D69"/>
    <w:rsid w:val="00887105"/>
    <w:rsid w:val="00887F91"/>
    <w:rsid w:val="00890187"/>
    <w:rsid w:val="00892BCC"/>
    <w:rsid w:val="00895257"/>
    <w:rsid w:val="008A0175"/>
    <w:rsid w:val="008A0251"/>
    <w:rsid w:val="008A12C9"/>
    <w:rsid w:val="008A1797"/>
    <w:rsid w:val="008A3868"/>
    <w:rsid w:val="008B1E71"/>
    <w:rsid w:val="008B25E4"/>
    <w:rsid w:val="008B3457"/>
    <w:rsid w:val="008B538F"/>
    <w:rsid w:val="008C0EE5"/>
    <w:rsid w:val="008C1DE6"/>
    <w:rsid w:val="008C1E14"/>
    <w:rsid w:val="008C23C0"/>
    <w:rsid w:val="008C370D"/>
    <w:rsid w:val="008C3F1D"/>
    <w:rsid w:val="008C4B53"/>
    <w:rsid w:val="008D0E3F"/>
    <w:rsid w:val="008D59A6"/>
    <w:rsid w:val="008D6943"/>
    <w:rsid w:val="008E3779"/>
    <w:rsid w:val="008E51B7"/>
    <w:rsid w:val="008E542A"/>
    <w:rsid w:val="008E5898"/>
    <w:rsid w:val="008E5CC9"/>
    <w:rsid w:val="008E6388"/>
    <w:rsid w:val="008E6A1E"/>
    <w:rsid w:val="008E74DE"/>
    <w:rsid w:val="008E77AA"/>
    <w:rsid w:val="008E79F2"/>
    <w:rsid w:val="008F026F"/>
    <w:rsid w:val="008F16EC"/>
    <w:rsid w:val="008F3A98"/>
    <w:rsid w:val="008F4701"/>
    <w:rsid w:val="008F4758"/>
    <w:rsid w:val="008F5ABB"/>
    <w:rsid w:val="008F5DBA"/>
    <w:rsid w:val="008F65F7"/>
    <w:rsid w:val="008F6CDD"/>
    <w:rsid w:val="009015CB"/>
    <w:rsid w:val="00903093"/>
    <w:rsid w:val="00903CC2"/>
    <w:rsid w:val="009040DA"/>
    <w:rsid w:val="0090484B"/>
    <w:rsid w:val="00905D85"/>
    <w:rsid w:val="00906201"/>
    <w:rsid w:val="00906597"/>
    <w:rsid w:val="009073DE"/>
    <w:rsid w:val="00910840"/>
    <w:rsid w:val="00910B6B"/>
    <w:rsid w:val="009115D6"/>
    <w:rsid w:val="00911744"/>
    <w:rsid w:val="00911D20"/>
    <w:rsid w:val="00912D14"/>
    <w:rsid w:val="009152A7"/>
    <w:rsid w:val="00916D2C"/>
    <w:rsid w:val="00917429"/>
    <w:rsid w:val="00917C95"/>
    <w:rsid w:val="00921274"/>
    <w:rsid w:val="00924C78"/>
    <w:rsid w:val="00926406"/>
    <w:rsid w:val="00926941"/>
    <w:rsid w:val="00927C5E"/>
    <w:rsid w:val="009356CC"/>
    <w:rsid w:val="00935FB7"/>
    <w:rsid w:val="00946849"/>
    <w:rsid w:val="00951317"/>
    <w:rsid w:val="00957A24"/>
    <w:rsid w:val="00957A27"/>
    <w:rsid w:val="00960D73"/>
    <w:rsid w:val="00962F80"/>
    <w:rsid w:val="00964696"/>
    <w:rsid w:val="0097003E"/>
    <w:rsid w:val="00971B97"/>
    <w:rsid w:val="00973A62"/>
    <w:rsid w:val="00974333"/>
    <w:rsid w:val="009745E6"/>
    <w:rsid w:val="009765B1"/>
    <w:rsid w:val="00977FDD"/>
    <w:rsid w:val="00980EC3"/>
    <w:rsid w:val="00981730"/>
    <w:rsid w:val="0098192B"/>
    <w:rsid w:val="00982432"/>
    <w:rsid w:val="00982818"/>
    <w:rsid w:val="009856C8"/>
    <w:rsid w:val="00985ADB"/>
    <w:rsid w:val="00993361"/>
    <w:rsid w:val="00993AB7"/>
    <w:rsid w:val="0099494F"/>
    <w:rsid w:val="0099500D"/>
    <w:rsid w:val="00995AC0"/>
    <w:rsid w:val="00995ECB"/>
    <w:rsid w:val="0099674A"/>
    <w:rsid w:val="0099741B"/>
    <w:rsid w:val="00997CA0"/>
    <w:rsid w:val="00997D80"/>
    <w:rsid w:val="009A00D7"/>
    <w:rsid w:val="009A0D21"/>
    <w:rsid w:val="009A1CF5"/>
    <w:rsid w:val="009A5C4E"/>
    <w:rsid w:val="009A6DD6"/>
    <w:rsid w:val="009A7808"/>
    <w:rsid w:val="009A7DCE"/>
    <w:rsid w:val="009B0900"/>
    <w:rsid w:val="009B12BE"/>
    <w:rsid w:val="009B1CB8"/>
    <w:rsid w:val="009B3A29"/>
    <w:rsid w:val="009B3EE3"/>
    <w:rsid w:val="009B4DE6"/>
    <w:rsid w:val="009B54F1"/>
    <w:rsid w:val="009B55BD"/>
    <w:rsid w:val="009C1230"/>
    <w:rsid w:val="009C47F7"/>
    <w:rsid w:val="009C5D82"/>
    <w:rsid w:val="009C6DF1"/>
    <w:rsid w:val="009C6F2B"/>
    <w:rsid w:val="009C7F92"/>
    <w:rsid w:val="009D2A65"/>
    <w:rsid w:val="009D39E1"/>
    <w:rsid w:val="009D54D6"/>
    <w:rsid w:val="009D5DA2"/>
    <w:rsid w:val="009D5FE5"/>
    <w:rsid w:val="009D6B7E"/>
    <w:rsid w:val="009E17EE"/>
    <w:rsid w:val="009E2555"/>
    <w:rsid w:val="009E3A07"/>
    <w:rsid w:val="009E4A6E"/>
    <w:rsid w:val="009F08AC"/>
    <w:rsid w:val="009F08B4"/>
    <w:rsid w:val="009F372D"/>
    <w:rsid w:val="009F44F1"/>
    <w:rsid w:val="009F6A99"/>
    <w:rsid w:val="00A016C6"/>
    <w:rsid w:val="00A046BF"/>
    <w:rsid w:val="00A06192"/>
    <w:rsid w:val="00A07AA2"/>
    <w:rsid w:val="00A13AD6"/>
    <w:rsid w:val="00A13D64"/>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562C"/>
    <w:rsid w:val="00A36669"/>
    <w:rsid w:val="00A37A0A"/>
    <w:rsid w:val="00A37C24"/>
    <w:rsid w:val="00A37DDF"/>
    <w:rsid w:val="00A40B65"/>
    <w:rsid w:val="00A41CBE"/>
    <w:rsid w:val="00A43EC8"/>
    <w:rsid w:val="00A443C4"/>
    <w:rsid w:val="00A44C17"/>
    <w:rsid w:val="00A462A9"/>
    <w:rsid w:val="00A463EE"/>
    <w:rsid w:val="00A46CAE"/>
    <w:rsid w:val="00A4760A"/>
    <w:rsid w:val="00A47FBE"/>
    <w:rsid w:val="00A50E36"/>
    <w:rsid w:val="00A5272F"/>
    <w:rsid w:val="00A52805"/>
    <w:rsid w:val="00A53859"/>
    <w:rsid w:val="00A53DDB"/>
    <w:rsid w:val="00A55466"/>
    <w:rsid w:val="00A57BBE"/>
    <w:rsid w:val="00A60E69"/>
    <w:rsid w:val="00A61EFC"/>
    <w:rsid w:val="00A62758"/>
    <w:rsid w:val="00A629AC"/>
    <w:rsid w:val="00A64944"/>
    <w:rsid w:val="00A6610E"/>
    <w:rsid w:val="00A67090"/>
    <w:rsid w:val="00A71C6D"/>
    <w:rsid w:val="00A72B68"/>
    <w:rsid w:val="00A73ED2"/>
    <w:rsid w:val="00A815EA"/>
    <w:rsid w:val="00A81B1E"/>
    <w:rsid w:val="00A82FC8"/>
    <w:rsid w:val="00A8315A"/>
    <w:rsid w:val="00A84B8C"/>
    <w:rsid w:val="00A85447"/>
    <w:rsid w:val="00A85FD4"/>
    <w:rsid w:val="00A90824"/>
    <w:rsid w:val="00A9287B"/>
    <w:rsid w:val="00A92F5B"/>
    <w:rsid w:val="00A94388"/>
    <w:rsid w:val="00A94913"/>
    <w:rsid w:val="00AA0BD1"/>
    <w:rsid w:val="00AA0E4A"/>
    <w:rsid w:val="00AA0E9E"/>
    <w:rsid w:val="00AA13F3"/>
    <w:rsid w:val="00AA303B"/>
    <w:rsid w:val="00AA386C"/>
    <w:rsid w:val="00AA60D6"/>
    <w:rsid w:val="00AA6A89"/>
    <w:rsid w:val="00AA7AEE"/>
    <w:rsid w:val="00AA7CD1"/>
    <w:rsid w:val="00AB0E7C"/>
    <w:rsid w:val="00AB6850"/>
    <w:rsid w:val="00AC0A90"/>
    <w:rsid w:val="00AC2D2D"/>
    <w:rsid w:val="00AC4EDA"/>
    <w:rsid w:val="00AC50B4"/>
    <w:rsid w:val="00AC68D4"/>
    <w:rsid w:val="00AD0A5F"/>
    <w:rsid w:val="00AD0C76"/>
    <w:rsid w:val="00AD3AB9"/>
    <w:rsid w:val="00AD3BF9"/>
    <w:rsid w:val="00AD4E32"/>
    <w:rsid w:val="00AD532C"/>
    <w:rsid w:val="00AE07E4"/>
    <w:rsid w:val="00AE0CC0"/>
    <w:rsid w:val="00AE3BEE"/>
    <w:rsid w:val="00AE4D94"/>
    <w:rsid w:val="00AF04E0"/>
    <w:rsid w:val="00AF0BD3"/>
    <w:rsid w:val="00AF0CF0"/>
    <w:rsid w:val="00AF1079"/>
    <w:rsid w:val="00AF19D8"/>
    <w:rsid w:val="00AF1B9D"/>
    <w:rsid w:val="00AF33EC"/>
    <w:rsid w:val="00AF7745"/>
    <w:rsid w:val="00B0096C"/>
    <w:rsid w:val="00B05292"/>
    <w:rsid w:val="00B05779"/>
    <w:rsid w:val="00B05E00"/>
    <w:rsid w:val="00B11B59"/>
    <w:rsid w:val="00B123C8"/>
    <w:rsid w:val="00B14ABD"/>
    <w:rsid w:val="00B15296"/>
    <w:rsid w:val="00B167F9"/>
    <w:rsid w:val="00B2109D"/>
    <w:rsid w:val="00B23263"/>
    <w:rsid w:val="00B233A8"/>
    <w:rsid w:val="00B242D7"/>
    <w:rsid w:val="00B24E97"/>
    <w:rsid w:val="00B25EA1"/>
    <w:rsid w:val="00B32BA5"/>
    <w:rsid w:val="00B32F1B"/>
    <w:rsid w:val="00B33070"/>
    <w:rsid w:val="00B34591"/>
    <w:rsid w:val="00B352CF"/>
    <w:rsid w:val="00B355B6"/>
    <w:rsid w:val="00B37D65"/>
    <w:rsid w:val="00B41AB6"/>
    <w:rsid w:val="00B42728"/>
    <w:rsid w:val="00B42AE7"/>
    <w:rsid w:val="00B431B6"/>
    <w:rsid w:val="00B4471E"/>
    <w:rsid w:val="00B4554E"/>
    <w:rsid w:val="00B46CD6"/>
    <w:rsid w:val="00B47F46"/>
    <w:rsid w:val="00B5054F"/>
    <w:rsid w:val="00B54B02"/>
    <w:rsid w:val="00B55385"/>
    <w:rsid w:val="00B55AA5"/>
    <w:rsid w:val="00B616EF"/>
    <w:rsid w:val="00B6176F"/>
    <w:rsid w:val="00B61DE6"/>
    <w:rsid w:val="00B627DF"/>
    <w:rsid w:val="00B642C3"/>
    <w:rsid w:val="00B64498"/>
    <w:rsid w:val="00B646E7"/>
    <w:rsid w:val="00B655BC"/>
    <w:rsid w:val="00B661CA"/>
    <w:rsid w:val="00B70A2C"/>
    <w:rsid w:val="00B715CB"/>
    <w:rsid w:val="00B73C40"/>
    <w:rsid w:val="00B73E9A"/>
    <w:rsid w:val="00B742D7"/>
    <w:rsid w:val="00B74A7B"/>
    <w:rsid w:val="00B8002F"/>
    <w:rsid w:val="00B82E88"/>
    <w:rsid w:val="00B83515"/>
    <w:rsid w:val="00B876DC"/>
    <w:rsid w:val="00B900F7"/>
    <w:rsid w:val="00B906BD"/>
    <w:rsid w:val="00B91B82"/>
    <w:rsid w:val="00B91CD2"/>
    <w:rsid w:val="00B91D4F"/>
    <w:rsid w:val="00B925F0"/>
    <w:rsid w:val="00BA2387"/>
    <w:rsid w:val="00BA23C7"/>
    <w:rsid w:val="00BA242F"/>
    <w:rsid w:val="00BA6B03"/>
    <w:rsid w:val="00BB79FC"/>
    <w:rsid w:val="00BC1463"/>
    <w:rsid w:val="00BC5D6F"/>
    <w:rsid w:val="00BC62CE"/>
    <w:rsid w:val="00BC655E"/>
    <w:rsid w:val="00BC7275"/>
    <w:rsid w:val="00BC7AEA"/>
    <w:rsid w:val="00BD40CD"/>
    <w:rsid w:val="00BD58C8"/>
    <w:rsid w:val="00BD73E3"/>
    <w:rsid w:val="00BE089A"/>
    <w:rsid w:val="00BE0AE6"/>
    <w:rsid w:val="00BE1E0D"/>
    <w:rsid w:val="00BE3823"/>
    <w:rsid w:val="00BE4058"/>
    <w:rsid w:val="00BE4276"/>
    <w:rsid w:val="00BE4503"/>
    <w:rsid w:val="00BE549B"/>
    <w:rsid w:val="00BE5927"/>
    <w:rsid w:val="00BE5F8F"/>
    <w:rsid w:val="00BF41A3"/>
    <w:rsid w:val="00BF4D64"/>
    <w:rsid w:val="00BF7D11"/>
    <w:rsid w:val="00C00650"/>
    <w:rsid w:val="00C00AFC"/>
    <w:rsid w:val="00C012DE"/>
    <w:rsid w:val="00C01B84"/>
    <w:rsid w:val="00C02523"/>
    <w:rsid w:val="00C101DB"/>
    <w:rsid w:val="00C1022E"/>
    <w:rsid w:val="00C12644"/>
    <w:rsid w:val="00C142E7"/>
    <w:rsid w:val="00C14E6A"/>
    <w:rsid w:val="00C171AF"/>
    <w:rsid w:val="00C2197E"/>
    <w:rsid w:val="00C21ACF"/>
    <w:rsid w:val="00C30DEF"/>
    <w:rsid w:val="00C32C85"/>
    <w:rsid w:val="00C353EA"/>
    <w:rsid w:val="00C3744B"/>
    <w:rsid w:val="00C413D4"/>
    <w:rsid w:val="00C418BA"/>
    <w:rsid w:val="00C41AB2"/>
    <w:rsid w:val="00C43B9F"/>
    <w:rsid w:val="00C44E26"/>
    <w:rsid w:val="00C47409"/>
    <w:rsid w:val="00C50A62"/>
    <w:rsid w:val="00C5270F"/>
    <w:rsid w:val="00C568A8"/>
    <w:rsid w:val="00C56D07"/>
    <w:rsid w:val="00C61090"/>
    <w:rsid w:val="00C66ACB"/>
    <w:rsid w:val="00C67189"/>
    <w:rsid w:val="00C705F4"/>
    <w:rsid w:val="00C71472"/>
    <w:rsid w:val="00C725D1"/>
    <w:rsid w:val="00C73B02"/>
    <w:rsid w:val="00C73CC9"/>
    <w:rsid w:val="00C73CEB"/>
    <w:rsid w:val="00C76DED"/>
    <w:rsid w:val="00C770FE"/>
    <w:rsid w:val="00C778EA"/>
    <w:rsid w:val="00C80B58"/>
    <w:rsid w:val="00C820E0"/>
    <w:rsid w:val="00C97718"/>
    <w:rsid w:val="00C97BEC"/>
    <w:rsid w:val="00C97E5D"/>
    <w:rsid w:val="00CA094A"/>
    <w:rsid w:val="00CA0AD6"/>
    <w:rsid w:val="00CA535D"/>
    <w:rsid w:val="00CA54E8"/>
    <w:rsid w:val="00CA652C"/>
    <w:rsid w:val="00CA7C96"/>
    <w:rsid w:val="00CB08D1"/>
    <w:rsid w:val="00CB3769"/>
    <w:rsid w:val="00CB4973"/>
    <w:rsid w:val="00CB75B2"/>
    <w:rsid w:val="00CC0D7D"/>
    <w:rsid w:val="00CC17B7"/>
    <w:rsid w:val="00CC5348"/>
    <w:rsid w:val="00CC5911"/>
    <w:rsid w:val="00CC73A4"/>
    <w:rsid w:val="00CC767C"/>
    <w:rsid w:val="00CD16EF"/>
    <w:rsid w:val="00CD1783"/>
    <w:rsid w:val="00CD3F05"/>
    <w:rsid w:val="00CD503F"/>
    <w:rsid w:val="00CE14D0"/>
    <w:rsid w:val="00CE2134"/>
    <w:rsid w:val="00CE2B5F"/>
    <w:rsid w:val="00CE2B61"/>
    <w:rsid w:val="00CE2CEF"/>
    <w:rsid w:val="00CE4A9B"/>
    <w:rsid w:val="00CE5B86"/>
    <w:rsid w:val="00CF5182"/>
    <w:rsid w:val="00CF63A3"/>
    <w:rsid w:val="00CF7559"/>
    <w:rsid w:val="00D04DA6"/>
    <w:rsid w:val="00D05FD4"/>
    <w:rsid w:val="00D07A19"/>
    <w:rsid w:val="00D07E7E"/>
    <w:rsid w:val="00D11108"/>
    <w:rsid w:val="00D13B24"/>
    <w:rsid w:val="00D13B5B"/>
    <w:rsid w:val="00D13BCD"/>
    <w:rsid w:val="00D15A09"/>
    <w:rsid w:val="00D15D74"/>
    <w:rsid w:val="00D21DA6"/>
    <w:rsid w:val="00D30035"/>
    <w:rsid w:val="00D3063F"/>
    <w:rsid w:val="00D3092C"/>
    <w:rsid w:val="00D30E38"/>
    <w:rsid w:val="00D33496"/>
    <w:rsid w:val="00D35761"/>
    <w:rsid w:val="00D358ED"/>
    <w:rsid w:val="00D36160"/>
    <w:rsid w:val="00D368D3"/>
    <w:rsid w:val="00D36FD6"/>
    <w:rsid w:val="00D374A3"/>
    <w:rsid w:val="00D42E2A"/>
    <w:rsid w:val="00D43465"/>
    <w:rsid w:val="00D46AF2"/>
    <w:rsid w:val="00D46C97"/>
    <w:rsid w:val="00D5058C"/>
    <w:rsid w:val="00D5172F"/>
    <w:rsid w:val="00D51AE3"/>
    <w:rsid w:val="00D625C1"/>
    <w:rsid w:val="00D63F80"/>
    <w:rsid w:val="00D65BAF"/>
    <w:rsid w:val="00D6689B"/>
    <w:rsid w:val="00D67B25"/>
    <w:rsid w:val="00D70128"/>
    <w:rsid w:val="00D70EB9"/>
    <w:rsid w:val="00D71C5D"/>
    <w:rsid w:val="00D7377F"/>
    <w:rsid w:val="00D76EC0"/>
    <w:rsid w:val="00D7779A"/>
    <w:rsid w:val="00D809BC"/>
    <w:rsid w:val="00D8106E"/>
    <w:rsid w:val="00D81D8E"/>
    <w:rsid w:val="00D83481"/>
    <w:rsid w:val="00D83A88"/>
    <w:rsid w:val="00D83BE7"/>
    <w:rsid w:val="00D85596"/>
    <w:rsid w:val="00D85F38"/>
    <w:rsid w:val="00D8603F"/>
    <w:rsid w:val="00D8787B"/>
    <w:rsid w:val="00D92ACC"/>
    <w:rsid w:val="00D93CDB"/>
    <w:rsid w:val="00D93D11"/>
    <w:rsid w:val="00D95AF1"/>
    <w:rsid w:val="00D97B01"/>
    <w:rsid w:val="00DA1445"/>
    <w:rsid w:val="00DA77CD"/>
    <w:rsid w:val="00DB0414"/>
    <w:rsid w:val="00DB077A"/>
    <w:rsid w:val="00DB2E3E"/>
    <w:rsid w:val="00DB3DED"/>
    <w:rsid w:val="00DB4966"/>
    <w:rsid w:val="00DB71F0"/>
    <w:rsid w:val="00DC10B1"/>
    <w:rsid w:val="00DC2C13"/>
    <w:rsid w:val="00DC2CBD"/>
    <w:rsid w:val="00DC2D90"/>
    <w:rsid w:val="00DC2DB1"/>
    <w:rsid w:val="00DC5392"/>
    <w:rsid w:val="00DC5625"/>
    <w:rsid w:val="00DC7329"/>
    <w:rsid w:val="00DC7D76"/>
    <w:rsid w:val="00DD00EC"/>
    <w:rsid w:val="00DD019B"/>
    <w:rsid w:val="00DD12DD"/>
    <w:rsid w:val="00DD5EEF"/>
    <w:rsid w:val="00DD7C20"/>
    <w:rsid w:val="00DE0D34"/>
    <w:rsid w:val="00DE2289"/>
    <w:rsid w:val="00DE2DAE"/>
    <w:rsid w:val="00DE33D8"/>
    <w:rsid w:val="00DE3613"/>
    <w:rsid w:val="00DE3EAA"/>
    <w:rsid w:val="00DE6BFC"/>
    <w:rsid w:val="00DE6FD8"/>
    <w:rsid w:val="00DF023F"/>
    <w:rsid w:val="00DF0533"/>
    <w:rsid w:val="00DF0584"/>
    <w:rsid w:val="00DF47B1"/>
    <w:rsid w:val="00DF5518"/>
    <w:rsid w:val="00DF588D"/>
    <w:rsid w:val="00DF764E"/>
    <w:rsid w:val="00E02CD5"/>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5DD7"/>
    <w:rsid w:val="00E3046E"/>
    <w:rsid w:val="00E30E52"/>
    <w:rsid w:val="00E325F9"/>
    <w:rsid w:val="00E3277D"/>
    <w:rsid w:val="00E33146"/>
    <w:rsid w:val="00E3577B"/>
    <w:rsid w:val="00E358B5"/>
    <w:rsid w:val="00E4415E"/>
    <w:rsid w:val="00E46C9F"/>
    <w:rsid w:val="00E474CA"/>
    <w:rsid w:val="00E52314"/>
    <w:rsid w:val="00E52385"/>
    <w:rsid w:val="00E548BB"/>
    <w:rsid w:val="00E5509D"/>
    <w:rsid w:val="00E55967"/>
    <w:rsid w:val="00E55BC2"/>
    <w:rsid w:val="00E56666"/>
    <w:rsid w:val="00E57B29"/>
    <w:rsid w:val="00E6184E"/>
    <w:rsid w:val="00E61DB8"/>
    <w:rsid w:val="00E62C5A"/>
    <w:rsid w:val="00E6682C"/>
    <w:rsid w:val="00E67CA2"/>
    <w:rsid w:val="00E71E2B"/>
    <w:rsid w:val="00E7277A"/>
    <w:rsid w:val="00E72EC9"/>
    <w:rsid w:val="00E750A3"/>
    <w:rsid w:val="00E76118"/>
    <w:rsid w:val="00E77A04"/>
    <w:rsid w:val="00E77B48"/>
    <w:rsid w:val="00E80134"/>
    <w:rsid w:val="00E83147"/>
    <w:rsid w:val="00E8356D"/>
    <w:rsid w:val="00E840F7"/>
    <w:rsid w:val="00E859E3"/>
    <w:rsid w:val="00E86C57"/>
    <w:rsid w:val="00E87C56"/>
    <w:rsid w:val="00E901D4"/>
    <w:rsid w:val="00E9097C"/>
    <w:rsid w:val="00E90A03"/>
    <w:rsid w:val="00E90D87"/>
    <w:rsid w:val="00E91B8D"/>
    <w:rsid w:val="00E93098"/>
    <w:rsid w:val="00E935A3"/>
    <w:rsid w:val="00E94DF3"/>
    <w:rsid w:val="00E95FE0"/>
    <w:rsid w:val="00E96CE2"/>
    <w:rsid w:val="00EA015A"/>
    <w:rsid w:val="00EA21AA"/>
    <w:rsid w:val="00EA21E3"/>
    <w:rsid w:val="00EA2ADC"/>
    <w:rsid w:val="00EA5217"/>
    <w:rsid w:val="00EA66FA"/>
    <w:rsid w:val="00EA677A"/>
    <w:rsid w:val="00EB0D7B"/>
    <w:rsid w:val="00EB1B75"/>
    <w:rsid w:val="00EB1F13"/>
    <w:rsid w:val="00EB2456"/>
    <w:rsid w:val="00EB25D1"/>
    <w:rsid w:val="00EB37F5"/>
    <w:rsid w:val="00EB413D"/>
    <w:rsid w:val="00EB46A7"/>
    <w:rsid w:val="00EB4978"/>
    <w:rsid w:val="00EB49CC"/>
    <w:rsid w:val="00EB6D06"/>
    <w:rsid w:val="00EB7056"/>
    <w:rsid w:val="00EC1F13"/>
    <w:rsid w:val="00EC4E0F"/>
    <w:rsid w:val="00EC5140"/>
    <w:rsid w:val="00EC55B2"/>
    <w:rsid w:val="00EC66D2"/>
    <w:rsid w:val="00ED0D5B"/>
    <w:rsid w:val="00ED53A9"/>
    <w:rsid w:val="00ED62FA"/>
    <w:rsid w:val="00EE293F"/>
    <w:rsid w:val="00EE37F9"/>
    <w:rsid w:val="00EE60F4"/>
    <w:rsid w:val="00EE6BA0"/>
    <w:rsid w:val="00EE7FE2"/>
    <w:rsid w:val="00EF16E4"/>
    <w:rsid w:val="00EF201A"/>
    <w:rsid w:val="00EF48F1"/>
    <w:rsid w:val="00F016B7"/>
    <w:rsid w:val="00F02473"/>
    <w:rsid w:val="00F039EA"/>
    <w:rsid w:val="00F04591"/>
    <w:rsid w:val="00F0471A"/>
    <w:rsid w:val="00F05454"/>
    <w:rsid w:val="00F07E93"/>
    <w:rsid w:val="00F12BEC"/>
    <w:rsid w:val="00F141CB"/>
    <w:rsid w:val="00F158A8"/>
    <w:rsid w:val="00F16133"/>
    <w:rsid w:val="00F17675"/>
    <w:rsid w:val="00F2044C"/>
    <w:rsid w:val="00F21633"/>
    <w:rsid w:val="00F22621"/>
    <w:rsid w:val="00F26A1D"/>
    <w:rsid w:val="00F26C3A"/>
    <w:rsid w:val="00F27609"/>
    <w:rsid w:val="00F33B62"/>
    <w:rsid w:val="00F33E4B"/>
    <w:rsid w:val="00F341E9"/>
    <w:rsid w:val="00F36287"/>
    <w:rsid w:val="00F4483B"/>
    <w:rsid w:val="00F448E0"/>
    <w:rsid w:val="00F44A79"/>
    <w:rsid w:val="00F45277"/>
    <w:rsid w:val="00F45EBD"/>
    <w:rsid w:val="00F503FA"/>
    <w:rsid w:val="00F53795"/>
    <w:rsid w:val="00F54B00"/>
    <w:rsid w:val="00F54BDC"/>
    <w:rsid w:val="00F54C7C"/>
    <w:rsid w:val="00F55D9F"/>
    <w:rsid w:val="00F561D2"/>
    <w:rsid w:val="00F569E4"/>
    <w:rsid w:val="00F60F15"/>
    <w:rsid w:val="00F6587E"/>
    <w:rsid w:val="00F6699D"/>
    <w:rsid w:val="00F703AF"/>
    <w:rsid w:val="00F70CBE"/>
    <w:rsid w:val="00F73C61"/>
    <w:rsid w:val="00F7573E"/>
    <w:rsid w:val="00F76BC3"/>
    <w:rsid w:val="00F81D06"/>
    <w:rsid w:val="00F83CA9"/>
    <w:rsid w:val="00F849DB"/>
    <w:rsid w:val="00F85966"/>
    <w:rsid w:val="00F85BFA"/>
    <w:rsid w:val="00F86352"/>
    <w:rsid w:val="00F874C3"/>
    <w:rsid w:val="00F87607"/>
    <w:rsid w:val="00F929ED"/>
    <w:rsid w:val="00F959A7"/>
    <w:rsid w:val="00F963A6"/>
    <w:rsid w:val="00FA041A"/>
    <w:rsid w:val="00FA3691"/>
    <w:rsid w:val="00FA38F8"/>
    <w:rsid w:val="00FA4AE6"/>
    <w:rsid w:val="00FA6AEA"/>
    <w:rsid w:val="00FA771F"/>
    <w:rsid w:val="00FB15CF"/>
    <w:rsid w:val="00FB4E44"/>
    <w:rsid w:val="00FB67D2"/>
    <w:rsid w:val="00FB6FF6"/>
    <w:rsid w:val="00FC1DDC"/>
    <w:rsid w:val="00FC1EFA"/>
    <w:rsid w:val="00FC6EE7"/>
    <w:rsid w:val="00FC71FE"/>
    <w:rsid w:val="00FC7453"/>
    <w:rsid w:val="00FC7871"/>
    <w:rsid w:val="00FD1C4D"/>
    <w:rsid w:val="00FD2EF7"/>
    <w:rsid w:val="00FD36AB"/>
    <w:rsid w:val="00FD69D7"/>
    <w:rsid w:val="00FD721A"/>
    <w:rsid w:val="00FD75D5"/>
    <w:rsid w:val="00FE1624"/>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basedOn w:val="Fuentedeprrafopredete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basedOn w:val="Fuentedeprrafopredete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E83D-67EF-4819-9B89-0B9B2B9E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9</TotalTime>
  <Pages>8</Pages>
  <Words>2034</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13195</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Cristian Villalta Bejarano</cp:lastModifiedBy>
  <cp:revision>11</cp:revision>
  <cp:lastPrinted>2014-02-13T21:33:00Z</cp:lastPrinted>
  <dcterms:created xsi:type="dcterms:W3CDTF">2015-06-10T18:11:00Z</dcterms:created>
  <dcterms:modified xsi:type="dcterms:W3CDTF">2015-06-10T22:17:00Z</dcterms:modified>
</cp:coreProperties>
</file>