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02" w:rsidRPr="00C42716" w:rsidRDefault="00C42716" w:rsidP="00ED0132">
      <w:pPr>
        <w:pStyle w:val="Textoindependiente"/>
        <w:jc w:val="center"/>
        <w:rPr>
          <w:lang w:val="es-CR"/>
        </w:rPr>
      </w:pPr>
      <w:r w:rsidRPr="00C42716">
        <w:rPr>
          <w:bCs w:val="0"/>
          <w:color w:val="000000"/>
        </w:rPr>
        <w:t>CBCR-034901-2014-OPB-00767</w:t>
      </w:r>
    </w:p>
    <w:p w:rsidR="00ED0132" w:rsidRPr="007E5EB1" w:rsidRDefault="00C42716" w:rsidP="00ED0132">
      <w:pPr>
        <w:pStyle w:val="Textoindependiente"/>
        <w:jc w:val="center"/>
        <w:rPr>
          <w:rStyle w:val="Nmerodepgina"/>
        </w:rPr>
      </w:pPr>
      <w:r>
        <w:rPr>
          <w:lang w:val="es-CR"/>
        </w:rPr>
        <w:t>28</w:t>
      </w:r>
      <w:r w:rsidR="00ED0132" w:rsidRPr="008913F2">
        <w:rPr>
          <w:lang w:val="es-CR"/>
        </w:rPr>
        <w:t xml:space="preserve"> de </w:t>
      </w:r>
      <w:r>
        <w:rPr>
          <w:lang w:val="es-CR"/>
        </w:rPr>
        <w:t>noviembre</w:t>
      </w:r>
      <w:r w:rsidR="00ED0132" w:rsidRPr="008913F2">
        <w:rPr>
          <w:lang w:val="es-CR"/>
        </w:rPr>
        <w:t xml:space="preserve"> de 201</w:t>
      </w:r>
      <w:r w:rsidR="005A6F5D">
        <w:rPr>
          <w:lang w:val="es-CR"/>
        </w:rPr>
        <w:t>4</w:t>
      </w:r>
    </w:p>
    <w:p w:rsidR="00F84F8F" w:rsidRDefault="00F84F8F" w:rsidP="00ED0132">
      <w:pPr>
        <w:pStyle w:val="Textoindependiente"/>
        <w:jc w:val="center"/>
        <w:rPr>
          <w:rStyle w:val="Nmerodepgina"/>
          <w:sz w:val="18"/>
        </w:rPr>
      </w:pPr>
    </w:p>
    <w:p w:rsidR="00F84F8F" w:rsidRPr="008C378C" w:rsidRDefault="00F84F8F" w:rsidP="00ED0132">
      <w:pPr>
        <w:pStyle w:val="Textoindependiente"/>
        <w:jc w:val="center"/>
        <w:rPr>
          <w:rStyle w:val="Nmerodepgina"/>
          <w:sz w:val="18"/>
        </w:rPr>
      </w:pPr>
    </w:p>
    <w:p w:rsidR="00ED0132" w:rsidRPr="007E5EB1" w:rsidRDefault="00ED0132" w:rsidP="00ED0132">
      <w:pPr>
        <w:pStyle w:val="Textoindependiente"/>
        <w:jc w:val="center"/>
        <w:rPr>
          <w:rStyle w:val="Nmerodepgina"/>
        </w:rPr>
      </w:pPr>
      <w:bookmarkStart w:id="0" w:name="OLE_LINK1"/>
      <w:bookmarkStart w:id="1" w:name="OLE_LINK2"/>
      <w:r w:rsidRPr="007E5EB1">
        <w:rPr>
          <w:rStyle w:val="Nmerodepgina"/>
        </w:rPr>
        <w:t xml:space="preserve">ACUERDO DE </w:t>
      </w:r>
      <w:r w:rsidR="00B61527">
        <w:rPr>
          <w:rStyle w:val="Nmerodepgina"/>
        </w:rPr>
        <w:t>RE</w:t>
      </w:r>
      <w:r w:rsidRPr="007E5EB1">
        <w:rPr>
          <w:rStyle w:val="Nmerodepgina"/>
        </w:rPr>
        <w:t>ADJUDICACIÓN</w:t>
      </w:r>
    </w:p>
    <w:p w:rsidR="00D43747" w:rsidRDefault="00A01BEE" w:rsidP="00B61527">
      <w:pPr>
        <w:adjustRightInd w:val="0"/>
        <w:spacing w:line="240" w:lineRule="atLeast"/>
        <w:jc w:val="center"/>
        <w:rPr>
          <w:rStyle w:val="Nmerodepgina"/>
          <w:rFonts w:ascii="Arial" w:hAnsi="Arial" w:cs="Arial"/>
          <w:b/>
          <w:bCs/>
        </w:rPr>
      </w:pPr>
      <w:r>
        <w:rPr>
          <w:rFonts w:ascii="Arial" w:hAnsi="Arial" w:cs="Arial"/>
          <w:b/>
          <w:bCs/>
        </w:rPr>
        <w:t xml:space="preserve">Licitación </w:t>
      </w:r>
      <w:r w:rsidR="00F84F8F">
        <w:rPr>
          <w:rFonts w:ascii="Arial" w:hAnsi="Arial" w:cs="Arial"/>
          <w:b/>
          <w:bCs/>
        </w:rPr>
        <w:t>Pública LN1013</w:t>
      </w:r>
      <w:r w:rsidR="00675F49">
        <w:rPr>
          <w:rFonts w:ascii="Arial" w:hAnsi="Arial" w:cs="Arial"/>
          <w:b/>
          <w:bCs/>
        </w:rPr>
        <w:t>05</w:t>
      </w:r>
      <w:r w:rsidR="00ED0132" w:rsidRPr="00EA2D73">
        <w:rPr>
          <w:rStyle w:val="Nmerodepgina"/>
          <w:rFonts w:ascii="Arial" w:hAnsi="Arial" w:cs="Arial"/>
          <w:b/>
          <w:bCs/>
        </w:rPr>
        <w:t xml:space="preserve"> (201</w:t>
      </w:r>
      <w:r>
        <w:rPr>
          <w:rStyle w:val="Nmerodepgina"/>
          <w:rFonts w:ascii="Arial" w:hAnsi="Arial" w:cs="Arial"/>
          <w:b/>
          <w:bCs/>
        </w:rPr>
        <w:t>3L</w:t>
      </w:r>
      <w:r w:rsidR="00F84F8F">
        <w:rPr>
          <w:rStyle w:val="Nmerodepgina"/>
          <w:rFonts w:ascii="Arial" w:hAnsi="Arial" w:cs="Arial"/>
          <w:b/>
          <w:bCs/>
        </w:rPr>
        <w:t>N</w:t>
      </w:r>
      <w:r w:rsidR="00ED0132" w:rsidRPr="00EA2D73">
        <w:rPr>
          <w:rStyle w:val="Nmerodepgina"/>
          <w:rFonts w:ascii="Arial" w:hAnsi="Arial" w:cs="Arial"/>
          <w:b/>
          <w:bCs/>
        </w:rPr>
        <w:t>-</w:t>
      </w:r>
      <w:r w:rsidR="00F84F8F">
        <w:rPr>
          <w:rStyle w:val="Nmerodepgina"/>
          <w:rFonts w:ascii="Arial" w:hAnsi="Arial" w:cs="Arial"/>
          <w:b/>
          <w:bCs/>
        </w:rPr>
        <w:t>1013</w:t>
      </w:r>
      <w:r w:rsidR="00675F49">
        <w:rPr>
          <w:rStyle w:val="Nmerodepgina"/>
          <w:rFonts w:ascii="Arial" w:hAnsi="Arial" w:cs="Arial"/>
          <w:b/>
          <w:bCs/>
        </w:rPr>
        <w:t>05</w:t>
      </w:r>
      <w:r w:rsidR="00ED0132" w:rsidRPr="00EA2D73">
        <w:rPr>
          <w:rStyle w:val="Nmerodepgina"/>
          <w:rFonts w:ascii="Arial" w:hAnsi="Arial" w:cs="Arial"/>
          <w:b/>
          <w:bCs/>
        </w:rPr>
        <w:t>-U</w:t>
      </w:r>
      <w:r w:rsidR="00C76191">
        <w:rPr>
          <w:rStyle w:val="Nmerodepgina"/>
          <w:rFonts w:ascii="Arial" w:hAnsi="Arial" w:cs="Arial"/>
          <w:b/>
          <w:bCs/>
        </w:rPr>
        <w:t>P</w:t>
      </w:r>
      <w:r w:rsidR="00ED0132" w:rsidRPr="00EA2D73">
        <w:rPr>
          <w:rStyle w:val="Nmerodepgina"/>
          <w:rFonts w:ascii="Arial" w:hAnsi="Arial" w:cs="Arial"/>
          <w:b/>
          <w:bCs/>
        </w:rPr>
        <w:t>)</w:t>
      </w:r>
    </w:p>
    <w:p w:rsidR="00D43747" w:rsidRPr="00215053" w:rsidRDefault="00D43747" w:rsidP="00C76191">
      <w:pPr>
        <w:adjustRightInd w:val="0"/>
        <w:spacing w:line="240" w:lineRule="atLeast"/>
        <w:jc w:val="center"/>
        <w:rPr>
          <w:rFonts w:ascii="Arial" w:hAnsi="Arial" w:cs="Arial"/>
          <w:b/>
          <w:bCs/>
        </w:rPr>
      </w:pPr>
      <w:r w:rsidRPr="00215053">
        <w:rPr>
          <w:rFonts w:ascii="Arial" w:hAnsi="Arial" w:cs="Arial"/>
          <w:b/>
          <w:bCs/>
        </w:rPr>
        <w:t>“</w:t>
      </w:r>
      <w:r w:rsidR="00675F49">
        <w:rPr>
          <w:rFonts w:ascii="Arial" w:hAnsi="Arial" w:cs="Arial"/>
          <w:b/>
          <w:bCs/>
          <w:color w:val="000000"/>
          <w:sz w:val="23"/>
          <w:szCs w:val="23"/>
        </w:rPr>
        <w:t>Servicios de mano de obra para pintura de las Edificaciones del Cuerpo de Bomberos</w:t>
      </w:r>
      <w:r w:rsidR="00D2658B">
        <w:rPr>
          <w:rFonts w:ascii="Arial" w:hAnsi="Arial" w:cs="Arial"/>
          <w:b/>
          <w:bCs/>
        </w:rPr>
        <w:t>”</w:t>
      </w:r>
    </w:p>
    <w:p w:rsidR="00F84F8F" w:rsidRPr="00C411E1" w:rsidRDefault="00ED0132" w:rsidP="008C378C">
      <w:pPr>
        <w:adjustRightInd w:val="0"/>
        <w:spacing w:line="240" w:lineRule="atLeast"/>
        <w:jc w:val="center"/>
        <w:rPr>
          <w:sz w:val="22"/>
        </w:rPr>
      </w:pPr>
      <w:r w:rsidRPr="00C411E1">
        <w:rPr>
          <w:rStyle w:val="Nmerodepgina"/>
          <w:rFonts w:ascii="Arial" w:hAnsi="Arial" w:cs="Arial"/>
          <w:b/>
          <w:bCs/>
          <w:sz w:val="22"/>
        </w:rPr>
        <w:t xml:space="preserve"> </w:t>
      </w:r>
    </w:p>
    <w:p w:rsidR="00ED0132" w:rsidRPr="00675F49" w:rsidRDefault="00555A73" w:rsidP="00ED0132">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 xml:space="preserve">En concordancia con las facultades conferidas por el artículo </w:t>
      </w:r>
      <w:r w:rsidR="00A01BEE" w:rsidRPr="00675F49">
        <w:rPr>
          <w:rFonts w:ascii="Arial" w:hAnsi="Arial" w:cs="Arial"/>
          <w:color w:val="000000"/>
          <w:sz w:val="22"/>
          <w:szCs w:val="22"/>
        </w:rPr>
        <w:t>86</w:t>
      </w:r>
      <w:r w:rsidR="00414CFF" w:rsidRPr="00675F49">
        <w:rPr>
          <w:rFonts w:ascii="Arial" w:hAnsi="Arial" w:cs="Arial"/>
          <w:color w:val="000000"/>
          <w:sz w:val="22"/>
          <w:szCs w:val="22"/>
        </w:rPr>
        <w:t xml:space="preserve"> </w:t>
      </w:r>
      <w:r w:rsidR="00FF3411" w:rsidRPr="00675F49">
        <w:rPr>
          <w:rFonts w:ascii="Arial" w:hAnsi="Arial" w:cs="Arial"/>
          <w:color w:val="000000"/>
          <w:sz w:val="22"/>
          <w:szCs w:val="22"/>
        </w:rPr>
        <w:t xml:space="preserve">del Reglamento a la Ley de Contratación Administrativa y el </w:t>
      </w:r>
      <w:r w:rsidRPr="00675F49">
        <w:rPr>
          <w:rFonts w:ascii="Arial" w:hAnsi="Arial" w:cs="Arial"/>
          <w:color w:val="000000"/>
          <w:sz w:val="22"/>
          <w:szCs w:val="22"/>
        </w:rPr>
        <w:t>1</w:t>
      </w:r>
      <w:r w:rsidR="00E34D96" w:rsidRPr="00675F49">
        <w:rPr>
          <w:rFonts w:ascii="Arial" w:hAnsi="Arial" w:cs="Arial"/>
          <w:color w:val="000000"/>
          <w:sz w:val="22"/>
          <w:szCs w:val="22"/>
        </w:rPr>
        <w:t>8</w:t>
      </w:r>
      <w:r w:rsidRPr="00675F49">
        <w:rPr>
          <w:rFonts w:ascii="Arial" w:hAnsi="Arial" w:cs="Arial"/>
          <w:color w:val="000000"/>
          <w:sz w:val="22"/>
          <w:szCs w:val="22"/>
        </w:rPr>
        <w:t xml:space="preserve"> del Reglamento Interno de Contratos Administrativos del Benemérito Cuerpo de Bomberos de Costa Rica y </w:t>
      </w:r>
      <w:r w:rsidR="005A6F5D">
        <w:rPr>
          <w:rFonts w:ascii="Arial" w:hAnsi="Arial" w:cs="Arial"/>
          <w:color w:val="000000"/>
          <w:sz w:val="22"/>
          <w:szCs w:val="22"/>
        </w:rPr>
        <w:t xml:space="preserve">de conformidad con la Resolución de Contraloría R-DCA-0191-2014 de fecha 26 de marzo de 2014 </w:t>
      </w:r>
      <w:r w:rsidR="00B61527">
        <w:rPr>
          <w:rFonts w:ascii="Arial" w:hAnsi="Arial" w:cs="Arial"/>
          <w:color w:val="000000"/>
          <w:sz w:val="22"/>
          <w:szCs w:val="22"/>
        </w:rPr>
        <w:t xml:space="preserve">y R-DCA-0683-2014, así como </w:t>
      </w:r>
      <w:r w:rsidRPr="00675F49">
        <w:rPr>
          <w:rFonts w:ascii="Arial" w:hAnsi="Arial" w:cs="Arial"/>
          <w:color w:val="000000"/>
          <w:sz w:val="22"/>
          <w:szCs w:val="22"/>
        </w:rPr>
        <w:t xml:space="preserve">con sustento en las consideraciones </w:t>
      </w:r>
      <w:r w:rsidR="00414CFF" w:rsidRPr="00675F49">
        <w:rPr>
          <w:rFonts w:ascii="Arial" w:hAnsi="Arial" w:cs="Arial"/>
          <w:color w:val="000000"/>
          <w:sz w:val="22"/>
          <w:szCs w:val="22"/>
        </w:rPr>
        <w:t xml:space="preserve">dictadas en </w:t>
      </w:r>
      <w:r w:rsidR="00A01BEE" w:rsidRPr="00675F49">
        <w:rPr>
          <w:rFonts w:ascii="Arial" w:hAnsi="Arial" w:cs="Arial"/>
          <w:color w:val="000000"/>
          <w:sz w:val="22"/>
          <w:szCs w:val="22"/>
        </w:rPr>
        <w:t xml:space="preserve">el Informe de Adjudicación de la Unidad de Proveeduría </w:t>
      </w:r>
      <w:r w:rsidR="00731CBF" w:rsidRPr="00675F49">
        <w:rPr>
          <w:rFonts w:ascii="Arial" w:hAnsi="Arial" w:cs="Arial"/>
          <w:color w:val="000000"/>
          <w:sz w:val="22"/>
          <w:szCs w:val="22"/>
        </w:rPr>
        <w:t>en oficio</w:t>
      </w:r>
      <w:r w:rsidR="00731CBF" w:rsidRPr="00071B6C">
        <w:rPr>
          <w:rFonts w:ascii="Arial" w:hAnsi="Arial" w:cs="Arial"/>
          <w:color w:val="000000"/>
          <w:sz w:val="20"/>
          <w:szCs w:val="22"/>
        </w:rPr>
        <w:t xml:space="preserve"> </w:t>
      </w:r>
      <w:r w:rsidR="006F6290" w:rsidRPr="006F6290">
        <w:rPr>
          <w:rFonts w:ascii="Arial" w:hAnsi="Arial" w:cs="Arial"/>
          <w:b/>
          <w:bCs/>
          <w:color w:val="000000"/>
          <w:sz w:val="22"/>
        </w:rPr>
        <w:t>CBCR-034867-2014-PRB-01356</w:t>
      </w:r>
      <w:r w:rsidR="00071B6C" w:rsidRPr="00071B6C">
        <w:rPr>
          <w:rFonts w:ascii="Arial" w:hAnsi="Arial" w:cs="Arial"/>
          <w:b/>
          <w:bCs/>
          <w:color w:val="000000"/>
          <w:sz w:val="22"/>
        </w:rPr>
        <w:t xml:space="preserve"> </w:t>
      </w:r>
      <w:r w:rsidRPr="00675F49">
        <w:rPr>
          <w:rFonts w:ascii="Arial" w:hAnsi="Arial" w:cs="Arial"/>
          <w:color w:val="000000"/>
          <w:sz w:val="22"/>
          <w:szCs w:val="22"/>
        </w:rPr>
        <w:t xml:space="preserve">de fecha </w:t>
      </w:r>
      <w:r w:rsidR="005A6F5D">
        <w:rPr>
          <w:rFonts w:ascii="Arial" w:hAnsi="Arial" w:cs="Arial"/>
          <w:color w:val="000000"/>
          <w:sz w:val="22"/>
          <w:szCs w:val="22"/>
        </w:rPr>
        <w:t>2</w:t>
      </w:r>
      <w:r w:rsidR="00B61527">
        <w:rPr>
          <w:rFonts w:ascii="Arial" w:hAnsi="Arial" w:cs="Arial"/>
          <w:color w:val="000000"/>
          <w:sz w:val="22"/>
          <w:szCs w:val="22"/>
        </w:rPr>
        <w:t>8</w:t>
      </w:r>
      <w:r w:rsidR="002741EF" w:rsidRPr="00675F49">
        <w:rPr>
          <w:rFonts w:ascii="Arial" w:hAnsi="Arial" w:cs="Arial"/>
          <w:color w:val="000000"/>
          <w:sz w:val="22"/>
          <w:szCs w:val="22"/>
        </w:rPr>
        <w:t xml:space="preserve"> d</w:t>
      </w:r>
      <w:r w:rsidR="00620B0B" w:rsidRPr="00675F49">
        <w:rPr>
          <w:rFonts w:ascii="Arial" w:hAnsi="Arial" w:cs="Arial"/>
          <w:color w:val="000000"/>
          <w:sz w:val="22"/>
          <w:szCs w:val="22"/>
        </w:rPr>
        <w:t xml:space="preserve">e </w:t>
      </w:r>
      <w:r w:rsidR="00B61527">
        <w:rPr>
          <w:rFonts w:ascii="Arial" w:hAnsi="Arial" w:cs="Arial"/>
          <w:color w:val="000000"/>
          <w:sz w:val="22"/>
          <w:szCs w:val="22"/>
        </w:rPr>
        <w:t xml:space="preserve">noviembre </w:t>
      </w:r>
      <w:r w:rsidR="00620B0B" w:rsidRPr="00675F49">
        <w:rPr>
          <w:rFonts w:ascii="Arial" w:hAnsi="Arial" w:cs="Arial"/>
          <w:color w:val="000000"/>
          <w:sz w:val="22"/>
          <w:szCs w:val="22"/>
        </w:rPr>
        <w:t xml:space="preserve">de </w:t>
      </w:r>
      <w:r w:rsidRPr="00675F49">
        <w:rPr>
          <w:rFonts w:ascii="Arial" w:hAnsi="Arial" w:cs="Arial"/>
          <w:color w:val="000000"/>
          <w:sz w:val="22"/>
          <w:szCs w:val="22"/>
        </w:rPr>
        <w:t>201</w:t>
      </w:r>
      <w:r w:rsidR="005A6F5D">
        <w:rPr>
          <w:rFonts w:ascii="Arial" w:hAnsi="Arial" w:cs="Arial"/>
          <w:color w:val="000000"/>
          <w:sz w:val="22"/>
          <w:szCs w:val="22"/>
        </w:rPr>
        <w:t>4</w:t>
      </w:r>
      <w:r w:rsidR="00696D05" w:rsidRPr="00675F49">
        <w:rPr>
          <w:rFonts w:ascii="Arial" w:hAnsi="Arial" w:cs="Arial"/>
          <w:color w:val="000000"/>
          <w:sz w:val="22"/>
          <w:szCs w:val="22"/>
        </w:rPr>
        <w:t>, esta Administración acuerda</w:t>
      </w:r>
      <w:r w:rsidR="00620B0B" w:rsidRPr="00675F49">
        <w:rPr>
          <w:rFonts w:ascii="Arial" w:hAnsi="Arial" w:cs="Arial"/>
          <w:color w:val="000000"/>
          <w:sz w:val="22"/>
          <w:szCs w:val="22"/>
        </w:rPr>
        <w:t xml:space="preserve"> adjudicar la presente contratación como se detalla a continuación</w:t>
      </w:r>
      <w:r w:rsidR="00ED0132" w:rsidRPr="00675F49">
        <w:rPr>
          <w:rFonts w:ascii="Arial" w:hAnsi="Arial" w:cs="Arial"/>
          <w:color w:val="000000"/>
          <w:sz w:val="22"/>
          <w:szCs w:val="22"/>
        </w:rPr>
        <w:t>:</w:t>
      </w:r>
    </w:p>
    <w:p w:rsidR="00F84F8F" w:rsidRPr="00675F49" w:rsidRDefault="00F84F8F" w:rsidP="00ED0132">
      <w:pPr>
        <w:tabs>
          <w:tab w:val="left" w:pos="-720"/>
        </w:tabs>
        <w:suppressAutoHyphens/>
        <w:jc w:val="both"/>
        <w:rPr>
          <w:rFonts w:ascii="Arial" w:hAnsi="Arial" w:cs="Arial"/>
          <w:b/>
          <w:bCs/>
          <w:spacing w:val="-3"/>
          <w:sz w:val="22"/>
          <w:szCs w:val="22"/>
        </w:rPr>
      </w:pPr>
    </w:p>
    <w:p w:rsidR="00B61527" w:rsidRDefault="007320FB" w:rsidP="00B61527">
      <w:pPr>
        <w:pStyle w:val="Prrafodelista"/>
        <w:numPr>
          <w:ilvl w:val="0"/>
          <w:numId w:val="19"/>
        </w:numPr>
        <w:tabs>
          <w:tab w:val="left" w:pos="-720"/>
        </w:tabs>
        <w:suppressAutoHyphens/>
        <w:ind w:left="426" w:hanging="426"/>
        <w:jc w:val="both"/>
        <w:rPr>
          <w:rFonts w:ascii="Arial" w:hAnsi="Arial" w:cs="Arial"/>
          <w:b/>
          <w:bCs/>
          <w:spacing w:val="-3"/>
          <w:sz w:val="22"/>
          <w:szCs w:val="22"/>
          <w:lang w:val="es-CR"/>
        </w:rPr>
      </w:pPr>
      <w:r w:rsidRPr="00675F49">
        <w:rPr>
          <w:rFonts w:ascii="Arial" w:hAnsi="Arial" w:cs="Arial"/>
          <w:b/>
          <w:bCs/>
          <w:spacing w:val="-3"/>
          <w:sz w:val="22"/>
          <w:szCs w:val="22"/>
          <w:lang w:val="es-CR"/>
        </w:rPr>
        <w:t>Detalle de adjudicación</w:t>
      </w:r>
      <w:r w:rsidR="00C76191" w:rsidRPr="00675F49">
        <w:rPr>
          <w:rFonts w:ascii="Arial" w:hAnsi="Arial" w:cs="Arial"/>
          <w:b/>
          <w:bCs/>
          <w:spacing w:val="-3"/>
          <w:sz w:val="22"/>
          <w:szCs w:val="22"/>
          <w:lang w:val="es-CR"/>
        </w:rPr>
        <w:t>:</w:t>
      </w:r>
      <w:bookmarkStart w:id="2" w:name="_GoBack"/>
      <w:bookmarkEnd w:id="2"/>
    </w:p>
    <w:p w:rsidR="00B61527" w:rsidRDefault="00B61527" w:rsidP="00B61527">
      <w:pPr>
        <w:pStyle w:val="Prrafodelista"/>
        <w:tabs>
          <w:tab w:val="left" w:pos="-720"/>
        </w:tabs>
        <w:suppressAutoHyphens/>
        <w:ind w:left="426"/>
        <w:jc w:val="both"/>
        <w:rPr>
          <w:rFonts w:ascii="Arial" w:hAnsi="Arial" w:cs="Arial"/>
          <w:b/>
          <w:bCs/>
          <w:spacing w:val="-3"/>
          <w:sz w:val="22"/>
          <w:szCs w:val="22"/>
          <w:lang w:val="es-CR"/>
        </w:rPr>
      </w:pPr>
      <w:r w:rsidRPr="00B61527">
        <w:rPr>
          <w:rFonts w:ascii="Arial" w:hAnsi="Arial" w:cs="Arial"/>
          <w:b/>
          <w:color w:val="000000"/>
          <w:sz w:val="23"/>
          <w:szCs w:val="23"/>
        </w:rPr>
        <w:t xml:space="preserve">Oferta 16 - </w:t>
      </w:r>
      <w:r w:rsidRPr="00B61527">
        <w:rPr>
          <w:rStyle w:val="Textoennegrita"/>
          <w:rFonts w:ascii="Arial" w:hAnsi="Arial" w:cs="Arial"/>
          <w:color w:val="000000"/>
          <w:sz w:val="22"/>
          <w:szCs w:val="22"/>
        </w:rPr>
        <w:t>Bucknor Consultores y Asociados S.A.</w:t>
      </w:r>
    </w:p>
    <w:p w:rsidR="00B61527" w:rsidRPr="00B61527" w:rsidRDefault="00B61527" w:rsidP="00B61527">
      <w:pPr>
        <w:pStyle w:val="Prrafodelista"/>
        <w:tabs>
          <w:tab w:val="left" w:pos="-720"/>
        </w:tabs>
        <w:suppressAutoHyphens/>
        <w:ind w:left="426"/>
        <w:jc w:val="both"/>
        <w:rPr>
          <w:rFonts w:ascii="Arial" w:hAnsi="Arial" w:cs="Arial"/>
          <w:b/>
          <w:bCs/>
          <w:spacing w:val="-3"/>
          <w:sz w:val="22"/>
          <w:szCs w:val="22"/>
          <w:lang w:val="es-CR"/>
        </w:rPr>
      </w:pPr>
      <w:r w:rsidRPr="00B61527">
        <w:rPr>
          <w:rFonts w:ascii="Arial" w:hAnsi="Arial" w:cs="Arial"/>
          <w:b/>
          <w:color w:val="000000"/>
          <w:sz w:val="23"/>
          <w:szCs w:val="23"/>
        </w:rPr>
        <w:t>Cédula Jurídica: 3-101-231446</w:t>
      </w:r>
    </w:p>
    <w:p w:rsidR="00B61527" w:rsidRPr="00B61527" w:rsidRDefault="00B61527" w:rsidP="00B61527">
      <w:pPr>
        <w:pStyle w:val="Prrafodelista"/>
        <w:tabs>
          <w:tab w:val="left" w:pos="1980"/>
        </w:tabs>
        <w:autoSpaceDE w:val="0"/>
        <w:autoSpaceDN w:val="0"/>
        <w:adjustRightInd w:val="0"/>
        <w:ind w:left="1080"/>
        <w:jc w:val="both"/>
        <w:rPr>
          <w:rFonts w:ascii="Arial" w:hAnsi="Arial" w:cs="Arial"/>
          <w:b/>
          <w:bCs/>
          <w:color w:val="000000"/>
          <w:sz w:val="10"/>
          <w:szCs w:val="23"/>
        </w:rPr>
      </w:pPr>
    </w:p>
    <w:tbl>
      <w:tblPr>
        <w:tblW w:w="6252" w:type="dxa"/>
        <w:tblInd w:w="55" w:type="dxa"/>
        <w:tblCellMar>
          <w:left w:w="70" w:type="dxa"/>
          <w:right w:w="70" w:type="dxa"/>
        </w:tblCellMar>
        <w:tblLook w:val="04A0"/>
      </w:tblPr>
      <w:tblGrid>
        <w:gridCol w:w="3758"/>
        <w:gridCol w:w="2494"/>
      </w:tblGrid>
      <w:tr w:rsidR="00B61527" w:rsidRPr="00391BE6" w:rsidTr="00324C36">
        <w:trPr>
          <w:trHeight w:val="300"/>
        </w:trPr>
        <w:tc>
          <w:tcPr>
            <w:tcW w:w="3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61527" w:rsidRPr="00391BE6" w:rsidRDefault="00B61527" w:rsidP="00324C36">
            <w:pPr>
              <w:jc w:val="cente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2494" w:type="dxa"/>
            <w:tcBorders>
              <w:top w:val="single" w:sz="4" w:space="0" w:color="auto"/>
              <w:left w:val="single" w:sz="4" w:space="0" w:color="auto"/>
              <w:bottom w:val="single" w:sz="4" w:space="0" w:color="auto"/>
              <w:right w:val="single" w:sz="4" w:space="0" w:color="auto"/>
            </w:tcBorders>
            <w:shd w:val="clear" w:color="000000" w:fill="BFBFBF"/>
          </w:tcPr>
          <w:p w:rsidR="00B61527" w:rsidRPr="00391BE6" w:rsidRDefault="00B61527" w:rsidP="00324C36">
            <w:pPr>
              <w:jc w:val="center"/>
              <w:rPr>
                <w:rFonts w:ascii="Calibri" w:hAnsi="Calibri"/>
                <w:b/>
                <w:bCs/>
                <w:color w:val="000000"/>
                <w:lang w:eastAsia="es-CR"/>
              </w:rPr>
            </w:pPr>
            <w:r>
              <w:rPr>
                <w:rFonts w:ascii="Calibri" w:hAnsi="Calibri"/>
                <w:b/>
                <w:bCs/>
                <w:color w:val="000000"/>
                <w:sz w:val="22"/>
                <w:szCs w:val="22"/>
                <w:lang w:eastAsia="es-CR"/>
              </w:rPr>
              <w:t>Costo / m2 (*)</w:t>
            </w:r>
          </w:p>
        </w:tc>
      </w:tr>
      <w:tr w:rsidR="00B61527" w:rsidRPr="00391BE6" w:rsidTr="00324C36">
        <w:trPr>
          <w:trHeight w:val="25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B61527" w:rsidRPr="00391BE6" w:rsidRDefault="00B61527" w:rsidP="00324C36">
            <w:pPr>
              <w:rPr>
                <w:rFonts w:ascii="Calibri" w:hAnsi="Calibri"/>
                <w:b/>
                <w:bCs/>
                <w:color w:val="000000"/>
                <w:lang w:eastAsia="es-CR"/>
              </w:rPr>
            </w:pPr>
            <w:r w:rsidRPr="00391BE6">
              <w:rPr>
                <w:rFonts w:ascii="Calibri" w:hAnsi="Calibri"/>
                <w:b/>
                <w:bCs/>
                <w:color w:val="000000"/>
                <w:sz w:val="22"/>
                <w:szCs w:val="22"/>
                <w:lang w:eastAsia="es-CR"/>
              </w:rPr>
              <w:t>Renglón 1: Zona 1</w:t>
            </w:r>
          </w:p>
        </w:tc>
        <w:tc>
          <w:tcPr>
            <w:tcW w:w="2494" w:type="dxa"/>
            <w:tcBorders>
              <w:top w:val="single" w:sz="4" w:space="0" w:color="auto"/>
              <w:left w:val="nil"/>
              <w:bottom w:val="single" w:sz="4" w:space="0" w:color="auto"/>
              <w:right w:val="single" w:sz="4" w:space="0" w:color="auto"/>
            </w:tcBorders>
            <w:shd w:val="clear" w:color="auto" w:fill="auto"/>
            <w:vAlign w:val="center"/>
          </w:tcPr>
          <w:p w:rsidR="00B61527" w:rsidRPr="00391BE6" w:rsidRDefault="00B61527" w:rsidP="00324C36">
            <w:pPr>
              <w:jc w:val="center"/>
              <w:rPr>
                <w:rFonts w:ascii="Calibri" w:hAnsi="Calibri"/>
                <w:color w:val="000000"/>
                <w:lang w:eastAsia="es-CR"/>
              </w:rPr>
            </w:pPr>
            <w:r>
              <w:rPr>
                <w:rFonts w:ascii="Calibri" w:hAnsi="Calibri"/>
                <w:color w:val="000000"/>
                <w:sz w:val="22"/>
                <w:szCs w:val="22"/>
                <w:lang w:eastAsia="es-CR"/>
              </w:rPr>
              <w:t>4.000,00</w:t>
            </w:r>
          </w:p>
        </w:tc>
      </w:tr>
      <w:tr w:rsidR="00B61527" w:rsidRPr="00391BE6" w:rsidTr="00324C36">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B61527" w:rsidRPr="00391BE6" w:rsidRDefault="00B61527" w:rsidP="00324C36">
            <w:pPr>
              <w:rPr>
                <w:rFonts w:ascii="Calibri" w:hAnsi="Calibri"/>
                <w:color w:val="000000"/>
                <w:lang w:eastAsia="es-CR"/>
              </w:rPr>
            </w:pPr>
            <w:r w:rsidRPr="00391BE6">
              <w:rPr>
                <w:rFonts w:ascii="Calibri" w:hAnsi="Calibri"/>
                <w:b/>
                <w:bCs/>
                <w:color w:val="000000"/>
                <w:sz w:val="22"/>
                <w:szCs w:val="22"/>
                <w:lang w:eastAsia="es-CR"/>
              </w:rPr>
              <w:t xml:space="preserve">Renglón 2 - Zona </w:t>
            </w:r>
            <w:r>
              <w:rPr>
                <w:rFonts w:ascii="Calibri" w:hAnsi="Calibri"/>
                <w:b/>
                <w:bCs/>
                <w:color w:val="000000"/>
                <w:sz w:val="22"/>
                <w:szCs w:val="22"/>
                <w:lang w:eastAsia="es-CR"/>
              </w:rPr>
              <w:t>2</w:t>
            </w:r>
          </w:p>
        </w:tc>
        <w:tc>
          <w:tcPr>
            <w:tcW w:w="2494" w:type="dxa"/>
            <w:tcBorders>
              <w:top w:val="single" w:sz="4" w:space="0" w:color="auto"/>
              <w:left w:val="nil"/>
              <w:bottom w:val="single" w:sz="4" w:space="0" w:color="auto"/>
              <w:right w:val="single" w:sz="4" w:space="0" w:color="auto"/>
            </w:tcBorders>
            <w:vAlign w:val="center"/>
          </w:tcPr>
          <w:p w:rsidR="00B61527" w:rsidRPr="00391BE6" w:rsidRDefault="00B61527" w:rsidP="00324C36">
            <w:pPr>
              <w:jc w:val="center"/>
              <w:rPr>
                <w:rFonts w:ascii="Calibri" w:hAnsi="Calibri"/>
                <w:color w:val="000000"/>
                <w:lang w:eastAsia="es-CR"/>
              </w:rPr>
            </w:pPr>
            <w:r>
              <w:rPr>
                <w:rFonts w:ascii="Calibri" w:hAnsi="Calibri"/>
                <w:color w:val="000000"/>
                <w:sz w:val="22"/>
                <w:szCs w:val="22"/>
                <w:lang w:eastAsia="es-CR"/>
              </w:rPr>
              <w:t>4.700,00</w:t>
            </w:r>
          </w:p>
        </w:tc>
      </w:tr>
      <w:tr w:rsidR="00B61527" w:rsidRPr="00391BE6" w:rsidTr="00324C36">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B61527" w:rsidRPr="00391BE6" w:rsidRDefault="00B61527" w:rsidP="00324C36">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3</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3</w:t>
            </w:r>
          </w:p>
        </w:tc>
        <w:tc>
          <w:tcPr>
            <w:tcW w:w="2494" w:type="dxa"/>
            <w:tcBorders>
              <w:top w:val="single" w:sz="4" w:space="0" w:color="auto"/>
              <w:left w:val="nil"/>
              <w:bottom w:val="single" w:sz="4" w:space="0" w:color="auto"/>
              <w:right w:val="single" w:sz="4" w:space="0" w:color="auto"/>
            </w:tcBorders>
            <w:vAlign w:val="center"/>
          </w:tcPr>
          <w:p w:rsidR="00B61527" w:rsidRPr="00391BE6" w:rsidRDefault="00B61527" w:rsidP="00324C36">
            <w:pPr>
              <w:jc w:val="center"/>
              <w:rPr>
                <w:rFonts w:ascii="Calibri" w:hAnsi="Calibri"/>
                <w:color w:val="000000"/>
                <w:lang w:eastAsia="es-CR"/>
              </w:rPr>
            </w:pPr>
            <w:r>
              <w:rPr>
                <w:rFonts w:ascii="Calibri" w:hAnsi="Calibri"/>
                <w:color w:val="000000"/>
                <w:sz w:val="22"/>
                <w:szCs w:val="22"/>
                <w:lang w:eastAsia="es-CR"/>
              </w:rPr>
              <w:t>4.700,00</w:t>
            </w:r>
          </w:p>
        </w:tc>
      </w:tr>
      <w:tr w:rsidR="00B61527" w:rsidRPr="00391BE6" w:rsidTr="00324C36">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B61527" w:rsidRPr="00391BE6" w:rsidRDefault="00B61527" w:rsidP="00324C36">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4</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4</w:t>
            </w:r>
          </w:p>
        </w:tc>
        <w:tc>
          <w:tcPr>
            <w:tcW w:w="2494" w:type="dxa"/>
            <w:tcBorders>
              <w:top w:val="single" w:sz="4" w:space="0" w:color="auto"/>
              <w:left w:val="nil"/>
              <w:bottom w:val="single" w:sz="4" w:space="0" w:color="auto"/>
              <w:right w:val="single" w:sz="4" w:space="0" w:color="auto"/>
            </w:tcBorders>
            <w:vAlign w:val="center"/>
          </w:tcPr>
          <w:p w:rsidR="00B61527" w:rsidRPr="00391BE6" w:rsidRDefault="00B61527" w:rsidP="00324C36">
            <w:pPr>
              <w:jc w:val="center"/>
              <w:rPr>
                <w:rFonts w:ascii="Calibri" w:hAnsi="Calibri"/>
                <w:color w:val="000000"/>
                <w:lang w:eastAsia="es-CR"/>
              </w:rPr>
            </w:pPr>
            <w:r>
              <w:rPr>
                <w:rFonts w:ascii="Calibri" w:hAnsi="Calibri"/>
                <w:color w:val="000000"/>
                <w:sz w:val="22"/>
                <w:szCs w:val="22"/>
                <w:lang w:eastAsia="es-CR"/>
              </w:rPr>
              <w:t>6.000,00</w:t>
            </w:r>
          </w:p>
        </w:tc>
      </w:tr>
      <w:tr w:rsidR="00B61527" w:rsidRPr="00391BE6" w:rsidTr="00324C36">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B61527" w:rsidRPr="00391BE6" w:rsidRDefault="00B61527" w:rsidP="00324C36">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5</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5</w:t>
            </w:r>
          </w:p>
        </w:tc>
        <w:tc>
          <w:tcPr>
            <w:tcW w:w="2494" w:type="dxa"/>
            <w:tcBorders>
              <w:top w:val="single" w:sz="4" w:space="0" w:color="auto"/>
              <w:left w:val="nil"/>
              <w:bottom w:val="single" w:sz="4" w:space="0" w:color="auto"/>
              <w:right w:val="single" w:sz="4" w:space="0" w:color="auto"/>
            </w:tcBorders>
            <w:vAlign w:val="center"/>
          </w:tcPr>
          <w:p w:rsidR="00B61527" w:rsidRPr="00391BE6" w:rsidRDefault="00B61527" w:rsidP="00324C36">
            <w:pPr>
              <w:jc w:val="center"/>
              <w:rPr>
                <w:rFonts w:ascii="Calibri" w:hAnsi="Calibri"/>
                <w:color w:val="000000"/>
                <w:lang w:eastAsia="es-CR"/>
              </w:rPr>
            </w:pPr>
            <w:r>
              <w:rPr>
                <w:rFonts w:ascii="Calibri" w:hAnsi="Calibri"/>
                <w:color w:val="000000"/>
                <w:sz w:val="22"/>
                <w:szCs w:val="22"/>
                <w:lang w:eastAsia="es-CR"/>
              </w:rPr>
              <w:t>6.000,00</w:t>
            </w:r>
          </w:p>
        </w:tc>
      </w:tr>
    </w:tbl>
    <w:p w:rsidR="00B61527" w:rsidRPr="00B61527" w:rsidRDefault="00B61527" w:rsidP="00B61527">
      <w:pPr>
        <w:pStyle w:val="Prrafodelista"/>
        <w:tabs>
          <w:tab w:val="left" w:pos="1980"/>
        </w:tabs>
        <w:autoSpaceDE w:val="0"/>
        <w:autoSpaceDN w:val="0"/>
        <w:adjustRightInd w:val="0"/>
        <w:ind w:left="0"/>
        <w:jc w:val="both"/>
        <w:rPr>
          <w:rFonts w:ascii="Arial" w:hAnsi="Arial" w:cs="Arial"/>
          <w:b/>
          <w:bCs/>
          <w:color w:val="000000"/>
          <w:sz w:val="23"/>
          <w:szCs w:val="23"/>
        </w:rPr>
      </w:pPr>
      <w:r w:rsidRPr="00B61527">
        <w:rPr>
          <w:rFonts w:ascii="Arial" w:hAnsi="Arial" w:cs="Arial"/>
          <w:b/>
          <w:bCs/>
          <w:color w:val="000000"/>
          <w:sz w:val="23"/>
          <w:szCs w:val="23"/>
        </w:rPr>
        <w:t>*Monto en colones</w:t>
      </w:r>
    </w:p>
    <w:p w:rsidR="00B61527" w:rsidRPr="00B61527" w:rsidRDefault="00B61527" w:rsidP="00B61527">
      <w:pPr>
        <w:pStyle w:val="Prrafodelista"/>
        <w:tabs>
          <w:tab w:val="left" w:pos="1980"/>
        </w:tabs>
        <w:autoSpaceDE w:val="0"/>
        <w:autoSpaceDN w:val="0"/>
        <w:adjustRightInd w:val="0"/>
        <w:ind w:left="1080"/>
        <w:jc w:val="both"/>
        <w:rPr>
          <w:rFonts w:ascii="Arial" w:hAnsi="Arial" w:cs="Arial"/>
          <w:b/>
          <w:bCs/>
          <w:color w:val="000000"/>
          <w:sz w:val="23"/>
          <w:szCs w:val="23"/>
        </w:rPr>
      </w:pPr>
    </w:p>
    <w:p w:rsidR="00B61527" w:rsidRDefault="00B61527" w:rsidP="00B61527">
      <w:pPr>
        <w:pStyle w:val="Prrafodelista"/>
        <w:tabs>
          <w:tab w:val="left" w:pos="1980"/>
        </w:tabs>
        <w:autoSpaceDE w:val="0"/>
        <w:autoSpaceDN w:val="0"/>
        <w:adjustRightInd w:val="0"/>
        <w:ind w:left="0"/>
        <w:jc w:val="both"/>
        <w:rPr>
          <w:rFonts w:ascii="Arial" w:hAnsi="Arial" w:cs="Arial"/>
          <w:b/>
          <w:bCs/>
          <w:color w:val="000000"/>
          <w:sz w:val="23"/>
          <w:szCs w:val="23"/>
        </w:rPr>
      </w:pPr>
      <w:r w:rsidRPr="00B61527">
        <w:rPr>
          <w:rFonts w:ascii="Arial" w:hAnsi="Arial" w:cs="Arial"/>
          <w:b/>
          <w:bCs/>
          <w:color w:val="000000"/>
          <w:sz w:val="23"/>
          <w:szCs w:val="23"/>
        </w:rPr>
        <w:t>Monto máximo anual del contrato: ¢ 100.000.000</w:t>
      </w:r>
      <w:proofErr w:type="gramStart"/>
      <w:r w:rsidRPr="00B61527">
        <w:rPr>
          <w:rFonts w:ascii="Arial" w:hAnsi="Arial" w:cs="Arial"/>
          <w:b/>
          <w:bCs/>
          <w:color w:val="000000"/>
          <w:sz w:val="23"/>
          <w:szCs w:val="23"/>
        </w:rPr>
        <w:t>,oo</w:t>
      </w:r>
      <w:proofErr w:type="gramEnd"/>
      <w:r w:rsidRPr="00B61527">
        <w:rPr>
          <w:rFonts w:ascii="Arial" w:hAnsi="Arial" w:cs="Arial"/>
          <w:b/>
          <w:bCs/>
          <w:color w:val="000000"/>
          <w:sz w:val="23"/>
          <w:szCs w:val="23"/>
        </w:rPr>
        <w:t xml:space="preserve">  (Cien millones de colones)</w:t>
      </w:r>
    </w:p>
    <w:p w:rsidR="00B61527" w:rsidRDefault="00B61527" w:rsidP="00B61527">
      <w:pPr>
        <w:pStyle w:val="Prrafodelista"/>
        <w:tabs>
          <w:tab w:val="left" w:pos="1980"/>
        </w:tabs>
        <w:autoSpaceDE w:val="0"/>
        <w:autoSpaceDN w:val="0"/>
        <w:adjustRightInd w:val="0"/>
        <w:ind w:left="0"/>
        <w:jc w:val="both"/>
        <w:rPr>
          <w:rFonts w:ascii="Arial" w:hAnsi="Arial" w:cs="Arial"/>
          <w:b/>
          <w:bCs/>
          <w:color w:val="000000"/>
          <w:sz w:val="23"/>
          <w:szCs w:val="23"/>
        </w:rPr>
      </w:pPr>
    </w:p>
    <w:p w:rsidR="00B61527" w:rsidRDefault="00B61527" w:rsidP="00B61527">
      <w:pPr>
        <w:pStyle w:val="Prrafodelista"/>
        <w:tabs>
          <w:tab w:val="left" w:pos="1980"/>
        </w:tabs>
        <w:autoSpaceDE w:val="0"/>
        <w:autoSpaceDN w:val="0"/>
        <w:adjustRightInd w:val="0"/>
        <w:ind w:left="0"/>
        <w:jc w:val="both"/>
        <w:rPr>
          <w:rFonts w:ascii="Arial" w:hAnsi="Arial" w:cs="Arial"/>
          <w:b/>
          <w:bCs/>
          <w:color w:val="000000"/>
          <w:sz w:val="23"/>
          <w:szCs w:val="23"/>
        </w:rPr>
      </w:pPr>
      <w:r w:rsidRPr="00B61527">
        <w:rPr>
          <w:rFonts w:ascii="Arial" w:hAnsi="Arial" w:cs="Arial"/>
          <w:b/>
          <w:bCs/>
          <w:color w:val="000000"/>
          <w:sz w:val="23"/>
          <w:szCs w:val="23"/>
        </w:rPr>
        <w:t>Garantía</w:t>
      </w:r>
      <w:r w:rsidRPr="00B61527">
        <w:rPr>
          <w:rFonts w:ascii="Arial" w:hAnsi="Arial" w:cs="Arial"/>
          <w:b/>
          <w:bCs/>
          <w:color w:val="000000"/>
          <w:sz w:val="23"/>
          <w:szCs w:val="23"/>
        </w:rPr>
        <w:tab/>
        <w:t xml:space="preserve">: </w:t>
      </w:r>
      <w:r w:rsidRPr="00B61527">
        <w:rPr>
          <w:rFonts w:ascii="Arial" w:hAnsi="Arial" w:cs="Arial"/>
          <w:bCs/>
          <w:color w:val="000000"/>
          <w:sz w:val="23"/>
          <w:szCs w:val="23"/>
        </w:rPr>
        <w:t>Veinticuatro meses contados a partir del recibo final de las obras.</w:t>
      </w:r>
    </w:p>
    <w:p w:rsidR="00B61527" w:rsidRDefault="00B61527" w:rsidP="00B61527">
      <w:pPr>
        <w:pStyle w:val="Prrafodelista"/>
        <w:tabs>
          <w:tab w:val="left" w:pos="1980"/>
        </w:tabs>
        <w:autoSpaceDE w:val="0"/>
        <w:autoSpaceDN w:val="0"/>
        <w:adjustRightInd w:val="0"/>
        <w:ind w:left="0"/>
        <w:jc w:val="both"/>
        <w:rPr>
          <w:rFonts w:ascii="Arial" w:hAnsi="Arial" w:cs="Arial"/>
          <w:b/>
          <w:bCs/>
          <w:color w:val="000000"/>
          <w:sz w:val="23"/>
          <w:szCs w:val="23"/>
        </w:rPr>
      </w:pPr>
    </w:p>
    <w:p w:rsidR="00B61527" w:rsidRDefault="00B61527" w:rsidP="00B61527">
      <w:pPr>
        <w:pStyle w:val="Prrafodelista"/>
        <w:tabs>
          <w:tab w:val="left" w:pos="1980"/>
        </w:tabs>
        <w:autoSpaceDE w:val="0"/>
        <w:autoSpaceDN w:val="0"/>
        <w:adjustRightInd w:val="0"/>
        <w:ind w:left="0"/>
        <w:jc w:val="both"/>
        <w:rPr>
          <w:rFonts w:ascii="Arial" w:hAnsi="Arial" w:cs="Arial"/>
          <w:b/>
          <w:color w:val="000000"/>
          <w:sz w:val="23"/>
          <w:szCs w:val="23"/>
        </w:rPr>
      </w:pPr>
      <w:r w:rsidRPr="00B61527">
        <w:rPr>
          <w:rFonts w:ascii="Arial" w:hAnsi="Arial" w:cs="Arial"/>
          <w:b/>
          <w:bCs/>
          <w:color w:val="000000"/>
          <w:sz w:val="23"/>
          <w:szCs w:val="23"/>
        </w:rPr>
        <w:t xml:space="preserve">Forma pago       </w:t>
      </w:r>
      <w:r w:rsidRPr="00B61527">
        <w:rPr>
          <w:rFonts w:ascii="Arial" w:hAnsi="Arial" w:cs="Arial"/>
          <w:b/>
          <w:bCs/>
          <w:color w:val="000000"/>
          <w:sz w:val="23"/>
          <w:szCs w:val="23"/>
        </w:rPr>
        <w:tab/>
        <w:t>:</w:t>
      </w:r>
      <w:r w:rsidRPr="00B61527">
        <w:rPr>
          <w:rFonts w:ascii="Arial" w:hAnsi="Arial" w:cs="Arial"/>
          <w:color w:val="000000"/>
          <w:sz w:val="23"/>
          <w:szCs w:val="23"/>
        </w:rPr>
        <w:t xml:space="preserve"> </w:t>
      </w:r>
      <w:r w:rsidRPr="00B61527">
        <w:rPr>
          <w:rFonts w:ascii="Arial" w:hAnsi="Arial" w:cs="Arial"/>
          <w:color w:val="000000"/>
          <w:sz w:val="23"/>
          <w:szCs w:val="23"/>
        </w:rPr>
        <w:tab/>
        <w:t>Según pliego de condiciones</w:t>
      </w:r>
      <w:r w:rsidRPr="00B61527">
        <w:rPr>
          <w:rFonts w:ascii="Arial" w:hAnsi="Arial" w:cs="Arial"/>
          <w:b/>
          <w:color w:val="000000"/>
          <w:sz w:val="23"/>
          <w:szCs w:val="23"/>
        </w:rPr>
        <w:t xml:space="preserve">. </w:t>
      </w:r>
    </w:p>
    <w:p w:rsidR="00B61527" w:rsidRDefault="00B61527" w:rsidP="00B61527">
      <w:pPr>
        <w:pStyle w:val="Prrafodelista"/>
        <w:tabs>
          <w:tab w:val="left" w:pos="1980"/>
        </w:tabs>
        <w:autoSpaceDE w:val="0"/>
        <w:autoSpaceDN w:val="0"/>
        <w:adjustRightInd w:val="0"/>
        <w:ind w:left="0"/>
        <w:jc w:val="both"/>
        <w:rPr>
          <w:rFonts w:ascii="Arial" w:hAnsi="Arial" w:cs="Arial"/>
          <w:b/>
          <w:color w:val="000000"/>
          <w:sz w:val="23"/>
          <w:szCs w:val="23"/>
        </w:rPr>
      </w:pPr>
    </w:p>
    <w:p w:rsidR="00B61527" w:rsidRPr="00B61527" w:rsidRDefault="00B61527" w:rsidP="00B61527">
      <w:pPr>
        <w:pStyle w:val="Prrafodelista"/>
        <w:tabs>
          <w:tab w:val="left" w:pos="1980"/>
        </w:tabs>
        <w:autoSpaceDE w:val="0"/>
        <w:autoSpaceDN w:val="0"/>
        <w:adjustRightInd w:val="0"/>
        <w:ind w:left="0"/>
        <w:jc w:val="both"/>
        <w:rPr>
          <w:rFonts w:ascii="Arial" w:hAnsi="Arial" w:cs="Arial"/>
          <w:b/>
          <w:color w:val="000000"/>
          <w:sz w:val="23"/>
          <w:szCs w:val="23"/>
        </w:rPr>
      </w:pPr>
      <w:r w:rsidRPr="00B61527">
        <w:rPr>
          <w:rFonts w:ascii="Arial" w:hAnsi="Arial" w:cs="Arial"/>
          <w:b/>
          <w:color w:val="000000"/>
          <w:sz w:val="23"/>
          <w:szCs w:val="23"/>
        </w:rPr>
        <w:t xml:space="preserve">Vigencia del contrato: </w:t>
      </w:r>
      <w:r w:rsidRPr="00B61527">
        <w:rPr>
          <w:rFonts w:ascii="Arial" w:hAnsi="Arial" w:cs="Arial"/>
          <w:color w:val="000000"/>
          <w:sz w:val="23"/>
          <w:szCs w:val="23"/>
        </w:rPr>
        <w:t>Será por un año, con la posibilidad de tres (3) renovaciones por el mismo período y con base en el presupuesto disponible del Cuerpo de Bomberos.</w:t>
      </w:r>
    </w:p>
    <w:p w:rsidR="005A6F5D" w:rsidRPr="00E111A9" w:rsidRDefault="005A6F5D" w:rsidP="00B61527">
      <w:pPr>
        <w:autoSpaceDE w:val="0"/>
        <w:autoSpaceDN w:val="0"/>
        <w:adjustRightInd w:val="0"/>
        <w:jc w:val="both"/>
        <w:rPr>
          <w:rFonts w:ascii="Arial" w:hAnsi="Arial" w:cs="Arial"/>
          <w:b/>
          <w:color w:val="000000"/>
          <w:sz w:val="23"/>
          <w:szCs w:val="23"/>
        </w:rPr>
      </w:pPr>
    </w:p>
    <w:p w:rsidR="005A6F5D" w:rsidRPr="00E111A9" w:rsidRDefault="005A6F5D" w:rsidP="005A6F5D">
      <w:pPr>
        <w:tabs>
          <w:tab w:val="left" w:pos="1980"/>
        </w:tabs>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Demás condiciones según oferta presentada el día </w:t>
      </w:r>
      <w:r>
        <w:rPr>
          <w:rFonts w:ascii="Arial" w:hAnsi="Arial" w:cs="Arial"/>
          <w:b/>
          <w:bCs/>
          <w:color w:val="000000"/>
          <w:sz w:val="23"/>
          <w:szCs w:val="23"/>
        </w:rPr>
        <w:t>20 d</w:t>
      </w:r>
      <w:r w:rsidRPr="00E111A9">
        <w:rPr>
          <w:rFonts w:ascii="Arial" w:hAnsi="Arial" w:cs="Arial"/>
          <w:b/>
          <w:bCs/>
          <w:color w:val="000000"/>
          <w:sz w:val="23"/>
          <w:szCs w:val="23"/>
        </w:rPr>
        <w:t xml:space="preserve">e </w:t>
      </w:r>
      <w:r>
        <w:rPr>
          <w:rFonts w:ascii="Arial" w:hAnsi="Arial" w:cs="Arial"/>
          <w:b/>
          <w:bCs/>
          <w:color w:val="000000"/>
          <w:sz w:val="23"/>
          <w:szCs w:val="23"/>
        </w:rPr>
        <w:t>agosto</w:t>
      </w:r>
      <w:r w:rsidRPr="00E111A9">
        <w:rPr>
          <w:rFonts w:ascii="Arial" w:hAnsi="Arial" w:cs="Arial"/>
          <w:b/>
          <w:bCs/>
          <w:color w:val="000000"/>
          <w:sz w:val="23"/>
          <w:szCs w:val="23"/>
        </w:rPr>
        <w:t xml:space="preserve"> de 201</w:t>
      </w:r>
      <w:r>
        <w:rPr>
          <w:rFonts w:ascii="Arial" w:hAnsi="Arial" w:cs="Arial"/>
          <w:b/>
          <w:bCs/>
          <w:color w:val="000000"/>
          <w:sz w:val="23"/>
          <w:szCs w:val="23"/>
        </w:rPr>
        <w:t>3</w:t>
      </w:r>
      <w:r w:rsidRPr="00E111A9">
        <w:rPr>
          <w:rFonts w:ascii="Arial" w:hAnsi="Arial" w:cs="Arial"/>
          <w:b/>
          <w:bCs/>
          <w:color w:val="000000"/>
          <w:sz w:val="23"/>
          <w:szCs w:val="23"/>
        </w:rPr>
        <w:t>.</w:t>
      </w:r>
    </w:p>
    <w:p w:rsidR="005A6F5D" w:rsidRDefault="005A6F5D" w:rsidP="005A6F5D">
      <w:pPr>
        <w:keepNext/>
        <w:tabs>
          <w:tab w:val="left" w:pos="4680"/>
        </w:tabs>
        <w:autoSpaceDE w:val="0"/>
        <w:autoSpaceDN w:val="0"/>
        <w:adjustRightInd w:val="0"/>
        <w:jc w:val="both"/>
        <w:rPr>
          <w:rFonts w:ascii="Arial" w:hAnsi="Arial" w:cs="Arial"/>
          <w:b/>
          <w:bCs/>
          <w:color w:val="000000"/>
          <w:sz w:val="23"/>
          <w:szCs w:val="23"/>
        </w:rPr>
      </w:pPr>
    </w:p>
    <w:p w:rsidR="005A6F5D" w:rsidRPr="00485F18" w:rsidRDefault="005A6F5D" w:rsidP="005A6F5D">
      <w:pPr>
        <w:keepNext/>
        <w:tabs>
          <w:tab w:val="left" w:pos="4680"/>
        </w:tabs>
        <w:autoSpaceDE w:val="0"/>
        <w:autoSpaceDN w:val="0"/>
        <w:adjustRightInd w:val="0"/>
        <w:jc w:val="both"/>
        <w:rPr>
          <w:rFonts w:ascii="Arial" w:hAnsi="Arial" w:cs="Arial"/>
          <w:color w:val="000000"/>
          <w:sz w:val="23"/>
          <w:szCs w:val="23"/>
        </w:rPr>
      </w:pPr>
      <w:r w:rsidRPr="00E111A9">
        <w:rPr>
          <w:rFonts w:ascii="Arial" w:hAnsi="Arial" w:cs="Arial"/>
          <w:b/>
          <w:bCs/>
          <w:color w:val="000000"/>
          <w:sz w:val="23"/>
          <w:szCs w:val="23"/>
        </w:rPr>
        <w:t xml:space="preserve">II.  </w:t>
      </w:r>
      <w:r>
        <w:rPr>
          <w:rFonts w:ascii="Arial" w:hAnsi="Arial" w:cs="Arial"/>
          <w:b/>
          <w:bCs/>
          <w:color w:val="000000"/>
          <w:sz w:val="23"/>
          <w:szCs w:val="23"/>
        </w:rPr>
        <w:t>Desestimación de Ofertas</w:t>
      </w:r>
      <w:r w:rsidRPr="00E111A9">
        <w:rPr>
          <w:rFonts w:ascii="Arial" w:hAnsi="Arial" w:cs="Arial"/>
          <w:b/>
          <w:bCs/>
          <w:color w:val="000000"/>
          <w:sz w:val="23"/>
          <w:szCs w:val="23"/>
        </w:rPr>
        <w:t>:</w:t>
      </w:r>
    </w:p>
    <w:p w:rsidR="005A6F5D" w:rsidRDefault="005A6F5D" w:rsidP="005A6F5D">
      <w:pPr>
        <w:autoSpaceDE w:val="0"/>
        <w:autoSpaceDN w:val="0"/>
        <w:adjustRightInd w:val="0"/>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color w:val="000000"/>
          <w:sz w:val="23"/>
          <w:szCs w:val="23"/>
        </w:rPr>
      </w:pPr>
      <w:r>
        <w:rPr>
          <w:rFonts w:ascii="Arial" w:hAnsi="Arial" w:cs="Arial"/>
          <w:color w:val="000000"/>
          <w:sz w:val="23"/>
          <w:szCs w:val="23"/>
        </w:rPr>
        <w:t>Por incumplir con aspectos formales y/o técnicos se desestiman las siguientes ofertas.</w:t>
      </w:r>
    </w:p>
    <w:p w:rsidR="005A6F5D" w:rsidRDefault="005A6F5D" w:rsidP="005A6F5D">
      <w:pPr>
        <w:autoSpaceDE w:val="0"/>
        <w:autoSpaceDN w:val="0"/>
        <w:adjustRightInd w:val="0"/>
        <w:jc w:val="both"/>
        <w:rPr>
          <w:rFonts w:ascii="Arial" w:hAnsi="Arial" w:cs="Arial"/>
          <w:color w:val="000000"/>
          <w:sz w:val="23"/>
          <w:szCs w:val="23"/>
        </w:rPr>
      </w:pPr>
    </w:p>
    <w:p w:rsidR="00B61527" w:rsidRPr="00B61527" w:rsidRDefault="00B61527" w:rsidP="00B61527">
      <w:pPr>
        <w:autoSpaceDE w:val="0"/>
        <w:autoSpaceDN w:val="0"/>
        <w:adjustRightInd w:val="0"/>
        <w:jc w:val="both"/>
        <w:rPr>
          <w:rFonts w:ascii="Arial" w:hAnsi="Arial" w:cs="Arial"/>
          <w:sz w:val="22"/>
          <w:szCs w:val="22"/>
        </w:rPr>
      </w:pPr>
      <w:r w:rsidRPr="00B61527">
        <w:rPr>
          <w:rFonts w:ascii="Arial" w:hAnsi="Arial" w:cs="Arial"/>
          <w:b/>
          <w:sz w:val="22"/>
          <w:szCs w:val="22"/>
        </w:rPr>
        <w:t>Oferta N° 1 Servicios de Mantenimiento Cubero S.A,</w:t>
      </w:r>
      <w:r w:rsidRPr="00B61527">
        <w:rPr>
          <w:rFonts w:ascii="Arial" w:hAnsi="Arial" w:cs="Arial"/>
          <w:sz w:val="22"/>
          <w:szCs w:val="22"/>
        </w:rPr>
        <w:t xml:space="preserve"> </w:t>
      </w:r>
    </w:p>
    <w:p w:rsidR="00B61527" w:rsidRPr="00B61527" w:rsidRDefault="00B61527" w:rsidP="00B61527">
      <w:pPr>
        <w:autoSpaceDE w:val="0"/>
        <w:autoSpaceDN w:val="0"/>
        <w:adjustRightInd w:val="0"/>
        <w:jc w:val="both"/>
        <w:rPr>
          <w:rFonts w:ascii="Arial" w:eastAsia="MS Mincho" w:hAnsi="Arial" w:cs="Arial"/>
          <w:color w:val="000000"/>
          <w:sz w:val="22"/>
          <w:szCs w:val="22"/>
        </w:rPr>
      </w:pPr>
      <w:r w:rsidRPr="00B61527">
        <w:rPr>
          <w:rFonts w:ascii="Arial" w:hAnsi="Arial" w:cs="Arial"/>
          <w:sz w:val="22"/>
          <w:szCs w:val="22"/>
        </w:rPr>
        <w:t>Se desestima por cuanto la oferta no permite la comparación con el resto de ofertas ya que su precio es un promedio, no cotizó un único precio por zona y no realizó el desglose por tipo de superficie como lo requería el cartel.</w:t>
      </w:r>
    </w:p>
    <w:p w:rsidR="00B61527" w:rsidRPr="00B61527" w:rsidRDefault="00B61527" w:rsidP="00B61527">
      <w:pPr>
        <w:autoSpaceDE w:val="0"/>
        <w:autoSpaceDN w:val="0"/>
        <w:adjustRightInd w:val="0"/>
        <w:jc w:val="both"/>
        <w:rPr>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 xml:space="preserve">Oferta N°2: </w:t>
      </w:r>
      <w:r w:rsidRPr="00B61527">
        <w:rPr>
          <w:rFonts w:ascii="Arial" w:hAnsi="Arial" w:cs="Arial"/>
          <w:b/>
          <w:bCs/>
          <w:color w:val="000000"/>
          <w:sz w:val="22"/>
          <w:szCs w:val="22"/>
        </w:rPr>
        <w:tab/>
        <w:t xml:space="preserve">Diseño </w:t>
      </w:r>
      <w:proofErr w:type="spellStart"/>
      <w:r w:rsidRPr="00B61527">
        <w:rPr>
          <w:rFonts w:ascii="Arial" w:hAnsi="Arial" w:cs="Arial"/>
          <w:b/>
          <w:bCs/>
          <w:color w:val="000000"/>
          <w:sz w:val="22"/>
          <w:szCs w:val="22"/>
        </w:rPr>
        <w:t>Arqcont</w:t>
      </w:r>
      <w:proofErr w:type="spellEnd"/>
      <w:r w:rsidRPr="00B61527">
        <w:rPr>
          <w:rFonts w:ascii="Arial" w:hAnsi="Arial" w:cs="Arial"/>
          <w:b/>
          <w:bCs/>
          <w:color w:val="000000"/>
          <w:sz w:val="22"/>
          <w:szCs w:val="22"/>
        </w:rPr>
        <w:t xml:space="preserve"> S.A </w:t>
      </w:r>
    </w:p>
    <w:p w:rsidR="00B61527" w:rsidRPr="00B61527" w:rsidRDefault="00B61527" w:rsidP="00B61527">
      <w:pPr>
        <w:autoSpaceDE w:val="0"/>
        <w:autoSpaceDN w:val="0"/>
        <w:adjustRightInd w:val="0"/>
        <w:jc w:val="both"/>
        <w:rPr>
          <w:rStyle w:val="Textoennegrita"/>
          <w:rFonts w:ascii="Arial" w:hAnsi="Arial" w:cs="Arial"/>
          <w:b w:val="0"/>
          <w:color w:val="000000"/>
          <w:sz w:val="22"/>
          <w:szCs w:val="22"/>
        </w:rPr>
      </w:pPr>
      <w:r w:rsidRPr="00B61527">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B61527" w:rsidRPr="00B61527" w:rsidRDefault="00B61527" w:rsidP="00B61527">
      <w:pPr>
        <w:autoSpaceDE w:val="0"/>
        <w:autoSpaceDN w:val="0"/>
        <w:adjustRightInd w:val="0"/>
        <w:jc w:val="both"/>
        <w:rPr>
          <w:rStyle w:val="Textoennegrita"/>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Oferta N° 3:</w:t>
      </w:r>
      <w:r w:rsidRPr="00B61527">
        <w:rPr>
          <w:rFonts w:ascii="Arial" w:hAnsi="Arial" w:cs="Arial"/>
          <w:b/>
          <w:bCs/>
          <w:color w:val="000000"/>
          <w:sz w:val="22"/>
          <w:szCs w:val="22"/>
        </w:rPr>
        <w:tab/>
        <w:t xml:space="preserve">Compañía Agra S.A </w:t>
      </w:r>
    </w:p>
    <w:p w:rsidR="00B61527" w:rsidRPr="00B61527" w:rsidRDefault="00B61527" w:rsidP="00B61527">
      <w:pPr>
        <w:autoSpaceDE w:val="0"/>
        <w:autoSpaceDN w:val="0"/>
        <w:adjustRightInd w:val="0"/>
        <w:jc w:val="both"/>
        <w:rPr>
          <w:rStyle w:val="Textoennegrita"/>
          <w:rFonts w:ascii="Arial" w:hAnsi="Arial" w:cs="Arial"/>
          <w:b w:val="0"/>
          <w:color w:val="000000"/>
          <w:sz w:val="22"/>
          <w:szCs w:val="22"/>
        </w:rPr>
      </w:pPr>
      <w:r w:rsidRPr="00B61527">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B61527" w:rsidRPr="00B61527" w:rsidRDefault="00B61527" w:rsidP="00B61527">
      <w:pPr>
        <w:autoSpaceDE w:val="0"/>
        <w:autoSpaceDN w:val="0"/>
        <w:adjustRightInd w:val="0"/>
        <w:jc w:val="both"/>
        <w:rPr>
          <w:rFonts w:ascii="Arial" w:hAnsi="Arial" w:cs="Arial"/>
          <w:b/>
          <w:bCs/>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Oferta N° 4:</w:t>
      </w:r>
      <w:r w:rsidRPr="00B61527">
        <w:rPr>
          <w:rFonts w:ascii="Arial" w:hAnsi="Arial" w:cs="Arial"/>
          <w:b/>
          <w:bCs/>
          <w:color w:val="000000"/>
          <w:sz w:val="22"/>
          <w:szCs w:val="22"/>
        </w:rPr>
        <w:tab/>
        <w:t xml:space="preserve">Tecno Pinturas del Norte </w:t>
      </w:r>
    </w:p>
    <w:p w:rsidR="00B61527" w:rsidRPr="00B61527" w:rsidRDefault="00B61527" w:rsidP="00B61527">
      <w:pPr>
        <w:autoSpaceDE w:val="0"/>
        <w:autoSpaceDN w:val="0"/>
        <w:adjustRightInd w:val="0"/>
        <w:jc w:val="both"/>
        <w:rPr>
          <w:rStyle w:val="Textoennegrita"/>
          <w:rFonts w:ascii="Arial" w:hAnsi="Arial" w:cs="Arial"/>
          <w:b w:val="0"/>
          <w:color w:val="000000"/>
          <w:sz w:val="22"/>
          <w:szCs w:val="22"/>
        </w:rPr>
      </w:pPr>
      <w:r w:rsidRPr="00B61527">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B61527" w:rsidRPr="00B61527" w:rsidRDefault="00B61527" w:rsidP="00B61527">
      <w:pPr>
        <w:autoSpaceDE w:val="0"/>
        <w:autoSpaceDN w:val="0"/>
        <w:adjustRightInd w:val="0"/>
        <w:jc w:val="both"/>
        <w:rPr>
          <w:rStyle w:val="Textoennegrita"/>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Style w:val="Textoennegrita"/>
          <w:rFonts w:ascii="Arial" w:hAnsi="Arial" w:cs="Arial"/>
          <w:color w:val="000000"/>
          <w:sz w:val="22"/>
          <w:szCs w:val="22"/>
        </w:rPr>
        <w:t>Oferta N°5 JB Contratistas, S.A.</w:t>
      </w: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b/>
          <w:color w:val="000000"/>
          <w:sz w:val="22"/>
          <w:szCs w:val="22"/>
          <w:u w:val="single"/>
        </w:rPr>
        <w:t>No cumple con lo solicitado</w:t>
      </w:r>
      <w:r w:rsidRPr="00B61527">
        <w:rPr>
          <w:rFonts w:ascii="Arial" w:hAnsi="Arial" w:cs="Arial"/>
          <w:color w:val="000000"/>
          <w:sz w:val="22"/>
          <w:szCs w:val="22"/>
        </w:rPr>
        <w:t>, ya que indican en su oficio que los trabajos se garantizarán solamente por 12 meses, debido a que esto es un aspecto de vital importancia para la Administración, ya que es necesario que la empresa brinde la mayor garantía posible en el servicio y trabajos ofrecidos.   Cuando lo solicitado en el cartel en su capítulo I, Sección IV, Requisitos Técnicos para el Oferente, Aparte E Garantía de los trabajos realizados, en la que se solicita expresamente que la garantía de los trabajos debe ser por un período mínimo de 24 meses.</w:t>
      </w:r>
    </w:p>
    <w:p w:rsidR="00B61527" w:rsidRPr="00B61527" w:rsidRDefault="00B61527" w:rsidP="00B61527">
      <w:pPr>
        <w:autoSpaceDE w:val="0"/>
        <w:autoSpaceDN w:val="0"/>
        <w:adjustRightInd w:val="0"/>
        <w:ind w:left="180"/>
        <w:jc w:val="both"/>
        <w:rPr>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bCs/>
          <w:color w:val="000000"/>
          <w:sz w:val="22"/>
          <w:szCs w:val="22"/>
        </w:rPr>
      </w:pPr>
      <w:r w:rsidRPr="00B61527">
        <w:rPr>
          <w:rFonts w:ascii="Arial" w:hAnsi="Arial" w:cs="Arial"/>
          <w:bCs/>
          <w:color w:val="000000"/>
          <w:sz w:val="22"/>
          <w:szCs w:val="22"/>
        </w:rPr>
        <w:t>Todo esto sustentado en el artículo 83 del Reglamento a la Ley de Contratación Administrativa.</w:t>
      </w:r>
    </w:p>
    <w:p w:rsidR="00B61527" w:rsidRPr="00B61527" w:rsidRDefault="00B61527" w:rsidP="00B61527">
      <w:pPr>
        <w:autoSpaceDE w:val="0"/>
        <w:autoSpaceDN w:val="0"/>
        <w:adjustRightInd w:val="0"/>
        <w:ind w:firstLine="180"/>
        <w:jc w:val="both"/>
        <w:rPr>
          <w:rFonts w:ascii="Arial" w:hAnsi="Arial" w:cs="Arial"/>
          <w:b/>
          <w:bCs/>
          <w:color w:val="000000"/>
          <w:sz w:val="22"/>
          <w:szCs w:val="22"/>
        </w:rPr>
      </w:pPr>
    </w:p>
    <w:p w:rsidR="00B61527" w:rsidRPr="00B61527" w:rsidRDefault="00B61527" w:rsidP="00B61527">
      <w:pPr>
        <w:autoSpaceDE w:val="0"/>
        <w:autoSpaceDN w:val="0"/>
        <w:adjustRightInd w:val="0"/>
        <w:ind w:left="709" w:right="616"/>
        <w:jc w:val="both"/>
        <w:rPr>
          <w:rFonts w:ascii="Arial" w:hAnsi="Arial" w:cs="Arial"/>
          <w:color w:val="000000"/>
          <w:sz w:val="22"/>
          <w:szCs w:val="22"/>
        </w:rPr>
      </w:pPr>
      <w:r w:rsidRPr="00B61527">
        <w:rPr>
          <w:rFonts w:ascii="Arial" w:hAnsi="Arial" w:cs="Arial"/>
          <w:bCs/>
          <w:i/>
          <w:color w:val="000000"/>
          <w:sz w:val="22"/>
          <w:szCs w:val="22"/>
        </w:rPr>
        <w:t>“(…) Serán declaradas fuera del concurso, las que incumplan aspectos esenciales de las bases de la licitación o sean sustancialmente disconformes con el ordenamiento jurídico. (…)”.</w:t>
      </w:r>
    </w:p>
    <w:p w:rsidR="00B61527" w:rsidRPr="00B61527" w:rsidRDefault="00B61527" w:rsidP="00B61527">
      <w:pPr>
        <w:autoSpaceDE w:val="0"/>
        <w:autoSpaceDN w:val="0"/>
        <w:adjustRightInd w:val="0"/>
        <w:ind w:right="616"/>
        <w:jc w:val="both"/>
        <w:rPr>
          <w:rFonts w:ascii="Arial" w:hAnsi="Arial" w:cs="Arial"/>
          <w:color w:val="000000"/>
          <w:sz w:val="22"/>
          <w:szCs w:val="22"/>
        </w:rPr>
      </w:pPr>
    </w:p>
    <w:p w:rsidR="00B61527" w:rsidRDefault="00B61527" w:rsidP="00B61527">
      <w:pPr>
        <w:autoSpaceDE w:val="0"/>
        <w:autoSpaceDN w:val="0"/>
        <w:adjustRightInd w:val="0"/>
        <w:jc w:val="both"/>
        <w:rPr>
          <w:rStyle w:val="Textoennegrita"/>
          <w:rFonts w:ascii="Arial" w:hAnsi="Arial" w:cs="Arial"/>
          <w:color w:val="000000"/>
          <w:sz w:val="22"/>
          <w:szCs w:val="22"/>
        </w:rPr>
      </w:pPr>
      <w:r w:rsidRPr="00B61527">
        <w:rPr>
          <w:rStyle w:val="Textoennegrita"/>
          <w:rFonts w:ascii="Arial" w:hAnsi="Arial" w:cs="Arial"/>
          <w:color w:val="000000"/>
          <w:sz w:val="22"/>
          <w:szCs w:val="22"/>
        </w:rPr>
        <w:t>Oferta N°6  Mantenimiento Productos y Servicios MANPROSE S.A.</w:t>
      </w: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t xml:space="preserve">Se desestima la oferta al no indicar expresamente un monto único por metro cuadrado para cada zona, por lo que no se tiene certeza de cual monto sería sujeta a calificación, todo acorde con lo estipulado en el Capítulo I, Apartado II.A, </w:t>
      </w:r>
      <w:proofErr w:type="gramStart"/>
      <w:r w:rsidRPr="00B61527">
        <w:rPr>
          <w:rFonts w:ascii="Arial" w:hAnsi="Arial" w:cs="Arial"/>
          <w:color w:val="000000"/>
          <w:sz w:val="22"/>
          <w:szCs w:val="22"/>
        </w:rPr>
        <w:t>y</w:t>
      </w:r>
      <w:proofErr w:type="gramEnd"/>
      <w:r w:rsidRPr="00B61527">
        <w:rPr>
          <w:rFonts w:ascii="Arial" w:hAnsi="Arial" w:cs="Arial"/>
          <w:color w:val="000000"/>
          <w:sz w:val="22"/>
          <w:szCs w:val="22"/>
        </w:rPr>
        <w:t xml:space="preserve"> IV.A del pliego de condiciones</w:t>
      </w:r>
    </w:p>
    <w:p w:rsidR="00B61527" w:rsidRPr="00B61527" w:rsidRDefault="00B61527" w:rsidP="00B61527">
      <w:pPr>
        <w:autoSpaceDE w:val="0"/>
        <w:autoSpaceDN w:val="0"/>
        <w:adjustRightInd w:val="0"/>
        <w:jc w:val="both"/>
        <w:rPr>
          <w:rFonts w:ascii="Arial" w:hAnsi="Arial" w:cs="Arial"/>
          <w:b/>
          <w:bCs/>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 xml:space="preserve">Oferta N°7 </w:t>
      </w:r>
      <w:proofErr w:type="spellStart"/>
      <w:r w:rsidRPr="00B61527">
        <w:rPr>
          <w:rFonts w:ascii="Arial" w:hAnsi="Arial" w:cs="Arial"/>
          <w:b/>
          <w:bCs/>
          <w:color w:val="000000"/>
          <w:sz w:val="22"/>
          <w:szCs w:val="22"/>
        </w:rPr>
        <w:t>Matbar</w:t>
      </w:r>
      <w:proofErr w:type="spellEnd"/>
      <w:r w:rsidRPr="00B61527">
        <w:rPr>
          <w:rFonts w:ascii="Arial" w:hAnsi="Arial" w:cs="Arial"/>
          <w:b/>
          <w:bCs/>
          <w:color w:val="000000"/>
          <w:sz w:val="22"/>
          <w:szCs w:val="22"/>
        </w:rPr>
        <w:t xml:space="preserve"> Sociedad Anónima </w:t>
      </w: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t>Incumple técnicamente de acuerdo a lo indicado en el Capítulo I, Aparte IV, inciso A, numerales del 1 al 6, e incisos B y C del pliego de condiciones generales.</w:t>
      </w:r>
    </w:p>
    <w:p w:rsidR="00B61527" w:rsidRPr="00B61527" w:rsidRDefault="00B61527" w:rsidP="00B61527">
      <w:pPr>
        <w:autoSpaceDE w:val="0"/>
        <w:autoSpaceDN w:val="0"/>
        <w:adjustRightInd w:val="0"/>
        <w:jc w:val="both"/>
        <w:rPr>
          <w:rFonts w:ascii="Arial" w:hAnsi="Arial" w:cs="Arial"/>
          <w:sz w:val="22"/>
          <w:szCs w:val="22"/>
        </w:rPr>
      </w:pP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lastRenderedPageBreak/>
        <w:t xml:space="preserve">Por lo que mediante oficio </w:t>
      </w:r>
      <w:r w:rsidRPr="00B61527">
        <w:rPr>
          <w:rStyle w:val="Textoennegrita"/>
          <w:rFonts w:ascii="Arial" w:hAnsi="Arial" w:cs="Arial"/>
          <w:color w:val="000000"/>
          <w:sz w:val="22"/>
          <w:szCs w:val="22"/>
        </w:rPr>
        <w:t>CBCR-028891-2013-SGB-01181</w:t>
      </w:r>
      <w:r w:rsidRPr="00B61527">
        <w:rPr>
          <w:rFonts w:ascii="Arial" w:hAnsi="Arial" w:cs="Arial"/>
          <w:color w:val="000000"/>
          <w:sz w:val="22"/>
          <w:szCs w:val="22"/>
        </w:rPr>
        <w:t xml:space="preserve"> del 16 de setiembre, este Despacho solicita a la Unidad de Proveeduría, prevenir al oferente, lo cual realiza por medio del oficio </w:t>
      </w:r>
      <w:r w:rsidRPr="00B61527">
        <w:rPr>
          <w:rStyle w:val="Textoennegrita"/>
          <w:rFonts w:ascii="Arial" w:hAnsi="Arial" w:cs="Arial"/>
          <w:color w:val="000000"/>
          <w:sz w:val="22"/>
          <w:szCs w:val="22"/>
        </w:rPr>
        <w:t>CBCR-030035-2013-PRB-01233</w:t>
      </w:r>
      <w:r w:rsidRPr="00B61527">
        <w:rPr>
          <w:rFonts w:ascii="Arial" w:hAnsi="Arial" w:cs="Arial"/>
          <w:color w:val="000000"/>
          <w:sz w:val="22"/>
          <w:szCs w:val="22"/>
        </w:rPr>
        <w:t>, otorgándole plazo hasta el primero de octubre de 2013, para presentar la información requerida.</w:t>
      </w:r>
    </w:p>
    <w:p w:rsidR="00B61527" w:rsidRPr="00B61527" w:rsidRDefault="00B61527" w:rsidP="00B61527">
      <w:pPr>
        <w:autoSpaceDE w:val="0"/>
        <w:autoSpaceDN w:val="0"/>
        <w:adjustRightInd w:val="0"/>
        <w:jc w:val="both"/>
        <w:rPr>
          <w:rFonts w:ascii="Arial" w:hAnsi="Arial" w:cs="Arial"/>
          <w:sz w:val="22"/>
          <w:szCs w:val="22"/>
        </w:rPr>
      </w:pP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t>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en caso de una posible adjudicación, por lo tanto se procede a desestimar la oferta para efectos de análisis y evaluación.</w:t>
      </w:r>
    </w:p>
    <w:p w:rsidR="00B61527" w:rsidRPr="00B61527" w:rsidRDefault="00B61527" w:rsidP="00B61527">
      <w:pPr>
        <w:autoSpaceDE w:val="0"/>
        <w:autoSpaceDN w:val="0"/>
        <w:adjustRightInd w:val="0"/>
        <w:jc w:val="both"/>
        <w:rPr>
          <w:rFonts w:ascii="Arial" w:hAnsi="Arial" w:cs="Arial"/>
          <w:sz w:val="22"/>
          <w:szCs w:val="22"/>
        </w:rPr>
      </w:pP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t xml:space="preserve">Esto con fundamento en lo que señala el artículo 82 del Reglamento a la Ley de Contratación Administrativa. </w:t>
      </w:r>
    </w:p>
    <w:p w:rsidR="00B61527" w:rsidRPr="00B61527" w:rsidRDefault="00B61527" w:rsidP="00B61527">
      <w:pPr>
        <w:autoSpaceDE w:val="0"/>
        <w:autoSpaceDN w:val="0"/>
        <w:adjustRightInd w:val="0"/>
        <w:ind w:left="180"/>
        <w:jc w:val="both"/>
        <w:rPr>
          <w:rFonts w:ascii="Arial" w:hAnsi="Arial" w:cs="Arial"/>
          <w:color w:val="000000"/>
          <w:sz w:val="22"/>
          <w:szCs w:val="22"/>
        </w:rPr>
      </w:pPr>
    </w:p>
    <w:p w:rsidR="00B61527" w:rsidRPr="00B61527" w:rsidRDefault="00B61527" w:rsidP="00B61527">
      <w:pPr>
        <w:autoSpaceDE w:val="0"/>
        <w:autoSpaceDN w:val="0"/>
        <w:adjustRightInd w:val="0"/>
        <w:ind w:left="426" w:right="474"/>
        <w:jc w:val="both"/>
        <w:rPr>
          <w:rFonts w:ascii="Arial" w:hAnsi="Arial" w:cs="Arial"/>
          <w:bCs/>
          <w:color w:val="000000"/>
          <w:sz w:val="22"/>
          <w:szCs w:val="22"/>
        </w:rPr>
      </w:pPr>
      <w:r w:rsidRPr="00B61527">
        <w:rPr>
          <w:rFonts w:ascii="Arial" w:hAnsi="Arial" w:cs="Arial"/>
          <w:bCs/>
          <w:i/>
          <w:color w:val="000000"/>
          <w:sz w:val="22"/>
          <w:szCs w:val="22"/>
        </w:rPr>
        <w:t xml:space="preserve">“(…) Si la prevención de subsanar o aclarar no es atendida oportunamente, la Administración, procederá a descalificar al oferente de que se trate, siempre que la naturaleza del defecto lo amerite y a ejecutar, previa audiencia, la garantía de participación” (…)”.    </w:t>
      </w:r>
      <w:r w:rsidRPr="00B61527">
        <w:rPr>
          <w:rFonts w:ascii="Arial" w:hAnsi="Arial" w:cs="Arial"/>
          <w:b/>
          <w:bCs/>
          <w:color w:val="000000"/>
          <w:sz w:val="22"/>
          <w:szCs w:val="22"/>
        </w:rPr>
        <w:t>Artículo 82  Reglamento a la Ley de Contratación Administrativa.</w:t>
      </w:r>
    </w:p>
    <w:p w:rsidR="00B61527" w:rsidRPr="00B61527" w:rsidRDefault="00B61527" w:rsidP="00B61527">
      <w:pPr>
        <w:autoSpaceDE w:val="0"/>
        <w:autoSpaceDN w:val="0"/>
        <w:adjustRightInd w:val="0"/>
        <w:ind w:left="180"/>
        <w:jc w:val="both"/>
        <w:rPr>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Oferta N° 8:</w:t>
      </w:r>
      <w:r w:rsidRPr="00B61527">
        <w:rPr>
          <w:rFonts w:ascii="Arial" w:hAnsi="Arial" w:cs="Arial"/>
          <w:b/>
          <w:bCs/>
          <w:color w:val="000000"/>
          <w:sz w:val="22"/>
          <w:szCs w:val="22"/>
        </w:rPr>
        <w:tab/>
        <w:t xml:space="preserve">Federación Nacional de Cooperativas Agropecuarias y Autogestión </w:t>
      </w:r>
    </w:p>
    <w:p w:rsidR="00B61527" w:rsidRPr="00B61527" w:rsidRDefault="00B61527" w:rsidP="00B61527">
      <w:pPr>
        <w:autoSpaceDE w:val="0"/>
        <w:autoSpaceDN w:val="0"/>
        <w:adjustRightInd w:val="0"/>
        <w:jc w:val="both"/>
        <w:rPr>
          <w:rFonts w:ascii="Arial" w:hAnsi="Arial" w:cs="Arial"/>
          <w:b/>
          <w:color w:val="000000"/>
          <w:sz w:val="22"/>
          <w:szCs w:val="22"/>
        </w:rPr>
      </w:pPr>
      <w:r w:rsidRPr="00B61527">
        <w:rPr>
          <w:rStyle w:val="Textoennegrita"/>
          <w:rFonts w:ascii="Arial" w:hAnsi="Arial" w:cs="Arial"/>
          <w:b w:val="0"/>
          <w:color w:val="000000"/>
          <w:sz w:val="22"/>
          <w:szCs w:val="22"/>
        </w:rPr>
        <w:t>No mantener la vigencia de ofertas y retirar la garantía de participación durante el proceso del Recurso de Apelación interpuesto.</w:t>
      </w:r>
    </w:p>
    <w:p w:rsidR="00B61527" w:rsidRPr="00B61527" w:rsidRDefault="00B61527" w:rsidP="00B61527">
      <w:pPr>
        <w:autoSpaceDE w:val="0"/>
        <w:autoSpaceDN w:val="0"/>
        <w:adjustRightInd w:val="0"/>
        <w:jc w:val="both"/>
        <w:rPr>
          <w:rFonts w:ascii="Arial" w:hAnsi="Arial" w:cs="Arial"/>
          <w:color w:val="000000"/>
          <w:sz w:val="22"/>
          <w:szCs w:val="22"/>
        </w:rPr>
      </w:pP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b/>
          <w:bCs/>
          <w:color w:val="000000"/>
          <w:sz w:val="22"/>
          <w:szCs w:val="22"/>
        </w:rPr>
        <w:t xml:space="preserve">Oferta N° 9: </w:t>
      </w:r>
      <w:r w:rsidRPr="00B61527">
        <w:rPr>
          <w:rFonts w:ascii="Arial" w:hAnsi="Arial" w:cs="Arial"/>
          <w:b/>
          <w:color w:val="000000"/>
          <w:sz w:val="22"/>
          <w:szCs w:val="22"/>
        </w:rPr>
        <w:t>Ingeniería en Pintura Industrial y Arquitectónica</w:t>
      </w: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Style w:val="Textoennegrita"/>
          <w:rFonts w:ascii="Arial" w:hAnsi="Arial" w:cs="Arial"/>
          <w:b w:val="0"/>
          <w:color w:val="000000"/>
          <w:sz w:val="22"/>
          <w:szCs w:val="22"/>
        </w:rPr>
        <w:t xml:space="preserve">No mantener oportunamente la vigencia de ofertas durante el proceso de </w:t>
      </w:r>
      <w:proofErr w:type="spellStart"/>
      <w:r w:rsidRPr="00B61527">
        <w:rPr>
          <w:rStyle w:val="Textoennegrita"/>
          <w:rFonts w:ascii="Arial" w:hAnsi="Arial" w:cs="Arial"/>
          <w:b w:val="0"/>
          <w:color w:val="000000"/>
          <w:sz w:val="22"/>
          <w:szCs w:val="22"/>
        </w:rPr>
        <w:t>Readjudicación</w:t>
      </w:r>
      <w:proofErr w:type="spellEnd"/>
      <w:r w:rsidRPr="00B61527">
        <w:rPr>
          <w:rStyle w:val="Textoennegrita"/>
          <w:rFonts w:ascii="Arial" w:hAnsi="Arial" w:cs="Arial"/>
          <w:b w:val="0"/>
          <w:color w:val="000000"/>
          <w:sz w:val="22"/>
          <w:szCs w:val="22"/>
        </w:rPr>
        <w:t xml:space="preserve">, según prevención hecha mediante oficio </w:t>
      </w:r>
      <w:r w:rsidRPr="00B61527">
        <w:rPr>
          <w:rFonts w:ascii="Arial" w:hAnsi="Arial" w:cs="Arial"/>
          <w:b/>
          <w:color w:val="000000"/>
          <w:sz w:val="22"/>
          <w:szCs w:val="22"/>
        </w:rPr>
        <w:t>CBCR-032517-2014-PRB-01252 de fecha 3 de noviembre de 2014</w:t>
      </w:r>
      <w:r w:rsidRPr="00B61527">
        <w:rPr>
          <w:rFonts w:ascii="Arial" w:hAnsi="Arial" w:cs="Arial"/>
          <w:color w:val="000000"/>
          <w:sz w:val="22"/>
          <w:szCs w:val="22"/>
        </w:rPr>
        <w:t>.</w:t>
      </w:r>
    </w:p>
    <w:p w:rsidR="00B61527" w:rsidRPr="00B61527" w:rsidRDefault="00B61527" w:rsidP="00B61527">
      <w:pPr>
        <w:autoSpaceDE w:val="0"/>
        <w:autoSpaceDN w:val="0"/>
        <w:adjustRightInd w:val="0"/>
        <w:jc w:val="both"/>
        <w:rPr>
          <w:rFonts w:ascii="Arial" w:hAnsi="Arial" w:cs="Arial"/>
          <w:b/>
          <w:bCs/>
          <w:color w:val="000000"/>
          <w:sz w:val="22"/>
          <w:szCs w:val="22"/>
        </w:rPr>
      </w:pPr>
    </w:p>
    <w:p w:rsidR="00B61527" w:rsidRPr="00B61527" w:rsidRDefault="00B61527" w:rsidP="00B61527">
      <w:pPr>
        <w:autoSpaceDE w:val="0"/>
        <w:autoSpaceDN w:val="0"/>
        <w:adjustRightInd w:val="0"/>
        <w:jc w:val="both"/>
        <w:rPr>
          <w:rStyle w:val="Textoennegrita"/>
          <w:rFonts w:ascii="Arial" w:hAnsi="Arial" w:cs="Arial"/>
          <w:color w:val="000000"/>
          <w:sz w:val="22"/>
          <w:szCs w:val="22"/>
        </w:rPr>
      </w:pPr>
      <w:r w:rsidRPr="00B61527">
        <w:rPr>
          <w:rStyle w:val="Textoennegrita"/>
          <w:rFonts w:ascii="Arial" w:hAnsi="Arial" w:cs="Arial"/>
          <w:color w:val="000000"/>
          <w:sz w:val="22"/>
          <w:szCs w:val="22"/>
        </w:rPr>
        <w:t>Oferta N°11 Consorcio SCO Mantenimiento Industrial</w:t>
      </w:r>
    </w:p>
    <w:p w:rsidR="00B61527" w:rsidRPr="00B61527" w:rsidRDefault="00B61527" w:rsidP="00B61527">
      <w:pPr>
        <w:autoSpaceDE w:val="0"/>
        <w:autoSpaceDN w:val="0"/>
        <w:adjustRightInd w:val="0"/>
        <w:jc w:val="both"/>
        <w:rPr>
          <w:rFonts w:ascii="Arial" w:hAnsi="Arial" w:cs="Arial"/>
          <w:color w:val="000000"/>
          <w:sz w:val="22"/>
          <w:szCs w:val="22"/>
        </w:rPr>
      </w:pPr>
      <w:r w:rsidRPr="00B61527">
        <w:rPr>
          <w:rFonts w:ascii="Arial" w:hAnsi="Arial" w:cs="Arial"/>
          <w:color w:val="000000"/>
          <w:sz w:val="22"/>
          <w:szCs w:val="22"/>
        </w:rPr>
        <w:t xml:space="preserve">Se desestima la oferta al no indicar expresamente un monto único por metro cuadrado para cada zona, por lo que no se tiene certeza de cual monto sería sujeta a calificación, todo acorde con lo estipulado en el Capítulo I, Apartado II.A, </w:t>
      </w:r>
      <w:proofErr w:type="gramStart"/>
      <w:r w:rsidRPr="00B61527">
        <w:rPr>
          <w:rFonts w:ascii="Arial" w:hAnsi="Arial" w:cs="Arial"/>
          <w:color w:val="000000"/>
          <w:sz w:val="22"/>
          <w:szCs w:val="22"/>
        </w:rPr>
        <w:t>y</w:t>
      </w:r>
      <w:proofErr w:type="gramEnd"/>
      <w:r w:rsidRPr="00B61527">
        <w:rPr>
          <w:rFonts w:ascii="Arial" w:hAnsi="Arial" w:cs="Arial"/>
          <w:color w:val="000000"/>
          <w:sz w:val="22"/>
          <w:szCs w:val="22"/>
        </w:rPr>
        <w:t xml:space="preserve"> IV.A del pliego de condiciones.</w:t>
      </w:r>
    </w:p>
    <w:p w:rsidR="00B61527" w:rsidRPr="00B61527" w:rsidRDefault="00B61527" w:rsidP="00B61527">
      <w:pPr>
        <w:autoSpaceDE w:val="0"/>
        <w:autoSpaceDN w:val="0"/>
        <w:adjustRightInd w:val="0"/>
        <w:jc w:val="both"/>
        <w:rPr>
          <w:rFonts w:ascii="Arial" w:hAnsi="Arial" w:cs="Arial"/>
          <w:b/>
          <w:bCs/>
          <w:color w:val="000000"/>
          <w:sz w:val="22"/>
          <w:szCs w:val="22"/>
        </w:rPr>
      </w:pP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Fonts w:ascii="Arial" w:hAnsi="Arial" w:cs="Arial"/>
          <w:b/>
          <w:bCs/>
          <w:color w:val="000000"/>
          <w:sz w:val="22"/>
          <w:szCs w:val="22"/>
        </w:rPr>
        <w:t>Oferta N°12:</w:t>
      </w:r>
      <w:r w:rsidRPr="00B61527">
        <w:rPr>
          <w:rFonts w:ascii="Arial" w:hAnsi="Arial" w:cs="Arial"/>
          <w:b/>
          <w:bCs/>
          <w:color w:val="000000"/>
          <w:sz w:val="22"/>
          <w:szCs w:val="22"/>
        </w:rPr>
        <w:tab/>
        <w:t xml:space="preserve">Roy Sandino Gutiérrez </w:t>
      </w:r>
    </w:p>
    <w:p w:rsidR="00B61527" w:rsidRPr="00B61527" w:rsidRDefault="00B61527" w:rsidP="00B61527">
      <w:pPr>
        <w:autoSpaceDE w:val="0"/>
        <w:autoSpaceDN w:val="0"/>
        <w:adjustRightInd w:val="0"/>
        <w:jc w:val="both"/>
        <w:rPr>
          <w:rFonts w:ascii="Arial" w:hAnsi="Arial" w:cs="Arial"/>
          <w:b/>
          <w:bCs/>
          <w:color w:val="000000"/>
          <w:sz w:val="22"/>
          <w:szCs w:val="22"/>
        </w:rPr>
      </w:pPr>
      <w:r w:rsidRPr="00B61527">
        <w:rPr>
          <w:rStyle w:val="Textoennegrita"/>
          <w:rFonts w:ascii="Arial" w:hAnsi="Arial" w:cs="Arial"/>
          <w:b w:val="0"/>
          <w:color w:val="000000"/>
          <w:sz w:val="22"/>
          <w:szCs w:val="22"/>
        </w:rPr>
        <w:t>No mantener la vigencia de ofertas y retirar la garantía de participación durante el proceso del Recurso de Apelación interpuesto.</w:t>
      </w:r>
    </w:p>
    <w:p w:rsidR="00B61527" w:rsidRPr="00B61527" w:rsidRDefault="00B61527" w:rsidP="00B61527">
      <w:pPr>
        <w:autoSpaceDE w:val="0"/>
        <w:autoSpaceDN w:val="0"/>
        <w:adjustRightInd w:val="0"/>
        <w:ind w:left="180"/>
        <w:jc w:val="both"/>
        <w:rPr>
          <w:rFonts w:ascii="Arial" w:hAnsi="Arial" w:cs="Arial"/>
          <w:color w:val="000000"/>
          <w:sz w:val="22"/>
          <w:szCs w:val="22"/>
        </w:rPr>
      </w:pPr>
    </w:p>
    <w:p w:rsidR="00B61527" w:rsidRPr="00B61527" w:rsidRDefault="00B61527" w:rsidP="00B61527">
      <w:pPr>
        <w:shd w:val="clear" w:color="auto" w:fill="FFFFFF"/>
        <w:jc w:val="both"/>
        <w:rPr>
          <w:rFonts w:ascii="Arial" w:hAnsi="Arial" w:cs="Arial"/>
          <w:color w:val="000000"/>
          <w:sz w:val="22"/>
          <w:szCs w:val="22"/>
        </w:rPr>
      </w:pPr>
      <w:r w:rsidRPr="00B61527">
        <w:rPr>
          <w:rStyle w:val="Textoennegrita"/>
          <w:rFonts w:ascii="Arial" w:hAnsi="Arial" w:cs="Arial"/>
          <w:color w:val="000000"/>
          <w:sz w:val="22"/>
          <w:szCs w:val="22"/>
        </w:rPr>
        <w:t xml:space="preserve">Oferta N°13 VH </w:t>
      </w:r>
      <w:proofErr w:type="spellStart"/>
      <w:r w:rsidRPr="00B61527">
        <w:rPr>
          <w:rStyle w:val="Textoennegrita"/>
          <w:rFonts w:ascii="Arial" w:hAnsi="Arial" w:cs="Arial"/>
          <w:color w:val="000000"/>
          <w:sz w:val="22"/>
          <w:szCs w:val="22"/>
        </w:rPr>
        <w:t>Pintaconsa</w:t>
      </w:r>
      <w:proofErr w:type="spellEnd"/>
      <w:r w:rsidRPr="00B61527">
        <w:rPr>
          <w:rStyle w:val="Textoennegrita"/>
          <w:rFonts w:ascii="Arial" w:hAnsi="Arial" w:cs="Arial"/>
          <w:color w:val="000000"/>
          <w:sz w:val="22"/>
          <w:szCs w:val="22"/>
        </w:rPr>
        <w:t xml:space="preserve"> de Costa Rica</w:t>
      </w:r>
      <w:r w:rsidRPr="00B61527">
        <w:rPr>
          <w:rFonts w:ascii="Arial" w:hAnsi="Arial" w:cs="Arial"/>
          <w:color w:val="000000"/>
          <w:sz w:val="22"/>
          <w:szCs w:val="22"/>
        </w:rPr>
        <w:t xml:space="preserve"> </w:t>
      </w:r>
    </w:p>
    <w:p w:rsidR="00B61527" w:rsidRPr="00B61527" w:rsidRDefault="00B61527" w:rsidP="00B61527">
      <w:pPr>
        <w:shd w:val="clear" w:color="auto" w:fill="FFFFFF"/>
        <w:jc w:val="both"/>
        <w:rPr>
          <w:rFonts w:ascii="Arial" w:hAnsi="Arial" w:cs="Arial"/>
          <w:color w:val="000000"/>
          <w:sz w:val="22"/>
          <w:szCs w:val="22"/>
        </w:rPr>
      </w:pPr>
      <w:r w:rsidRPr="00B61527">
        <w:rPr>
          <w:rFonts w:ascii="Arial" w:hAnsi="Arial" w:cs="Arial"/>
          <w:color w:val="000000"/>
          <w:sz w:val="22"/>
          <w:szCs w:val="22"/>
        </w:rPr>
        <w:t>Cotiza en forma total cada uno de los renglones solicitados en el cartel.</w:t>
      </w:r>
    </w:p>
    <w:p w:rsidR="00B61527" w:rsidRPr="00B61527" w:rsidRDefault="00B61527" w:rsidP="00B61527">
      <w:pPr>
        <w:jc w:val="both"/>
        <w:rPr>
          <w:rFonts w:ascii="Arial" w:hAnsi="Arial" w:cs="Arial"/>
          <w:color w:val="000000"/>
          <w:sz w:val="22"/>
          <w:szCs w:val="22"/>
        </w:rPr>
      </w:pPr>
    </w:p>
    <w:p w:rsidR="00B61527" w:rsidRPr="00B61527" w:rsidRDefault="00B61527" w:rsidP="00B61527">
      <w:pPr>
        <w:jc w:val="both"/>
        <w:rPr>
          <w:rFonts w:ascii="Arial" w:hAnsi="Arial" w:cs="Arial"/>
          <w:color w:val="000000"/>
          <w:sz w:val="22"/>
          <w:szCs w:val="22"/>
        </w:rPr>
      </w:pPr>
      <w:r w:rsidRPr="00B61527">
        <w:rPr>
          <w:rFonts w:ascii="Arial"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B61527" w:rsidRPr="00B61527" w:rsidRDefault="00B61527" w:rsidP="00B61527">
      <w:pPr>
        <w:jc w:val="both"/>
        <w:rPr>
          <w:rFonts w:ascii="Arial" w:hAnsi="Arial" w:cs="Arial"/>
          <w:color w:val="000000"/>
          <w:sz w:val="22"/>
          <w:szCs w:val="22"/>
        </w:rPr>
      </w:pPr>
    </w:p>
    <w:p w:rsidR="00B61527" w:rsidRPr="00B61527" w:rsidRDefault="00B61527" w:rsidP="00B61527">
      <w:pPr>
        <w:jc w:val="both"/>
        <w:rPr>
          <w:rFonts w:ascii="Arial" w:hAnsi="Arial" w:cs="Arial"/>
          <w:color w:val="000000"/>
          <w:sz w:val="22"/>
          <w:szCs w:val="22"/>
        </w:rPr>
      </w:pPr>
      <w:r w:rsidRPr="00B61527">
        <w:rPr>
          <w:rFonts w:ascii="Arial" w:hAnsi="Arial" w:cs="Arial"/>
          <w:color w:val="000000"/>
          <w:sz w:val="22"/>
          <w:szCs w:val="22"/>
        </w:rPr>
        <w:lastRenderedPageBreak/>
        <w:t xml:space="preserve">Además no certifica mediante Declaración Jurada la fecha de inicio y final de las obras realizadas en </w:t>
      </w:r>
      <w:proofErr w:type="spellStart"/>
      <w:r w:rsidRPr="00B61527">
        <w:rPr>
          <w:rFonts w:ascii="Arial" w:hAnsi="Arial" w:cs="Arial"/>
          <w:color w:val="000000"/>
          <w:sz w:val="22"/>
          <w:szCs w:val="22"/>
        </w:rPr>
        <w:t>Pima</w:t>
      </w:r>
      <w:proofErr w:type="spellEnd"/>
      <w:r w:rsidRPr="00B61527">
        <w:rPr>
          <w:rFonts w:ascii="Arial" w:hAnsi="Arial" w:cs="Arial"/>
          <w:color w:val="000000"/>
          <w:sz w:val="22"/>
          <w:szCs w:val="22"/>
        </w:rPr>
        <w:t xml:space="preserve"> Cenada por 15.000 m² y Universidad Nacional por 20.000m².</w:t>
      </w:r>
      <w:r w:rsidRPr="00B61527">
        <w:rPr>
          <w:rFonts w:ascii="Arial" w:hAnsi="Arial" w:cs="Arial"/>
          <w:sz w:val="22"/>
          <w:szCs w:val="22"/>
        </w:rPr>
        <w:br/>
      </w:r>
    </w:p>
    <w:p w:rsidR="00B61527" w:rsidRPr="00B61527" w:rsidRDefault="00B61527" w:rsidP="00B61527">
      <w:pPr>
        <w:jc w:val="both"/>
        <w:rPr>
          <w:rFonts w:ascii="Arial" w:hAnsi="Arial" w:cs="Arial"/>
          <w:color w:val="000000"/>
          <w:sz w:val="22"/>
          <w:szCs w:val="22"/>
        </w:rPr>
      </w:pPr>
      <w:r w:rsidRPr="00B61527">
        <w:rPr>
          <w:rFonts w:ascii="Arial" w:hAnsi="Arial" w:cs="Arial"/>
          <w:color w:val="000000"/>
          <w:sz w:val="22"/>
          <w:szCs w:val="22"/>
        </w:rPr>
        <w:t xml:space="preserve">Mediante oficio </w:t>
      </w:r>
      <w:r w:rsidRPr="00B61527">
        <w:rPr>
          <w:rStyle w:val="Textoennegrita"/>
          <w:rFonts w:ascii="Arial" w:hAnsi="Arial" w:cs="Arial"/>
          <w:color w:val="000000"/>
          <w:sz w:val="22"/>
          <w:szCs w:val="22"/>
        </w:rPr>
        <w:t>CBCR-030037-2013-PRB-01235</w:t>
      </w:r>
      <w:r w:rsidRPr="00B61527">
        <w:rPr>
          <w:rFonts w:ascii="Arial" w:hAnsi="Arial" w:cs="Arial"/>
          <w:color w:val="000000"/>
          <w:sz w:val="22"/>
          <w:szCs w:val="22"/>
        </w:rPr>
        <w:t>, la Unidad de Proveeduría previene al oferente para que presente esta información para lo cual le otorga plazo hasta el primero de octubre 2013.</w:t>
      </w:r>
    </w:p>
    <w:p w:rsidR="00B61527" w:rsidRPr="00B61527" w:rsidRDefault="00B61527" w:rsidP="00B61527">
      <w:pPr>
        <w:jc w:val="both"/>
        <w:rPr>
          <w:rFonts w:ascii="Arial" w:hAnsi="Arial" w:cs="Arial"/>
          <w:sz w:val="22"/>
          <w:szCs w:val="22"/>
        </w:rPr>
      </w:pPr>
    </w:p>
    <w:p w:rsidR="00B61527" w:rsidRPr="00B61527" w:rsidRDefault="00B61527" w:rsidP="00B61527">
      <w:pPr>
        <w:jc w:val="both"/>
        <w:rPr>
          <w:rFonts w:ascii="Arial" w:hAnsi="Arial" w:cs="Arial"/>
          <w:color w:val="000000"/>
          <w:sz w:val="22"/>
          <w:szCs w:val="22"/>
        </w:rPr>
      </w:pPr>
      <w:r w:rsidRPr="00B61527">
        <w:rPr>
          <w:rFonts w:ascii="Arial"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B61527" w:rsidRPr="00B61527" w:rsidRDefault="00B61527" w:rsidP="00B61527">
      <w:pPr>
        <w:jc w:val="both"/>
        <w:rPr>
          <w:rFonts w:ascii="Arial" w:hAnsi="Arial" w:cs="Arial"/>
          <w:sz w:val="22"/>
          <w:szCs w:val="22"/>
        </w:rPr>
      </w:pPr>
    </w:p>
    <w:p w:rsidR="00B61527" w:rsidRPr="00B61527" w:rsidRDefault="00B61527" w:rsidP="00B61527">
      <w:pPr>
        <w:jc w:val="both"/>
        <w:rPr>
          <w:rFonts w:ascii="Arial" w:hAnsi="Arial" w:cs="Arial"/>
          <w:color w:val="000000"/>
          <w:sz w:val="22"/>
          <w:szCs w:val="22"/>
        </w:rPr>
      </w:pPr>
      <w:r w:rsidRPr="00B61527">
        <w:rPr>
          <w:rFonts w:ascii="Arial" w:hAnsi="Arial" w:cs="Arial"/>
          <w:color w:val="000000"/>
          <w:sz w:val="22"/>
          <w:szCs w:val="22"/>
        </w:rPr>
        <w:t xml:space="preserve">Sin embargo en el Capítulo I, Aparte IV, inciso B del cartel se solicita lo siguiente: </w:t>
      </w:r>
    </w:p>
    <w:p w:rsidR="00B61527" w:rsidRPr="00B61527" w:rsidRDefault="00B61527" w:rsidP="00B61527">
      <w:pPr>
        <w:ind w:left="180"/>
        <w:jc w:val="both"/>
        <w:rPr>
          <w:rFonts w:ascii="Arial" w:hAnsi="Arial" w:cs="Arial"/>
          <w:sz w:val="22"/>
          <w:szCs w:val="22"/>
        </w:rPr>
      </w:pPr>
    </w:p>
    <w:p w:rsidR="00B61527" w:rsidRPr="00B61527" w:rsidRDefault="00B61527" w:rsidP="00B61527">
      <w:pPr>
        <w:ind w:left="709" w:right="758"/>
        <w:jc w:val="both"/>
        <w:rPr>
          <w:rFonts w:ascii="Arial" w:hAnsi="Arial" w:cs="Arial"/>
          <w:sz w:val="22"/>
          <w:szCs w:val="22"/>
        </w:rPr>
      </w:pPr>
      <w:r w:rsidRPr="00B61527">
        <w:rPr>
          <w:rFonts w:ascii="Arial" w:hAnsi="Arial" w:cs="Arial"/>
          <w:color w:val="000000"/>
          <w:sz w:val="22"/>
          <w:szCs w:val="22"/>
        </w:rPr>
        <w:t>“Al</w:t>
      </w:r>
      <w:r w:rsidRPr="00B61527">
        <w:rPr>
          <w:rStyle w:val="nfasis"/>
          <w:rFonts w:ascii="Arial"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B61527">
        <w:rPr>
          <w:rFonts w:ascii="Arial" w:hAnsi="Arial" w:cs="Arial"/>
          <w:sz w:val="22"/>
          <w:szCs w:val="22"/>
        </w:rPr>
        <w:t xml:space="preserve"> </w:t>
      </w:r>
    </w:p>
    <w:p w:rsidR="00B61527" w:rsidRPr="00B61527" w:rsidRDefault="00B61527" w:rsidP="00B61527">
      <w:pPr>
        <w:jc w:val="both"/>
        <w:rPr>
          <w:rFonts w:ascii="Arial" w:hAnsi="Arial" w:cs="Arial"/>
          <w:sz w:val="22"/>
          <w:szCs w:val="22"/>
        </w:rPr>
      </w:pPr>
    </w:p>
    <w:p w:rsidR="00B61527" w:rsidRPr="00B61527" w:rsidRDefault="00B61527" w:rsidP="00B61527">
      <w:pPr>
        <w:autoSpaceDE w:val="0"/>
        <w:autoSpaceDN w:val="0"/>
        <w:adjustRightInd w:val="0"/>
        <w:jc w:val="both"/>
        <w:rPr>
          <w:rFonts w:ascii="Arial" w:hAnsi="Arial" w:cs="Arial"/>
          <w:sz w:val="22"/>
          <w:szCs w:val="22"/>
        </w:rPr>
      </w:pPr>
      <w:r w:rsidRPr="00B61527">
        <w:rPr>
          <w:rFonts w:ascii="Arial" w:hAnsi="Arial" w:cs="Arial"/>
          <w:b/>
          <w:bCs/>
          <w:color w:val="000000"/>
          <w:sz w:val="22"/>
          <w:szCs w:val="22"/>
        </w:rPr>
        <w:t>Oferta N° 14:</w:t>
      </w:r>
      <w:r w:rsidRPr="00B61527">
        <w:rPr>
          <w:rFonts w:ascii="Arial" w:hAnsi="Arial" w:cs="Arial"/>
          <w:b/>
          <w:bCs/>
          <w:color w:val="000000"/>
          <w:sz w:val="22"/>
          <w:szCs w:val="22"/>
        </w:rPr>
        <w:tab/>
      </w:r>
      <w:proofErr w:type="spellStart"/>
      <w:r w:rsidRPr="00B61527">
        <w:rPr>
          <w:rFonts w:ascii="Arial" w:hAnsi="Arial" w:cs="Arial"/>
          <w:b/>
          <w:bCs/>
          <w:color w:val="000000"/>
          <w:sz w:val="22"/>
          <w:szCs w:val="22"/>
        </w:rPr>
        <w:t>Wilrof</w:t>
      </w:r>
      <w:proofErr w:type="spellEnd"/>
      <w:r w:rsidRPr="00B61527">
        <w:rPr>
          <w:rFonts w:ascii="Arial" w:hAnsi="Arial" w:cs="Arial"/>
          <w:b/>
          <w:bCs/>
          <w:color w:val="000000"/>
          <w:sz w:val="22"/>
          <w:szCs w:val="22"/>
        </w:rPr>
        <w:t xml:space="preserve"> de Heredia S.A. </w:t>
      </w:r>
    </w:p>
    <w:p w:rsidR="00B61527" w:rsidRPr="00B61527" w:rsidRDefault="00B61527" w:rsidP="00B61527">
      <w:pPr>
        <w:jc w:val="both"/>
        <w:rPr>
          <w:rFonts w:ascii="Arial" w:hAnsi="Arial" w:cs="Arial"/>
          <w:sz w:val="22"/>
          <w:szCs w:val="22"/>
        </w:rPr>
      </w:pPr>
      <w:r w:rsidRPr="00B61527">
        <w:rPr>
          <w:rFonts w:ascii="Arial" w:hAnsi="Arial" w:cs="Arial"/>
          <w:color w:val="000000"/>
          <w:sz w:val="22"/>
          <w:szCs w:val="22"/>
        </w:rPr>
        <w:t xml:space="preserve">Presentar incumplimiento sustancial a la hora de la cotización de precios todo esto según lo indicado por la Contraloría General de la República en su Resolución </w:t>
      </w:r>
      <w:r w:rsidRPr="00B61527">
        <w:rPr>
          <w:rFonts w:ascii="Arial" w:hAnsi="Arial" w:cs="Arial"/>
          <w:b/>
          <w:color w:val="000000"/>
          <w:sz w:val="22"/>
          <w:szCs w:val="22"/>
        </w:rPr>
        <w:t>R-DCA-191-2014 recibida el 28 de marzo del 2014</w:t>
      </w:r>
    </w:p>
    <w:p w:rsidR="00B61527" w:rsidRPr="00B61527" w:rsidRDefault="00B61527" w:rsidP="00B61527">
      <w:pPr>
        <w:jc w:val="both"/>
        <w:rPr>
          <w:rFonts w:ascii="Arial" w:hAnsi="Arial" w:cs="Arial"/>
          <w:sz w:val="22"/>
          <w:szCs w:val="22"/>
        </w:rPr>
      </w:pPr>
    </w:p>
    <w:p w:rsidR="00B61527" w:rsidRPr="00B61527" w:rsidRDefault="00B61527" w:rsidP="00B61527">
      <w:pPr>
        <w:ind w:left="709" w:right="616"/>
        <w:jc w:val="both"/>
        <w:rPr>
          <w:rFonts w:ascii="Arial" w:hAnsi="Arial" w:cs="Arial"/>
          <w:i/>
          <w:sz w:val="22"/>
          <w:szCs w:val="22"/>
        </w:rPr>
      </w:pPr>
      <w:r w:rsidRPr="00B61527">
        <w:rPr>
          <w:rFonts w:ascii="Arial" w:hAnsi="Arial" w:cs="Arial"/>
          <w:i/>
          <w:sz w:val="22"/>
          <w:szCs w:val="22"/>
        </w:rPr>
        <w:t>(…) “La adjudicataria no presentó su oferta económica de conformidad con lo requerido en el pliego de condiciones, ni tampoco subsanó de forma idónea y válida la prevención realizada por la Administración. En vista de lo cual, su oferta resulta inelegible” (…)</w:t>
      </w:r>
    </w:p>
    <w:p w:rsidR="005A6F5D" w:rsidRPr="00675F49" w:rsidRDefault="005A6F5D" w:rsidP="00675F49">
      <w:pPr>
        <w:autoSpaceDE w:val="0"/>
        <w:autoSpaceDN w:val="0"/>
        <w:adjustRightInd w:val="0"/>
        <w:jc w:val="both"/>
        <w:rPr>
          <w:rFonts w:ascii="Arial" w:hAnsi="Arial" w:cs="Arial"/>
          <w:color w:val="000000"/>
          <w:sz w:val="22"/>
          <w:szCs w:val="22"/>
        </w:rPr>
      </w:pPr>
    </w:p>
    <w:p w:rsidR="00675F49" w:rsidRPr="00675F49" w:rsidRDefault="00675F49" w:rsidP="00FF3411">
      <w:pPr>
        <w:autoSpaceDE w:val="0"/>
        <w:autoSpaceDN w:val="0"/>
        <w:adjustRightInd w:val="0"/>
        <w:jc w:val="both"/>
        <w:rPr>
          <w:rFonts w:ascii="Arial" w:hAnsi="Arial" w:cs="Arial"/>
          <w:b/>
          <w:color w:val="000000"/>
          <w:sz w:val="22"/>
          <w:szCs w:val="22"/>
        </w:rPr>
      </w:pPr>
    </w:p>
    <w:p w:rsidR="00ED0132" w:rsidRPr="00675F49" w:rsidRDefault="00F84F8F" w:rsidP="00F84F8F">
      <w:pPr>
        <w:tabs>
          <w:tab w:val="left" w:pos="-720"/>
        </w:tabs>
        <w:suppressAutoHyphens/>
        <w:jc w:val="both"/>
        <w:rPr>
          <w:rFonts w:ascii="Arial" w:hAnsi="Arial" w:cs="Arial"/>
          <w:b/>
          <w:bCs/>
          <w:spacing w:val="-3"/>
          <w:sz w:val="22"/>
          <w:szCs w:val="22"/>
        </w:rPr>
      </w:pPr>
      <w:r w:rsidRPr="00675F49">
        <w:rPr>
          <w:rFonts w:ascii="Arial" w:hAnsi="Arial" w:cs="Arial"/>
          <w:b/>
          <w:bCs/>
          <w:spacing w:val="-3"/>
          <w:sz w:val="22"/>
          <w:szCs w:val="22"/>
        </w:rPr>
        <w:t>III. C</w:t>
      </w:r>
      <w:r w:rsidR="00ED0132" w:rsidRPr="00675F49">
        <w:rPr>
          <w:rFonts w:ascii="Arial" w:hAnsi="Arial" w:cs="Arial"/>
          <w:b/>
          <w:bCs/>
          <w:spacing w:val="-3"/>
          <w:sz w:val="22"/>
          <w:szCs w:val="22"/>
        </w:rPr>
        <w:t xml:space="preserve">ondiciones que aplican para </w:t>
      </w:r>
      <w:r w:rsidR="00217479" w:rsidRPr="00675F49">
        <w:rPr>
          <w:rFonts w:ascii="Arial" w:hAnsi="Arial" w:cs="Arial"/>
          <w:b/>
          <w:bCs/>
          <w:spacing w:val="-3"/>
          <w:sz w:val="22"/>
          <w:szCs w:val="22"/>
        </w:rPr>
        <w:t xml:space="preserve">el </w:t>
      </w:r>
      <w:r w:rsidR="00ED0132" w:rsidRPr="00675F49">
        <w:rPr>
          <w:rFonts w:ascii="Arial" w:hAnsi="Arial" w:cs="Arial"/>
          <w:b/>
          <w:bCs/>
          <w:spacing w:val="-3"/>
          <w:sz w:val="22"/>
          <w:szCs w:val="22"/>
        </w:rPr>
        <w:t>adjudicatario:</w:t>
      </w:r>
    </w:p>
    <w:p w:rsidR="00ED0132" w:rsidRPr="00675F49" w:rsidRDefault="00ED0132" w:rsidP="00ED0132">
      <w:pPr>
        <w:suppressAutoHyphens/>
        <w:autoSpaceDE w:val="0"/>
        <w:autoSpaceDN w:val="0"/>
        <w:jc w:val="both"/>
        <w:rPr>
          <w:rFonts w:ascii="Arial" w:hAnsi="Arial" w:cs="Arial"/>
          <w:b/>
          <w:bCs/>
          <w:spacing w:val="-3"/>
          <w:sz w:val="22"/>
          <w:szCs w:val="22"/>
        </w:rPr>
      </w:pPr>
    </w:p>
    <w:bookmarkEnd w:id="0"/>
    <w:bookmarkEnd w:id="1"/>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bCs/>
          <w:spacing w:val="-3"/>
          <w:sz w:val="22"/>
          <w:szCs w:val="22"/>
        </w:rPr>
        <w:t>Formalización:</w:t>
      </w:r>
      <w:r w:rsidRPr="00675F49">
        <w:rPr>
          <w:rFonts w:ascii="Arial" w:hAnsi="Arial" w:cs="Arial"/>
          <w:bCs/>
          <w:spacing w:val="-3"/>
          <w:sz w:val="22"/>
          <w:szCs w:val="22"/>
        </w:rPr>
        <w:t xml:space="preserve"> De conformidad con el artículo 190 del Reglamento a la Ley de Contratación Administrativa.</w:t>
      </w:r>
    </w:p>
    <w:p w:rsidR="0094732F" w:rsidRPr="00675F49" w:rsidRDefault="0094732F" w:rsidP="0094732F">
      <w:pPr>
        <w:ind w:left="709"/>
        <w:jc w:val="both"/>
        <w:rPr>
          <w:rFonts w:ascii="Arial" w:hAnsi="Arial" w:cs="Arial"/>
          <w:bCs/>
          <w:spacing w:val="-3"/>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t>Certificación de personería jurídica:</w:t>
      </w:r>
      <w:r w:rsidRPr="00675F49">
        <w:rPr>
          <w:rFonts w:ascii="Arial" w:hAnsi="Arial" w:cs="Arial"/>
          <w:spacing w:val="-2"/>
          <w:sz w:val="22"/>
          <w:szCs w:val="22"/>
          <w:lang w:val="es-CR"/>
        </w:rPr>
        <w:t xml:space="preserve"> Las personas jurídicas que resulten adjudicatarias por montos iguales o superiores a los </w:t>
      </w:r>
      <w:r w:rsidRPr="00675F49">
        <w:rPr>
          <w:rFonts w:ascii="Arial" w:hAnsi="Arial" w:cs="Arial"/>
          <w:b/>
          <w:bCs/>
          <w:spacing w:val="-2"/>
          <w:sz w:val="22"/>
          <w:szCs w:val="22"/>
          <w:lang w:val="es-CR"/>
        </w:rPr>
        <w:t>¢ 12</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380</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00</w:t>
      </w:r>
      <w:r w:rsidR="0081708F" w:rsidRPr="00675F49">
        <w:rPr>
          <w:rFonts w:ascii="Arial" w:hAnsi="Arial" w:cs="Arial"/>
          <w:b/>
          <w:bCs/>
          <w:spacing w:val="-2"/>
          <w:sz w:val="22"/>
          <w:szCs w:val="22"/>
          <w:lang w:val="es-CR"/>
        </w:rPr>
        <w:t>0,</w:t>
      </w:r>
      <w:r w:rsidRPr="00675F49">
        <w:rPr>
          <w:rFonts w:ascii="Arial" w:hAnsi="Arial" w:cs="Arial"/>
          <w:b/>
          <w:bCs/>
          <w:spacing w:val="-2"/>
          <w:sz w:val="22"/>
          <w:szCs w:val="22"/>
          <w:lang w:val="es-CR"/>
        </w:rPr>
        <w:t>00</w:t>
      </w:r>
      <w:r w:rsidRPr="00675F49">
        <w:rPr>
          <w:rFonts w:ascii="Arial" w:hAnsi="Arial" w:cs="Arial"/>
          <w:spacing w:val="-2"/>
          <w:sz w:val="22"/>
          <w:szCs w:val="22"/>
          <w:lang w:val="es-CR"/>
        </w:rPr>
        <w:t>, deben presentar una certificación notarial vigente de la personería jurídica y certificación de la naturaleza de acciones.</w:t>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pStyle w:val="Estilo1"/>
        <w:numPr>
          <w:ilvl w:val="0"/>
          <w:numId w:val="13"/>
        </w:numPr>
        <w:tabs>
          <w:tab w:val="clear" w:pos="360"/>
          <w:tab w:val="num" w:pos="709"/>
        </w:tabs>
        <w:ind w:left="709" w:hanging="283"/>
        <w:rPr>
          <w:rFonts w:cs="Arial"/>
          <w:szCs w:val="22"/>
        </w:rPr>
      </w:pPr>
      <w:r w:rsidRPr="00675F49">
        <w:rPr>
          <w:rFonts w:cs="Arial"/>
          <w:b/>
          <w:bCs/>
          <w:color w:val="000000"/>
          <w:szCs w:val="22"/>
        </w:rPr>
        <w:t>Declaraciones juradas:</w:t>
      </w:r>
      <w:r w:rsidRPr="00675F49">
        <w:rPr>
          <w:rFonts w:cs="Arial"/>
          <w:color w:val="000000"/>
          <w:szCs w:val="22"/>
        </w:rPr>
        <w:t xml:space="preserve"> El Adjudicatario debe aportar antes de iniciar la ejecución del contrato o al retiro de la orden compra, una declaración jurada de que no le alcanzan prohibiciones en el artículo 22 y 22bis de la Ley de Contratación Administrativa, así como declaración jurada de que no se encuentra sancionado según lo previsto en el artículo 100 de la misma Ley</w:t>
      </w:r>
      <w:r w:rsidRPr="00675F49">
        <w:rPr>
          <w:rFonts w:cs="Arial"/>
          <w:szCs w:val="22"/>
        </w:rPr>
        <w:t>.</w:t>
      </w:r>
    </w:p>
    <w:p w:rsidR="0094732F" w:rsidRPr="00675F49" w:rsidRDefault="0094732F" w:rsidP="0094732F">
      <w:pPr>
        <w:pStyle w:val="Prrafodelista"/>
        <w:rPr>
          <w:rFonts w:cs="Arial"/>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lastRenderedPageBreak/>
        <w:t>Cancelación de especies fiscales:</w:t>
      </w:r>
      <w:r w:rsidRPr="00675F49">
        <w:rPr>
          <w:rFonts w:ascii="Arial" w:hAnsi="Arial" w:cs="Arial"/>
          <w:spacing w:val="-2"/>
          <w:sz w:val="22"/>
          <w:szCs w:val="22"/>
          <w:lang w:val="es-CR"/>
        </w:rPr>
        <w:t xml:space="preserve"> De conformidad con lo establecido en el artículo 272, inciso 2), del Código Fiscal, el Adjudicatario de todo concurso celebrado por el Cuerpo de Bomberos de Costa Rica, deberá presentar el comprobante de la cancelación de las especies fiscales a favor del Gobierno de la República en la fecha de la suscripción del contrato administrativo o </w:t>
      </w:r>
      <w:r w:rsidRPr="00675F49">
        <w:rPr>
          <w:rFonts w:ascii="Arial" w:hAnsi="Arial" w:cs="Arial"/>
          <w:spacing w:val="-2"/>
          <w:sz w:val="22"/>
          <w:szCs w:val="22"/>
          <w:u w:val="single"/>
          <w:lang w:val="es-CR"/>
        </w:rPr>
        <w:t>de la emisión de la orden de compra</w:t>
      </w:r>
      <w:r w:rsidRPr="00675F49">
        <w:rPr>
          <w:rFonts w:ascii="Arial" w:hAnsi="Arial" w:cs="Arial"/>
          <w:spacing w:val="-2"/>
          <w:sz w:val="22"/>
          <w:szCs w:val="22"/>
          <w:lang w:val="es-CR"/>
        </w:rPr>
        <w:t>.</w:t>
      </w:r>
    </w:p>
    <w:p w:rsidR="0094732F" w:rsidRPr="00675F49" w:rsidRDefault="0094732F" w:rsidP="0094732F">
      <w:pPr>
        <w:pStyle w:val="Prrafodelista"/>
        <w:rPr>
          <w:rFonts w:ascii="Arial" w:hAnsi="Arial" w:cs="Arial"/>
          <w:bCs/>
          <w:spacing w:val="-3"/>
          <w:sz w:val="22"/>
          <w:szCs w:val="22"/>
        </w:rPr>
      </w:pPr>
    </w:p>
    <w:p w:rsidR="0094732F" w:rsidRPr="00675F49" w:rsidRDefault="0094732F" w:rsidP="0094732F">
      <w:pPr>
        <w:ind w:left="708"/>
        <w:jc w:val="both"/>
        <w:rPr>
          <w:rFonts w:ascii="Arial" w:hAnsi="Arial" w:cs="Arial"/>
          <w:bCs/>
          <w:spacing w:val="-3"/>
          <w:sz w:val="22"/>
          <w:szCs w:val="22"/>
        </w:rPr>
      </w:pPr>
      <w:r w:rsidRPr="00675F49">
        <w:rPr>
          <w:rFonts w:ascii="Arial" w:hAnsi="Arial" w:cs="Arial"/>
          <w:bCs/>
          <w:spacing w:val="-3"/>
          <w:sz w:val="22"/>
          <w:szCs w:val="22"/>
        </w:rPr>
        <w:t>Para definir el monto a cancelar en cada contratación, se deberá aplicar la siguiente fórmula:</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u w:val="single"/>
        </w:rPr>
      </w:pPr>
      <w:r w:rsidRPr="00675F49">
        <w:rPr>
          <w:rFonts w:ascii="Arial" w:hAnsi="Arial" w:cs="Arial"/>
          <w:bCs/>
          <w:spacing w:val="-3"/>
          <w:sz w:val="22"/>
          <w:szCs w:val="22"/>
        </w:rPr>
        <w:tab/>
      </w:r>
      <w:r w:rsidRPr="00675F49">
        <w:rPr>
          <w:rFonts w:ascii="Arial" w:hAnsi="Arial" w:cs="Arial"/>
          <w:bCs/>
          <w:spacing w:val="-3"/>
          <w:sz w:val="22"/>
          <w:szCs w:val="22"/>
        </w:rPr>
        <w:tab/>
        <w:t xml:space="preserve">        =</w:t>
      </w:r>
      <w:r w:rsidRPr="00675F49">
        <w:rPr>
          <w:rFonts w:ascii="Arial" w:hAnsi="Arial" w:cs="Arial"/>
          <w:bCs/>
          <w:spacing w:val="-3"/>
          <w:sz w:val="22"/>
          <w:szCs w:val="22"/>
        </w:rPr>
        <w:tab/>
      </w:r>
      <w:r w:rsidRPr="00675F49">
        <w:rPr>
          <w:rFonts w:ascii="Arial" w:hAnsi="Arial" w:cs="Arial"/>
          <w:bCs/>
          <w:spacing w:val="-3"/>
          <w:sz w:val="22"/>
          <w:szCs w:val="22"/>
          <w:u w:val="single"/>
        </w:rPr>
        <w:t>(X * 5 / 1000) + ¢ 1.125</w:t>
      </w:r>
      <w:proofErr w:type="gramStart"/>
      <w:r w:rsidRPr="00675F49">
        <w:rPr>
          <w:rFonts w:ascii="Arial" w:hAnsi="Arial" w:cs="Arial"/>
          <w:bCs/>
          <w:spacing w:val="-3"/>
          <w:sz w:val="22"/>
          <w:szCs w:val="22"/>
          <w:u w:val="single"/>
        </w:rPr>
        <w:t>,oo</w:t>
      </w:r>
      <w:proofErr w:type="gramEnd"/>
    </w:p>
    <w:p w:rsidR="0094732F" w:rsidRPr="00675F49" w:rsidRDefault="0094732F" w:rsidP="0094732F">
      <w:pPr>
        <w:jc w:val="both"/>
        <w:rPr>
          <w:rFonts w:ascii="Arial" w:hAnsi="Arial" w:cs="Arial"/>
          <w:bCs/>
          <w:spacing w:val="-3"/>
          <w:sz w:val="22"/>
          <w:szCs w:val="22"/>
        </w:rPr>
      </w:pP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t>2</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tabs>
          <w:tab w:val="num" w:pos="709"/>
        </w:tabs>
        <w:ind w:left="709" w:hanging="283"/>
        <w:jc w:val="both"/>
        <w:rPr>
          <w:rFonts w:ascii="Arial" w:hAnsi="Arial" w:cs="Arial"/>
          <w:bCs/>
          <w:spacing w:val="-3"/>
          <w:sz w:val="22"/>
          <w:szCs w:val="22"/>
        </w:rPr>
      </w:pPr>
      <w:r w:rsidRPr="00675F49">
        <w:rPr>
          <w:rFonts w:ascii="Arial" w:hAnsi="Arial" w:cs="Arial"/>
          <w:bCs/>
          <w:spacing w:val="-3"/>
          <w:sz w:val="22"/>
          <w:szCs w:val="22"/>
        </w:rPr>
        <w:tab/>
        <w:t xml:space="preserve">Donde: “X”=   Monto total adjudicado en moneda nacional.  </w:t>
      </w:r>
      <w:r w:rsidRPr="00675F49">
        <w:rPr>
          <w:rFonts w:ascii="Arial" w:hAnsi="Arial" w:cs="Arial"/>
          <w:bCs/>
          <w:spacing w:val="-3"/>
          <w:sz w:val="22"/>
          <w:szCs w:val="22"/>
        </w:rPr>
        <w:tab/>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rPr>
      </w:pPr>
    </w:p>
    <w:p w:rsidR="0094732F" w:rsidRPr="00675F49" w:rsidRDefault="0094732F" w:rsidP="0094732F">
      <w:pPr>
        <w:numPr>
          <w:ilvl w:val="0"/>
          <w:numId w:val="7"/>
        </w:numPr>
        <w:tabs>
          <w:tab w:val="left" w:pos="720"/>
        </w:tabs>
        <w:autoSpaceDE w:val="0"/>
        <w:autoSpaceDN w:val="0"/>
        <w:adjustRightInd w:val="0"/>
        <w:jc w:val="both"/>
        <w:rPr>
          <w:rFonts w:ascii="Arial" w:hAnsi="Arial" w:cs="Arial"/>
          <w:color w:val="000000"/>
          <w:sz w:val="22"/>
          <w:szCs w:val="22"/>
        </w:rPr>
      </w:pPr>
      <w:r w:rsidRPr="00675F49">
        <w:rPr>
          <w:rFonts w:ascii="Arial" w:hAnsi="Arial" w:cs="Arial"/>
          <w:b/>
          <w:bCs/>
          <w:color w:val="000000"/>
          <w:sz w:val="22"/>
          <w:szCs w:val="22"/>
        </w:rPr>
        <w:t xml:space="preserve">Garantía de Cumplimiento: </w:t>
      </w:r>
      <w:r w:rsidRPr="00675F49">
        <w:rPr>
          <w:rFonts w:ascii="Arial" w:hAnsi="Arial" w:cs="Arial"/>
          <w:color w:val="000000"/>
          <w:sz w:val="22"/>
          <w:szCs w:val="22"/>
        </w:rPr>
        <w:t xml:space="preserve">Será responsabilidad del Adjudicatario presentar la garantía, dentro del plazo de </w:t>
      </w:r>
      <w:r w:rsidRPr="00675F49">
        <w:rPr>
          <w:rFonts w:ascii="Arial" w:hAnsi="Arial" w:cs="Arial"/>
          <w:color w:val="000000"/>
          <w:sz w:val="22"/>
          <w:szCs w:val="22"/>
          <w:u w:val="single"/>
        </w:rPr>
        <w:t>cinco (5) días hábiles siguientes a la firmeza del acto adjudicado</w:t>
      </w:r>
      <w:r w:rsidRPr="00675F49">
        <w:rPr>
          <w:rFonts w:ascii="Arial" w:hAnsi="Arial" w:cs="Arial"/>
          <w:color w:val="000000"/>
          <w:sz w:val="22"/>
          <w:szCs w:val="22"/>
        </w:rPr>
        <w:t>, el cual se produce según lo estipulado en el Reglamento a la Ley de Contratación Administrativa, artículo 40.</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autoSpaceDE w:val="0"/>
        <w:autoSpaceDN w:val="0"/>
        <w:adjustRightInd w:val="0"/>
        <w:ind w:left="720"/>
        <w:jc w:val="both"/>
        <w:rPr>
          <w:rFonts w:ascii="Arial" w:hAnsi="Arial" w:cs="Arial"/>
          <w:color w:val="000000"/>
          <w:sz w:val="22"/>
          <w:szCs w:val="22"/>
        </w:rPr>
      </w:pPr>
      <w:r w:rsidRPr="00675F49">
        <w:rPr>
          <w:rFonts w:ascii="Arial" w:hAnsi="Arial" w:cs="Arial"/>
          <w:color w:val="000000"/>
          <w:sz w:val="22"/>
          <w:szCs w:val="22"/>
        </w:rPr>
        <w:t>La garantía de cumplimiento debe estar a nombre del Adjudicatario y rendirse en la misma moneda en la cual se cotizó, para lo cual la Administración adoptará las medidas contables que resulten necesarias. Se excepciona de lo anterior, las garantías rendidas mediante un depósito en efectivo o transferencia, en cuyo caso podrán rendirse en su equivalente en moneda nacional, al tipo de cambio de referencia para la venta, calculado por el Banco Central de Costa Rica, vigente al día anterior a la presentación de la oferta.</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spacing w:line="260" w:lineRule="exact"/>
        <w:ind w:left="1134" w:firstLine="284"/>
        <w:jc w:val="both"/>
        <w:rPr>
          <w:rFonts w:ascii="Arial" w:hAnsi="Arial" w:cs="Arial"/>
          <w:bCs/>
          <w:sz w:val="22"/>
          <w:szCs w:val="22"/>
        </w:rPr>
      </w:pPr>
      <w:r w:rsidRPr="00675F49">
        <w:rPr>
          <w:rFonts w:ascii="Arial" w:hAnsi="Arial" w:cs="Arial"/>
          <w:b/>
          <w:sz w:val="22"/>
          <w:szCs w:val="22"/>
        </w:rPr>
        <w:t>Monto:</w:t>
      </w:r>
      <w:r w:rsidRPr="00675F49">
        <w:rPr>
          <w:rFonts w:ascii="Arial" w:hAnsi="Arial" w:cs="Arial"/>
          <w:sz w:val="22"/>
          <w:szCs w:val="22"/>
        </w:rPr>
        <w:t xml:space="preserve"> </w:t>
      </w:r>
      <w:r w:rsidR="00F84F8F" w:rsidRPr="00675F49">
        <w:rPr>
          <w:rFonts w:ascii="Arial" w:hAnsi="Arial" w:cs="Arial"/>
          <w:sz w:val="22"/>
          <w:szCs w:val="22"/>
        </w:rPr>
        <w:t>¢ 500.000</w:t>
      </w:r>
      <w:r w:rsidR="00731CBF" w:rsidRPr="00675F49">
        <w:rPr>
          <w:rFonts w:ascii="Arial" w:hAnsi="Arial" w:cs="Arial"/>
          <w:sz w:val="22"/>
          <w:szCs w:val="22"/>
        </w:rPr>
        <w:t>,00</w:t>
      </w:r>
      <w:r w:rsidR="00F84F8F" w:rsidRPr="00675F49">
        <w:rPr>
          <w:rFonts w:ascii="Arial" w:hAnsi="Arial" w:cs="Arial"/>
          <w:sz w:val="22"/>
          <w:szCs w:val="22"/>
        </w:rPr>
        <w:t xml:space="preserve"> (Quinientos mil colones)</w:t>
      </w:r>
    </w:p>
    <w:p w:rsidR="0094732F" w:rsidRPr="00675F49" w:rsidRDefault="0094732F" w:rsidP="0094732F">
      <w:pPr>
        <w:spacing w:line="260" w:lineRule="exact"/>
        <w:ind w:left="1134" w:hanging="567"/>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Vigencia:</w:t>
      </w:r>
      <w:r w:rsidRPr="00675F49">
        <w:rPr>
          <w:rFonts w:ascii="Arial" w:hAnsi="Arial" w:cs="Arial"/>
          <w:sz w:val="22"/>
          <w:szCs w:val="22"/>
        </w:rPr>
        <w:t xml:space="preserve"> Hasta por dos meses adicionales a la fecha de la recepción definitiva del objeto contractual (artículos 40 y 43 del Reglamento a la Ley de Contratación Administrativa). </w:t>
      </w:r>
    </w:p>
    <w:p w:rsidR="0094732F" w:rsidRPr="00675F49" w:rsidRDefault="0094732F" w:rsidP="0094732F">
      <w:pPr>
        <w:spacing w:line="260" w:lineRule="exact"/>
        <w:ind w:left="1418"/>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Forma de rendir la garantía:</w:t>
      </w:r>
      <w:r w:rsidRPr="00675F49">
        <w:rPr>
          <w:rFonts w:ascii="Arial" w:hAnsi="Arial" w:cs="Arial"/>
          <w:sz w:val="22"/>
          <w:szCs w:val="22"/>
        </w:rPr>
        <w:t xml:space="preserve"> Debe ajustarse a lo estipulado en el artículo 42, del Reglamento a la Ley de Contratación Administrativa. </w:t>
      </w:r>
    </w:p>
    <w:p w:rsidR="00F84F8F" w:rsidRPr="00675F49" w:rsidRDefault="00F84F8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r w:rsidRPr="00675F49">
        <w:rPr>
          <w:rFonts w:ascii="Arial" w:hAnsi="Arial" w:cs="Arial"/>
          <w:b/>
          <w:bCs/>
          <w:color w:val="000000"/>
          <w:sz w:val="22"/>
          <w:szCs w:val="22"/>
        </w:rPr>
        <w:t xml:space="preserve">Deberá ser depositada, según las siguientes posibilidades:    </w:t>
      </w: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títulos valores: garantías  bancarias, bonos y/o certificados de depósito en la Unidad de Proveeduría del Cuerpo de Bomberos, edificio ubicado en San José, avenida 3, calle 18, costado norte de la parada de buses "La Coca Cola".    </w:t>
      </w:r>
    </w:p>
    <w:p w:rsidR="0094732F" w:rsidRPr="00675F49" w:rsidRDefault="0094732F" w:rsidP="0094732F">
      <w:pPr>
        <w:pStyle w:val="Prrafodelista"/>
        <w:tabs>
          <w:tab w:val="left" w:pos="3980"/>
        </w:tabs>
        <w:autoSpaceDE w:val="0"/>
        <w:autoSpaceDN w:val="0"/>
        <w:adjustRightInd w:val="0"/>
        <w:ind w:left="1428"/>
        <w:jc w:val="both"/>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Horario de la custodia de valores del Cuerpo de Bomberos: El Adjudicatario deberá considerar que para el depósito o retiro de documentos presentados como garantías de cumplimiento el horario será de lunes a viernes de 8:00 am. a 1:00 pm.</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dinero en efectivo (monedas o billetes): se podrá realizar el depósito directamente a las siguientes cuentas del Banco de Costa Rica, a nombre del Cuerpo de Bomberos de Costa Rica:  </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1"/>
          <w:numId w:val="24"/>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Cuenta cliente colones (¢) = 152010010271931</w:t>
      </w:r>
      <w:r w:rsidR="0076119A" w:rsidRPr="00675F49">
        <w:rPr>
          <w:rFonts w:ascii="Arial" w:hAnsi="Arial" w:cs="Arial"/>
          <w:bCs/>
          <w:color w:val="000000"/>
          <w:sz w:val="22"/>
          <w:szCs w:val="22"/>
        </w:rPr>
        <w:t>21</w:t>
      </w:r>
      <w:r w:rsidRPr="00675F49">
        <w:rPr>
          <w:rFonts w:ascii="Arial" w:hAnsi="Arial" w:cs="Arial"/>
          <w:bCs/>
          <w:color w:val="000000"/>
          <w:sz w:val="22"/>
          <w:szCs w:val="22"/>
        </w:rPr>
        <w:t xml:space="preserve">,  </w:t>
      </w:r>
    </w:p>
    <w:p w:rsidR="0094732F" w:rsidRPr="00675F49" w:rsidRDefault="0094732F" w:rsidP="0094732F">
      <w:pPr>
        <w:tabs>
          <w:tab w:val="left" w:pos="3980"/>
        </w:tabs>
        <w:autoSpaceDE w:val="0"/>
        <w:autoSpaceDN w:val="0"/>
        <w:adjustRightInd w:val="0"/>
        <w:ind w:left="1260"/>
        <w:jc w:val="both"/>
        <w:rPr>
          <w:rFonts w:ascii="Arial" w:hAnsi="Arial" w:cs="Arial"/>
          <w:bCs/>
          <w:color w:val="000000"/>
          <w:sz w:val="22"/>
          <w:szCs w:val="22"/>
        </w:rPr>
      </w:pPr>
    </w:p>
    <w:p w:rsidR="0094732F" w:rsidRPr="00675F49" w:rsidRDefault="0094732F" w:rsidP="0094732F">
      <w:p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El contratista estará obligado a mantener actualizado el monto de la garantía, conforme lo establece el artículo 42 del Reglamento a la Ley de Contratación Administrativa. En caso de no aportar dicha garantía, la Administración iniciará el proceso de readjudicación conforme con lo establecido en el artículo 191 del Reglamento a la Ley de Contratación Administrativa.</w:t>
      </w:r>
    </w:p>
    <w:p w:rsidR="0094732F" w:rsidRPr="00675F49" w:rsidRDefault="0094732F" w:rsidP="0094732F">
      <w:pPr>
        <w:spacing w:line="260" w:lineRule="exact"/>
        <w:ind w:left="708"/>
        <w:jc w:val="both"/>
        <w:rPr>
          <w:rFonts w:ascii="Arial" w:hAnsi="Arial" w:cs="Arial"/>
          <w:b/>
          <w:spacing w:val="-2"/>
          <w:sz w:val="22"/>
          <w:szCs w:val="22"/>
          <w:lang w:val="es-ES_tradnl"/>
        </w:rPr>
      </w:pPr>
    </w:p>
    <w:p w:rsidR="0094732F" w:rsidRPr="00675F49" w:rsidRDefault="0094732F" w:rsidP="0094732F">
      <w:pPr>
        <w:spacing w:line="260" w:lineRule="exact"/>
        <w:ind w:left="708"/>
        <w:jc w:val="both"/>
        <w:rPr>
          <w:rFonts w:ascii="Arial" w:hAnsi="Arial" w:cs="Arial"/>
          <w:spacing w:val="-2"/>
          <w:sz w:val="22"/>
          <w:szCs w:val="22"/>
          <w:lang w:val="es-ES_tradnl"/>
        </w:rPr>
      </w:pPr>
      <w:r w:rsidRPr="00675F49">
        <w:rPr>
          <w:rFonts w:ascii="Arial" w:hAnsi="Arial" w:cs="Arial"/>
          <w:b/>
          <w:spacing w:val="-2"/>
          <w:sz w:val="22"/>
          <w:szCs w:val="22"/>
          <w:lang w:val="es-ES_tradnl"/>
        </w:rPr>
        <w:t>Entrega de documentos:</w:t>
      </w:r>
      <w:r w:rsidRPr="00675F49">
        <w:rPr>
          <w:rFonts w:ascii="Arial" w:hAnsi="Arial" w:cs="Arial"/>
          <w:spacing w:val="-2"/>
          <w:sz w:val="22"/>
          <w:szCs w:val="22"/>
          <w:lang w:val="es-ES_tradnl"/>
        </w:rPr>
        <w:t xml:space="preserve"> El Adjudicatario debe entregar los siguientes documentos en la </w:t>
      </w:r>
      <w:r w:rsidRPr="00675F49">
        <w:rPr>
          <w:rFonts w:ascii="Arial" w:hAnsi="Arial" w:cs="Arial"/>
          <w:sz w:val="22"/>
          <w:szCs w:val="22"/>
        </w:rPr>
        <w:t>Unidad de Proveeduría del Cuerpo de Bomberos</w:t>
      </w:r>
      <w:r w:rsidRPr="00675F49">
        <w:rPr>
          <w:rFonts w:ascii="Arial" w:hAnsi="Arial" w:cs="Arial"/>
          <w:spacing w:val="-2"/>
          <w:sz w:val="22"/>
          <w:szCs w:val="22"/>
          <w:lang w:val="es-ES_tradnl"/>
        </w:rPr>
        <w:t>:</w:t>
      </w:r>
    </w:p>
    <w:p w:rsidR="0094732F" w:rsidRPr="00675F49" w:rsidRDefault="0094732F" w:rsidP="0094732F">
      <w:pPr>
        <w:tabs>
          <w:tab w:val="left" w:pos="1276"/>
        </w:tabs>
        <w:ind w:left="851"/>
        <w:jc w:val="both"/>
        <w:rPr>
          <w:rFonts w:ascii="Arial" w:hAnsi="Arial" w:cs="Arial"/>
          <w:spacing w:val="-2"/>
          <w:sz w:val="22"/>
          <w:szCs w:val="22"/>
          <w:lang w:val="es-ES_tradnl"/>
        </w:rPr>
      </w:pPr>
    </w:p>
    <w:p w:rsidR="0094732F" w:rsidRPr="00675F49" w:rsidRDefault="0094732F" w:rsidP="0094732F">
      <w:pPr>
        <w:pStyle w:val="Prrafodelista"/>
        <w:numPr>
          <w:ilvl w:val="1"/>
          <w:numId w:val="24"/>
        </w:numPr>
        <w:suppressAutoHyphens/>
        <w:jc w:val="both"/>
        <w:rPr>
          <w:rFonts w:ascii="Arial" w:hAnsi="Arial" w:cs="Arial"/>
          <w:spacing w:val="-2"/>
          <w:sz w:val="22"/>
          <w:szCs w:val="22"/>
        </w:rPr>
      </w:pPr>
      <w:r w:rsidRPr="00675F49">
        <w:rPr>
          <w:rFonts w:ascii="Arial" w:hAnsi="Arial" w:cs="Arial"/>
          <w:sz w:val="22"/>
          <w:szCs w:val="22"/>
        </w:rPr>
        <w:t>Copia del recibo de la garantía de cumplimiento (cuando se solicite); en caso de depósitos a las cuentas indicadas por el Cuerpo de Bomberos, se deberá aportar el comprobante del Banco en donde se anote: número del concurso, descripción y tipo de garantía.</w:t>
      </w:r>
      <w:r w:rsidRPr="00675F49">
        <w:rPr>
          <w:rFonts w:ascii="Arial" w:hAnsi="Arial" w:cs="Arial"/>
          <w:spacing w:val="-2"/>
          <w:sz w:val="22"/>
          <w:szCs w:val="22"/>
        </w:rPr>
        <w:t xml:space="preserve"> </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numPr>
          <w:ilvl w:val="0"/>
          <w:numId w:val="7"/>
        </w:numPr>
        <w:suppressAutoHyphens/>
        <w:spacing w:line="260" w:lineRule="exact"/>
        <w:ind w:right="-57"/>
        <w:jc w:val="both"/>
        <w:rPr>
          <w:rFonts w:ascii="Arial" w:hAnsi="Arial" w:cs="Arial"/>
          <w:sz w:val="22"/>
          <w:szCs w:val="22"/>
        </w:rPr>
      </w:pPr>
      <w:r w:rsidRPr="00675F49">
        <w:rPr>
          <w:rFonts w:ascii="Arial" w:hAnsi="Arial" w:cs="Arial"/>
          <w:b/>
          <w:sz w:val="22"/>
          <w:szCs w:val="22"/>
        </w:rPr>
        <w:t xml:space="preserve">Póliza de Riesgos del Trabajo: </w:t>
      </w:r>
      <w:r w:rsidRPr="00675F49">
        <w:rPr>
          <w:rFonts w:ascii="Arial" w:hAnsi="Arial" w:cs="Arial"/>
          <w:sz w:val="22"/>
          <w:szCs w:val="22"/>
        </w:rPr>
        <w:t>El Adjudicatario debe aportar dentro de los (5) días hábiles siguientes a la firmeza del acto de adjudicación una certificación emitida por la aseguradora que indique la actividad contratada, con el fin de hacer las verificaciones respectivas</w:t>
      </w:r>
      <w:r w:rsidR="00673C2B" w:rsidRPr="00675F49">
        <w:rPr>
          <w:rFonts w:ascii="Arial" w:hAnsi="Arial" w:cs="Arial"/>
          <w:sz w:val="22"/>
          <w:szCs w:val="22"/>
        </w:rPr>
        <w:t xml:space="preserve"> de que se encuentra al día en el pago de dichas obligaciones</w:t>
      </w:r>
      <w:r w:rsidRPr="00675F49">
        <w:rPr>
          <w:rFonts w:ascii="Arial" w:hAnsi="Arial" w:cs="Arial"/>
          <w:sz w:val="22"/>
          <w:szCs w:val="22"/>
        </w:rPr>
        <w:t xml:space="preserve">. </w:t>
      </w:r>
    </w:p>
    <w:p w:rsidR="00673C2B" w:rsidRPr="00675F49" w:rsidRDefault="00673C2B" w:rsidP="00673C2B">
      <w:pPr>
        <w:suppressAutoHyphens/>
        <w:spacing w:line="260" w:lineRule="exact"/>
        <w:ind w:right="-57"/>
        <w:jc w:val="both"/>
        <w:rPr>
          <w:rFonts w:ascii="Arial" w:hAnsi="Arial" w:cs="Arial"/>
          <w:sz w:val="22"/>
          <w:szCs w:val="22"/>
        </w:rPr>
      </w:pPr>
    </w:p>
    <w:p w:rsidR="0081708F" w:rsidRPr="00675F49" w:rsidRDefault="0081708F" w:rsidP="0094732F">
      <w:pPr>
        <w:suppressAutoHyphens/>
        <w:ind w:right="-57"/>
        <w:jc w:val="both"/>
        <w:rPr>
          <w:rFonts w:ascii="Arial" w:hAnsi="Arial" w:cs="Arial"/>
          <w:sz w:val="22"/>
          <w:szCs w:val="22"/>
        </w:rPr>
      </w:pPr>
      <w:r w:rsidRPr="00675F49">
        <w:rPr>
          <w:rFonts w:ascii="Arial" w:hAnsi="Arial" w:cs="Arial"/>
          <w:sz w:val="22"/>
          <w:szCs w:val="22"/>
        </w:rPr>
        <w:t xml:space="preserve">Por todo lo anterior, </w:t>
      </w:r>
      <w:r w:rsidR="00731CBF" w:rsidRPr="00675F49">
        <w:rPr>
          <w:rFonts w:ascii="Arial" w:hAnsi="Arial" w:cs="Arial"/>
          <w:sz w:val="22"/>
          <w:szCs w:val="22"/>
        </w:rPr>
        <w:t xml:space="preserve">esta Administración </w:t>
      </w:r>
      <w:r w:rsidRPr="00675F49">
        <w:rPr>
          <w:rFonts w:ascii="Arial" w:hAnsi="Arial" w:cs="Arial"/>
          <w:sz w:val="22"/>
          <w:szCs w:val="22"/>
        </w:rPr>
        <w:t xml:space="preserve">acoge los señalamientos de la Unidad </w:t>
      </w:r>
      <w:r w:rsidR="00731CBF" w:rsidRPr="00675F49">
        <w:rPr>
          <w:rFonts w:ascii="Arial" w:hAnsi="Arial" w:cs="Arial"/>
          <w:sz w:val="22"/>
          <w:szCs w:val="22"/>
        </w:rPr>
        <w:t xml:space="preserve">de Proveeduría y su recomendación mediante el </w:t>
      </w:r>
      <w:r w:rsidR="00731CBF" w:rsidRPr="00675F49">
        <w:rPr>
          <w:rFonts w:ascii="Arial" w:hAnsi="Arial" w:cs="Arial"/>
          <w:color w:val="000000"/>
          <w:sz w:val="22"/>
          <w:szCs w:val="22"/>
        </w:rPr>
        <w:t xml:space="preserve">oficio </w:t>
      </w:r>
      <w:r w:rsidR="006F6290" w:rsidRPr="006F6290">
        <w:rPr>
          <w:rFonts w:ascii="Arial" w:hAnsi="Arial" w:cs="Arial"/>
          <w:b/>
          <w:bCs/>
          <w:color w:val="000000"/>
          <w:sz w:val="22"/>
        </w:rPr>
        <w:t>CBCR-034867-2014-PRB-01356</w:t>
      </w:r>
      <w:r w:rsidR="00675F49">
        <w:rPr>
          <w:rFonts w:ascii="Arial" w:hAnsi="Arial" w:cs="Arial"/>
          <w:b/>
          <w:bCs/>
          <w:color w:val="000000"/>
          <w:sz w:val="22"/>
          <w:szCs w:val="22"/>
        </w:rPr>
        <w:t>,</w:t>
      </w:r>
      <w:r w:rsidRPr="00675F49">
        <w:rPr>
          <w:rFonts w:ascii="Arial" w:hAnsi="Arial" w:cs="Arial"/>
          <w:sz w:val="22"/>
          <w:szCs w:val="22"/>
        </w:rPr>
        <w:t xml:space="preserve"> </w:t>
      </w:r>
      <w:r w:rsidR="00731CBF" w:rsidRPr="00675F49">
        <w:rPr>
          <w:rFonts w:ascii="Arial" w:hAnsi="Arial" w:cs="Arial"/>
          <w:sz w:val="22"/>
          <w:szCs w:val="22"/>
        </w:rPr>
        <w:t xml:space="preserve">acuerda la adjudicación </w:t>
      </w:r>
      <w:r w:rsidRPr="00675F49">
        <w:rPr>
          <w:rFonts w:ascii="Arial" w:hAnsi="Arial" w:cs="Arial"/>
          <w:sz w:val="22"/>
          <w:szCs w:val="22"/>
        </w:rPr>
        <w:t>con sustento en el artículo 86 del Reglamento a la Ley de Contratación Administrativa.</w:t>
      </w:r>
    </w:p>
    <w:p w:rsidR="0094732F" w:rsidRDefault="0094732F" w:rsidP="0094732F">
      <w:pPr>
        <w:suppressAutoHyphens/>
        <w:ind w:right="-57"/>
        <w:jc w:val="both"/>
        <w:rPr>
          <w:rFonts w:ascii="Arial" w:hAnsi="Arial" w:cs="Arial"/>
          <w:sz w:val="18"/>
        </w:rPr>
      </w:pPr>
    </w:p>
    <w:p w:rsidR="002E6CA0" w:rsidRPr="00C63502" w:rsidRDefault="002E6CA0" w:rsidP="00620B0B">
      <w:pPr>
        <w:autoSpaceDE w:val="0"/>
        <w:autoSpaceDN w:val="0"/>
        <w:adjustRightInd w:val="0"/>
        <w:jc w:val="both"/>
        <w:rPr>
          <w:rFonts w:ascii="Arial" w:hAnsi="Arial" w:cs="Arial"/>
          <w:b/>
          <w:bCs/>
          <w:color w:val="000000"/>
          <w:sz w:val="10"/>
        </w:rPr>
      </w:pPr>
    </w:p>
    <w:p w:rsidR="00ED0132" w:rsidRPr="00B61527" w:rsidRDefault="00ED0132" w:rsidP="00ED0132">
      <w:pPr>
        <w:spacing w:line="260" w:lineRule="exact"/>
        <w:jc w:val="center"/>
        <w:rPr>
          <w:rFonts w:ascii="Arial" w:hAnsi="Arial" w:cs="Arial"/>
          <w:bCs/>
          <w:sz w:val="22"/>
          <w:szCs w:val="22"/>
        </w:rPr>
      </w:pPr>
      <w:r w:rsidRPr="00B61527">
        <w:rPr>
          <w:rFonts w:ascii="Arial" w:hAnsi="Arial" w:cs="Arial"/>
          <w:b/>
          <w:bCs/>
          <w:color w:val="000000"/>
          <w:sz w:val="22"/>
          <w:szCs w:val="22"/>
        </w:rPr>
        <w:t>Atentamente,</w:t>
      </w:r>
    </w:p>
    <w:p w:rsidR="00ED0132" w:rsidRPr="00B61527" w:rsidRDefault="00731CBF" w:rsidP="00731CBF">
      <w:pPr>
        <w:spacing w:line="260" w:lineRule="exact"/>
        <w:jc w:val="center"/>
        <w:rPr>
          <w:rFonts w:ascii="Arial" w:hAnsi="Arial" w:cs="Arial"/>
          <w:b/>
          <w:bCs/>
          <w:sz w:val="22"/>
          <w:szCs w:val="22"/>
        </w:rPr>
      </w:pPr>
      <w:r w:rsidRPr="00B61527">
        <w:rPr>
          <w:rFonts w:ascii="Arial" w:hAnsi="Arial" w:cs="Arial"/>
          <w:b/>
          <w:bCs/>
          <w:sz w:val="22"/>
          <w:szCs w:val="22"/>
        </w:rPr>
        <w:t>COMITÉ DE ADJUDICACIONES</w:t>
      </w:r>
    </w:p>
    <w:p w:rsidR="00F84F8F" w:rsidRDefault="00F84F8F" w:rsidP="00ED0132">
      <w:pPr>
        <w:spacing w:line="260" w:lineRule="exact"/>
        <w:jc w:val="both"/>
        <w:rPr>
          <w:rFonts w:ascii="Arial" w:hAnsi="Arial" w:cs="Arial"/>
          <w:bCs/>
        </w:rPr>
      </w:pPr>
    </w:p>
    <w:p w:rsidR="00F84F8F" w:rsidRDefault="00F84F8F" w:rsidP="00ED0132">
      <w:pPr>
        <w:spacing w:line="260" w:lineRule="exact"/>
        <w:jc w:val="both"/>
        <w:rPr>
          <w:rFonts w:ascii="Arial" w:hAnsi="Arial" w:cs="Arial"/>
          <w:bCs/>
        </w:rPr>
      </w:pPr>
    </w:p>
    <w:p w:rsidR="00B61527" w:rsidRDefault="00B61527" w:rsidP="00ED0132">
      <w:pPr>
        <w:spacing w:line="260" w:lineRule="exact"/>
        <w:jc w:val="both"/>
        <w:rPr>
          <w:rFonts w:ascii="Arial" w:hAnsi="Arial" w:cs="Arial"/>
          <w:bCs/>
        </w:rPr>
      </w:pPr>
    </w:p>
    <w:p w:rsidR="00C411E1" w:rsidRDefault="00C411E1" w:rsidP="00ED0132">
      <w:pPr>
        <w:spacing w:line="260" w:lineRule="exact"/>
        <w:jc w:val="both"/>
        <w:rPr>
          <w:rFonts w:ascii="Arial" w:hAnsi="Arial" w:cs="Arial"/>
          <w:bCs/>
        </w:rPr>
      </w:pPr>
    </w:p>
    <w:p w:rsidR="004665C6" w:rsidRDefault="00F84F8F"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Ing Héctor Chaves León, MAP</w:t>
      </w:r>
    </w:p>
    <w:p w:rsidR="004665C6" w:rsidRDefault="004665C6"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General de Bomberos.</w:t>
      </w: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Señor Luis Salas Sánchez</w:t>
      </w: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Operativo</w:t>
      </w:r>
    </w:p>
    <w:p w:rsidR="00675F49" w:rsidRDefault="00675F49" w:rsidP="00555A73">
      <w:pPr>
        <w:tabs>
          <w:tab w:val="left" w:pos="-720"/>
        </w:tabs>
        <w:suppressAutoHyphens/>
        <w:rPr>
          <w:rFonts w:ascii="Arial" w:hAnsi="Arial" w:cs="Arial"/>
          <w:b/>
          <w:sz w:val="18"/>
          <w:lang w:val="es-CR"/>
        </w:rPr>
      </w:pPr>
    </w:p>
    <w:p w:rsidR="00555A73" w:rsidRPr="00555A73" w:rsidRDefault="00C411E1" w:rsidP="00555A73">
      <w:pPr>
        <w:tabs>
          <w:tab w:val="left" w:pos="-720"/>
        </w:tabs>
        <w:suppressAutoHyphens/>
        <w:rPr>
          <w:rFonts w:ascii="Arial" w:hAnsi="Arial" w:cs="Arial"/>
          <w:b/>
          <w:sz w:val="18"/>
          <w:lang w:val="es-CR"/>
        </w:rPr>
      </w:pPr>
      <w:r w:rsidRPr="00555A73">
        <w:rPr>
          <w:rFonts w:ascii="Arial" w:hAnsi="Arial" w:cs="Arial"/>
          <w:b/>
          <w:sz w:val="18"/>
          <w:lang w:val="es-CR"/>
        </w:rPr>
        <w:t>CC.</w:t>
      </w:r>
      <w:r w:rsidR="00555A73" w:rsidRPr="00555A73">
        <w:rPr>
          <w:rFonts w:ascii="Arial" w:hAnsi="Arial" w:cs="Arial"/>
          <w:b/>
          <w:sz w:val="18"/>
          <w:lang w:val="es-CR"/>
        </w:rPr>
        <w:t xml:space="preserve">  </w:t>
      </w:r>
      <w:r w:rsidR="00096C1D">
        <w:rPr>
          <w:rFonts w:ascii="Arial" w:hAnsi="Arial" w:cs="Arial"/>
          <w:b/>
          <w:sz w:val="18"/>
          <w:lang w:val="es-CR"/>
        </w:rPr>
        <w:t>Servicios Generales</w:t>
      </w:r>
      <w:r w:rsidR="00555A73" w:rsidRPr="00555A73">
        <w:rPr>
          <w:rFonts w:ascii="Arial" w:hAnsi="Arial" w:cs="Arial"/>
          <w:b/>
          <w:sz w:val="18"/>
          <w:lang w:val="es-CR"/>
        </w:rPr>
        <w:t>, expediente.</w:t>
      </w:r>
    </w:p>
    <w:sectPr w:rsidR="00555A73" w:rsidRPr="00555A73" w:rsidSect="00D15BDE">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FB" w:rsidRDefault="002D4BFB" w:rsidP="00F9438C">
      <w:r>
        <w:separator/>
      </w:r>
    </w:p>
  </w:endnote>
  <w:endnote w:type="continuationSeparator" w:id="0">
    <w:p w:rsidR="002D4BFB" w:rsidRDefault="002D4BFB" w:rsidP="00F94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071B6C" w:rsidRPr="003635AD"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071B6C" w:rsidRPr="00D15BDE" w:rsidRDefault="00071B6C" w:rsidP="00D15B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FB" w:rsidRDefault="002D4BFB" w:rsidP="00F9438C">
      <w:r>
        <w:separator/>
      </w:r>
    </w:p>
  </w:footnote>
  <w:footnote w:type="continuationSeparator" w:id="0">
    <w:p w:rsidR="002D4BFB" w:rsidRDefault="002D4BFB" w:rsidP="00F9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rPr>
        <w:rFonts w:ascii="Arial" w:hAnsi="Arial"/>
        <w:lang w:val="es-ES_tradnl"/>
      </w:rPr>
    </w:pPr>
  </w:p>
  <w:p w:rsidR="00071B6C" w:rsidRPr="00D27F75" w:rsidRDefault="00071B6C" w:rsidP="00D15BDE">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071B6C" w:rsidRPr="00D27F75" w:rsidRDefault="00071B6C" w:rsidP="00D15BDE">
    <w:pPr>
      <w:pStyle w:val="Encabezado"/>
      <w:jc w:val="center"/>
      <w:rPr>
        <w:rFonts w:ascii="Arial" w:hAnsi="Arial"/>
        <w:b/>
        <w:lang w:val="es-ES_tradnl"/>
      </w:rPr>
    </w:pPr>
    <w:r w:rsidRPr="00D27F75">
      <w:rPr>
        <w:rFonts w:ascii="Arial" w:hAnsi="Arial"/>
        <w:b/>
        <w:noProof/>
      </w:rPr>
      <w:t>UNIDAD DE PROVEEDURÍA</w:t>
    </w:r>
  </w:p>
  <w:p w:rsidR="00071B6C" w:rsidRPr="003635AD" w:rsidRDefault="00C07186" w:rsidP="00D15BDE">
    <w:pPr>
      <w:pStyle w:val="Encabezado"/>
      <w:rPr>
        <w:b/>
      </w:rPr>
    </w:pPr>
    <w:r w:rsidRPr="00C07186">
      <w:rPr>
        <w:rFonts w:ascii="Arial" w:hAnsi="Arial"/>
        <w:b/>
        <w:noProof/>
        <w:lang w:val="es-CR" w:eastAsia="es-CR"/>
      </w:rPr>
      <w:pict>
        <v:shapetype id="_x0000_t32" coordsize="21600,21600" o:spt="32" o:oned="t" path="m,l21600,21600e" filled="f">
          <v:path arrowok="t" fillok="f" o:connecttype="none"/>
          <o:lock v:ext="edit" shapetype="t"/>
        </v:shapetype>
        <v:shape id="AutoShape 1" o:spid="_x0000_s4097" type="#_x0000_t32" style="position:absolute;margin-left:-35.9pt;margin-top:1.25pt;width:489.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oU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pPr>
    <w:r w:rsidRPr="00E01301">
      <w:rPr>
        <w:noProof/>
        <w:lang w:val="es-CR" w:eastAsia="es-CR"/>
      </w:rPr>
      <w:drawing>
        <wp:inline distT="0" distB="0" distL="0" distR="0">
          <wp:extent cx="1190625" cy="1190625"/>
          <wp:effectExtent l="19050" t="0" r="9525"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071B6C" w:rsidRPr="003A5102" w:rsidRDefault="00071B6C" w:rsidP="00D15BDE">
    <w:pPr>
      <w:pStyle w:val="Encabezado"/>
      <w:jc w:val="center"/>
      <w:rPr>
        <w:rFonts w:ascii="Arial" w:hAnsi="Arial"/>
        <w:lang w:val="es-ES_tradnl"/>
      </w:rPr>
    </w:pPr>
    <w:r w:rsidRPr="003A5102">
      <w:rPr>
        <w:rFonts w:ascii="Arial" w:hAnsi="Arial"/>
        <w:lang w:val="es-ES_tradnl"/>
      </w:rPr>
      <w:t>Benemérito Cuerpo de Bomberos de Costa Rica</w:t>
    </w:r>
  </w:p>
  <w:p w:rsidR="00071B6C" w:rsidRPr="000D4F17" w:rsidRDefault="00071B6C" w:rsidP="00D15BDE">
    <w:pPr>
      <w:pStyle w:val="Encabezado"/>
      <w:pBdr>
        <w:bottom w:val="single" w:sz="12" w:space="1" w:color="auto"/>
      </w:pBdr>
      <w:jc w:val="center"/>
      <w:rPr>
        <w:b/>
        <w:bCs/>
        <w:sz w:val="1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AC14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A902C0"/>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C7633A5"/>
    <w:multiLevelType w:val="hybridMultilevel"/>
    <w:tmpl w:val="91BEB680"/>
    <w:lvl w:ilvl="0" w:tplc="191C997C">
      <w:start w:val="2"/>
      <w:numFmt w:val="bullet"/>
      <w:lvlText w:val="-"/>
      <w:lvlJc w:val="left"/>
      <w:pPr>
        <w:ind w:left="720" w:hanging="360"/>
      </w:pPr>
      <w:rPr>
        <w:rFonts w:ascii="Arial" w:eastAsia="Times New Roman" w:hAnsi="Arial" w:cs="Arial" w:hint="default"/>
        <w:b w:val="0"/>
        <w:color w:val="000000"/>
        <w:sz w:val="23"/>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72346E"/>
    <w:multiLevelType w:val="hybridMultilevel"/>
    <w:tmpl w:val="5D82AD20"/>
    <w:lvl w:ilvl="0" w:tplc="48E615F0">
      <w:start w:val="5"/>
      <w:numFmt w:val="upperRoman"/>
      <w:lvlText w:val="%1."/>
      <w:lvlJc w:val="lef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390D08"/>
    <w:multiLevelType w:val="hybridMultilevel"/>
    <w:tmpl w:val="1AEE68AA"/>
    <w:lvl w:ilvl="0" w:tplc="E9981A84">
      <w:start w:val="1"/>
      <w:numFmt w:val="upperLetter"/>
      <w:lvlText w:val="%1."/>
      <w:lvlJc w:val="left"/>
      <w:pPr>
        <w:tabs>
          <w:tab w:val="num" w:pos="846"/>
        </w:tabs>
        <w:ind w:left="846" w:hanging="420"/>
      </w:pPr>
      <w:rPr>
        <w:rFonts w:hint="default"/>
        <w:b/>
        <w:i w:val="0"/>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5">
    <w:nsid w:val="23996AE3"/>
    <w:multiLevelType w:val="hybridMultilevel"/>
    <w:tmpl w:val="FEBAC3E2"/>
    <w:lvl w:ilvl="0" w:tplc="21CABD82">
      <w:start w:val="1"/>
      <w:numFmt w:val="upperRoman"/>
      <w:lvlText w:val="%1."/>
      <w:lvlJc w:val="left"/>
      <w:pPr>
        <w:tabs>
          <w:tab w:val="num" w:pos="720"/>
        </w:tabs>
        <w:ind w:left="360" w:hanging="360"/>
      </w:pPr>
      <w:rPr>
        <w:rFonts w:ascii="Arial" w:hAnsi="Arial" w:hint="default"/>
        <w:b w:val="0"/>
        <w:i w:val="0"/>
        <w:sz w:val="20"/>
      </w:rPr>
    </w:lvl>
    <w:lvl w:ilvl="1" w:tplc="590A71A2">
      <w:start w:val="1"/>
      <w:numFmt w:val="upperLetter"/>
      <w:lvlText w:val="%2."/>
      <w:lvlJc w:val="left"/>
      <w:pPr>
        <w:tabs>
          <w:tab w:val="num" w:pos="732"/>
        </w:tabs>
        <w:ind w:left="732" w:hanging="360"/>
      </w:pPr>
      <w:rPr>
        <w:rFonts w:hint="default"/>
      </w:rPr>
    </w:lvl>
    <w:lvl w:ilvl="2" w:tplc="5492F230">
      <w:start w:val="3"/>
      <w:numFmt w:val="decimal"/>
      <w:lvlText w:val="%3."/>
      <w:lvlJc w:val="left"/>
      <w:pPr>
        <w:tabs>
          <w:tab w:val="num" w:pos="1632"/>
        </w:tabs>
        <w:ind w:left="1632" w:hanging="360"/>
      </w:pPr>
      <w:rPr>
        <w:rFonts w:hint="default"/>
      </w:rPr>
    </w:lvl>
    <w:lvl w:ilvl="3" w:tplc="47108CE6">
      <w:start w:val="20"/>
      <w:numFmt w:val="lowerLetter"/>
      <w:lvlText w:val="%4."/>
      <w:lvlJc w:val="left"/>
      <w:pPr>
        <w:tabs>
          <w:tab w:val="num" w:pos="2517"/>
        </w:tabs>
        <w:ind w:left="2517" w:hanging="705"/>
      </w:pPr>
      <w:rPr>
        <w:rFonts w:hint="default"/>
      </w:r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6">
    <w:nsid w:val="248717A9"/>
    <w:multiLevelType w:val="hybridMultilevel"/>
    <w:tmpl w:val="657CABC2"/>
    <w:lvl w:ilvl="0" w:tplc="71AC3A4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CF54ED"/>
    <w:multiLevelType w:val="hybridMultilevel"/>
    <w:tmpl w:val="B55030BE"/>
    <w:lvl w:ilvl="0" w:tplc="1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9">
    <w:nsid w:val="2AB401B0"/>
    <w:multiLevelType w:val="hybridMultilevel"/>
    <w:tmpl w:val="133A1270"/>
    <w:lvl w:ilvl="0" w:tplc="8924A936">
      <w:start w:val="3"/>
      <w:numFmt w:val="upperRoman"/>
      <w:lvlText w:val="%1."/>
      <w:lvlJc w:val="left"/>
      <w:pPr>
        <w:tabs>
          <w:tab w:val="num" w:pos="1080"/>
        </w:tabs>
        <w:ind w:left="1080" w:hanging="720"/>
      </w:pPr>
      <w:rPr>
        <w:rFonts w:hint="default"/>
      </w:rPr>
    </w:lvl>
    <w:lvl w:ilvl="1" w:tplc="3A6488E6">
      <w:start w:val="1"/>
      <w:numFmt w:val="lowerLetter"/>
      <w:lvlText w:val="%2)"/>
      <w:lvlJc w:val="left"/>
      <w:pPr>
        <w:tabs>
          <w:tab w:val="num" w:pos="1440"/>
        </w:tabs>
        <w:ind w:left="1440" w:hanging="360"/>
      </w:pPr>
      <w:rPr>
        <w:rFonts w:hint="default"/>
      </w:rPr>
    </w:lvl>
    <w:lvl w:ilvl="2" w:tplc="9C784ADC">
      <w:start w:val="2"/>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F30CD1"/>
    <w:multiLevelType w:val="hybridMultilevel"/>
    <w:tmpl w:val="F68E42A4"/>
    <w:lvl w:ilvl="0" w:tplc="140A000F">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49792A"/>
    <w:multiLevelType w:val="hybridMultilevel"/>
    <w:tmpl w:val="AB988F94"/>
    <w:lvl w:ilvl="0" w:tplc="1228F8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30A43DA"/>
    <w:multiLevelType w:val="hybridMultilevel"/>
    <w:tmpl w:val="4566E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A16E17"/>
    <w:multiLevelType w:val="multilevel"/>
    <w:tmpl w:val="4476C8E4"/>
    <w:lvl w:ilvl="0">
      <w:start w:val="1"/>
      <w:numFmt w:val="upperRoman"/>
      <w:lvlText w:val="%1."/>
      <w:lvlJc w:val="left"/>
      <w:pPr>
        <w:tabs>
          <w:tab w:val="num" w:pos="708"/>
        </w:tabs>
        <w:ind w:left="708" w:hanging="708"/>
      </w:pPr>
      <w:rPr>
        <w:rFonts w:ascii="Arial Black" w:hAnsi="Arial Black" w:hint="default"/>
        <w:b w:val="0"/>
        <w:i w:val="0"/>
        <w:sz w:val="22"/>
      </w:rPr>
    </w:lvl>
    <w:lvl w:ilvl="1">
      <w:start w:val="1"/>
      <w:numFmt w:val="upperLetter"/>
      <w:lvlText w:val="%2."/>
      <w:lvlJc w:val="left"/>
      <w:pPr>
        <w:tabs>
          <w:tab w:val="num" w:pos="360"/>
        </w:tabs>
        <w:ind w:left="360" w:hanging="360"/>
      </w:pPr>
      <w:rPr>
        <w:rFonts w:hint="default"/>
      </w:rPr>
    </w:lvl>
    <w:lvl w:ilvl="2">
      <w:start w:val="1"/>
      <w:numFmt w:val="lowerLetter"/>
      <w:lvlText w:val="%3."/>
      <w:lvlJc w:val="left"/>
      <w:pPr>
        <w:tabs>
          <w:tab w:val="num" w:pos="2136"/>
        </w:tabs>
        <w:ind w:left="2136" w:hanging="720"/>
      </w:pPr>
      <w:rPr>
        <w:rFonts w:ascii="Trebuchet MS" w:hAnsi="Trebuchet MS" w:cs="Trebuchet MS" w:hint="default"/>
        <w:b w:val="0"/>
        <w:bCs w:val="0"/>
        <w:i w:val="0"/>
        <w:iCs w:val="0"/>
        <w:sz w:val="22"/>
        <w:szCs w:val="22"/>
      </w:rPr>
    </w:lvl>
    <w:lvl w:ilvl="3">
      <w:start w:val="1"/>
      <w:numFmt w:val="lowerLetter"/>
      <w:lvlText w:val="%4)"/>
      <w:lvlJc w:val="left"/>
      <w:pPr>
        <w:tabs>
          <w:tab w:val="num" w:pos="2832"/>
        </w:tabs>
        <w:ind w:left="2832" w:hanging="708"/>
      </w:pPr>
      <w:rPr>
        <w:rFonts w:ascii="Arial" w:hAnsi="Arial" w:hint="default"/>
        <w:b/>
        <w:i w:val="0"/>
        <w:sz w:val="24"/>
      </w:rPr>
    </w:lvl>
    <w:lvl w:ilvl="4">
      <w:start w:val="1"/>
      <w:numFmt w:val="decimal"/>
      <w:lvlText w:val="(%5)"/>
      <w:lvlJc w:val="left"/>
      <w:pPr>
        <w:tabs>
          <w:tab w:val="num" w:pos="0"/>
        </w:tabs>
        <w:ind w:left="3540" w:hanging="708"/>
      </w:pPr>
      <w:rPr>
        <w:rFonts w:ascii="Arial" w:hAnsi="Arial" w:hint="default"/>
        <w:b/>
        <w:i w:val="0"/>
        <w:sz w:val="24"/>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4">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2F85AF2"/>
    <w:multiLevelType w:val="hybridMultilevel"/>
    <w:tmpl w:val="857ED936"/>
    <w:lvl w:ilvl="0" w:tplc="0C0A000F">
      <w:start w:val="1"/>
      <w:numFmt w:val="decimal"/>
      <w:lvlText w:val="%1."/>
      <w:lvlJc w:val="left"/>
      <w:pPr>
        <w:tabs>
          <w:tab w:val="num" w:pos="1248"/>
        </w:tabs>
        <w:ind w:left="1248"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6">
    <w:nsid w:val="440C3CC3"/>
    <w:multiLevelType w:val="hybridMultilevel"/>
    <w:tmpl w:val="772C5B1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4511616C"/>
    <w:multiLevelType w:val="hybridMultilevel"/>
    <w:tmpl w:val="A422201C"/>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6CA7E5E"/>
    <w:multiLevelType w:val="hybridMultilevel"/>
    <w:tmpl w:val="B076298C"/>
    <w:lvl w:ilvl="0" w:tplc="94F2A8FE">
      <w:start w:val="2"/>
      <w:numFmt w:val="bullet"/>
      <w:lvlText w:val=""/>
      <w:lvlJc w:val="left"/>
      <w:pPr>
        <w:ind w:left="900" w:hanging="360"/>
      </w:pPr>
      <w:rPr>
        <w:rFonts w:ascii="Symbol" w:eastAsia="Times New Roman" w:hAnsi="Symbol" w:cs="Arial" w:hint="default"/>
        <w:sz w:val="24"/>
      </w:rPr>
    </w:lvl>
    <w:lvl w:ilvl="1" w:tplc="140A0003" w:tentative="1">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19">
    <w:nsid w:val="60DB79E3"/>
    <w:multiLevelType w:val="hybridMultilevel"/>
    <w:tmpl w:val="033EB6A6"/>
    <w:lvl w:ilvl="0" w:tplc="E182FE58">
      <w:start w:val="3"/>
      <w:numFmt w:val="bullet"/>
      <w:lvlText w:val="-"/>
      <w:lvlJc w:val="left"/>
      <w:pPr>
        <w:ind w:left="900" w:hanging="360"/>
      </w:pPr>
      <w:rPr>
        <w:rFonts w:ascii="Arial" w:eastAsia="MS Mincho" w:hAnsi="Arial" w:cs="Arial" w:hint="default"/>
      </w:rPr>
    </w:lvl>
    <w:lvl w:ilvl="1" w:tplc="140A0003">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20">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1">
    <w:nsid w:val="6543038E"/>
    <w:multiLevelType w:val="hybridMultilevel"/>
    <w:tmpl w:val="28BC0AAA"/>
    <w:lvl w:ilvl="0" w:tplc="F30E1970">
      <w:start w:val="1"/>
      <w:numFmt w:val="low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nsid w:val="65DE4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70F7EBB"/>
    <w:multiLevelType w:val="hybridMultilevel"/>
    <w:tmpl w:val="2CC25534"/>
    <w:lvl w:ilvl="0" w:tplc="0C323DAA">
      <w:start w:val="1"/>
      <w:numFmt w:val="decimal"/>
      <w:lvlText w:val="%1."/>
      <w:lvlJc w:val="left"/>
      <w:pPr>
        <w:ind w:left="540" w:hanging="360"/>
      </w:pPr>
      <w:rPr>
        <w:rFonts w:hint="default"/>
      </w:rPr>
    </w:lvl>
    <w:lvl w:ilvl="1" w:tplc="140A0019">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4">
    <w:nsid w:val="6B270B63"/>
    <w:multiLevelType w:val="hybridMultilevel"/>
    <w:tmpl w:val="10E8F646"/>
    <w:lvl w:ilvl="0" w:tplc="0C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1424220"/>
    <w:multiLevelType w:val="hybridMultilevel"/>
    <w:tmpl w:val="7174F8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EEFAA058">
      <w:start w:val="1"/>
      <w:numFmt w:val="lowerRoman"/>
      <w:lvlText w:val="%3."/>
      <w:lvlJc w:val="right"/>
      <w:pPr>
        <w:ind w:left="2024" w:hanging="180"/>
      </w:pPr>
      <w:rPr>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478701D"/>
    <w:multiLevelType w:val="hybridMultilevel"/>
    <w:tmpl w:val="8DB4BD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8906D87"/>
    <w:multiLevelType w:val="hybridMultilevel"/>
    <w:tmpl w:val="3BDCB2A0"/>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8">
    <w:nsid w:val="790A43FE"/>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A1301A7"/>
    <w:multiLevelType w:val="hybridMultilevel"/>
    <w:tmpl w:val="463E3672"/>
    <w:lvl w:ilvl="0" w:tplc="9CAE6482">
      <w:start w:val="1"/>
      <w:numFmt w:val="decimal"/>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30">
    <w:nsid w:val="7B943B75"/>
    <w:multiLevelType w:val="hybridMultilevel"/>
    <w:tmpl w:val="6054FFDE"/>
    <w:lvl w:ilvl="0" w:tplc="1BEC8A2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nsid w:val="7D65584F"/>
    <w:multiLevelType w:val="hybridMultilevel"/>
    <w:tmpl w:val="0D6C3D86"/>
    <w:lvl w:ilvl="0" w:tplc="0EBCAA62">
      <w:start w:val="600"/>
      <w:numFmt w:val="bullet"/>
      <w:lvlText w:val=""/>
      <w:lvlJc w:val="left"/>
      <w:pPr>
        <w:ind w:left="1068" w:hanging="360"/>
      </w:pPr>
      <w:rPr>
        <w:rFonts w:ascii="Symbol" w:eastAsia="MS Mincho"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2">
    <w:nsid w:val="7FD30BFC"/>
    <w:multiLevelType w:val="hybridMultilevel"/>
    <w:tmpl w:val="C95C4F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6"/>
  </w:num>
  <w:num w:numId="6">
    <w:abstractNumId w:val="15"/>
  </w:num>
  <w:num w:numId="7">
    <w:abstractNumId w:val="12"/>
  </w:num>
  <w:num w:numId="8">
    <w:abstractNumId w:val="22"/>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14"/>
  </w:num>
  <w:num w:numId="13">
    <w:abstractNumId w:val="7"/>
  </w:num>
  <w:num w:numId="14">
    <w:abstractNumId w:val="13"/>
  </w:num>
  <w:num w:numId="15">
    <w:abstractNumId w:val="10"/>
  </w:num>
  <w:num w:numId="16">
    <w:abstractNumId w:val="27"/>
  </w:num>
  <w:num w:numId="17">
    <w:abstractNumId w:val="25"/>
  </w:num>
  <w:num w:numId="18">
    <w:abstractNumId w:val="11"/>
  </w:num>
  <w:num w:numId="19">
    <w:abstractNumId w:val="28"/>
  </w:num>
  <w:num w:numId="20">
    <w:abstractNumId w:val="31"/>
  </w:num>
  <w:num w:numId="21">
    <w:abstractNumId w:val="23"/>
  </w:num>
  <w:num w:numId="22">
    <w:abstractNumId w:val="29"/>
  </w:num>
  <w:num w:numId="23">
    <w:abstractNumId w:val="17"/>
  </w:num>
  <w:num w:numId="24">
    <w:abstractNumId w:val="19"/>
  </w:num>
  <w:num w:numId="25">
    <w:abstractNumId w:val="30"/>
  </w:num>
  <w:num w:numId="26">
    <w:abstractNumId w:val="21"/>
  </w:num>
  <w:num w:numId="27">
    <w:abstractNumId w:val="0"/>
  </w:num>
  <w:num w:numId="28">
    <w:abstractNumId w:val="8"/>
  </w:num>
  <w:num w:numId="29">
    <w:abstractNumId w:val="24"/>
  </w:num>
  <w:num w:numId="30">
    <w:abstractNumId w:val="1"/>
  </w:num>
  <w:num w:numId="31">
    <w:abstractNumId w:val="2"/>
  </w:num>
  <w:num w:numId="32">
    <w:abstractNumId w:val="2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17410"/>
    <o:shapelayout v:ext="edit">
      <o:idmap v:ext="edit" data="4"/>
      <o:rules v:ext="edit">
        <o:r id="V:Rule2" type="connector" idref="#AutoShape 1"/>
      </o:rules>
    </o:shapelayout>
  </w:hdrShapeDefaults>
  <w:footnotePr>
    <w:footnote w:id="-1"/>
    <w:footnote w:id="0"/>
  </w:footnotePr>
  <w:endnotePr>
    <w:endnote w:id="-1"/>
    <w:endnote w:id="0"/>
  </w:endnotePr>
  <w:compat/>
  <w:rsids>
    <w:rsidRoot w:val="00ED0132"/>
    <w:rsid w:val="00005617"/>
    <w:rsid w:val="00005E43"/>
    <w:rsid w:val="00011BC9"/>
    <w:rsid w:val="00012BF3"/>
    <w:rsid w:val="00016389"/>
    <w:rsid w:val="00023783"/>
    <w:rsid w:val="00030D66"/>
    <w:rsid w:val="00052E0E"/>
    <w:rsid w:val="0005405B"/>
    <w:rsid w:val="00064E0D"/>
    <w:rsid w:val="000712FB"/>
    <w:rsid w:val="00071B6C"/>
    <w:rsid w:val="000827FC"/>
    <w:rsid w:val="000869FE"/>
    <w:rsid w:val="000923D0"/>
    <w:rsid w:val="00093509"/>
    <w:rsid w:val="00094B1A"/>
    <w:rsid w:val="00096C1D"/>
    <w:rsid w:val="000A7211"/>
    <w:rsid w:val="000B1CD5"/>
    <w:rsid w:val="000D365F"/>
    <w:rsid w:val="000D4F17"/>
    <w:rsid w:val="000F4639"/>
    <w:rsid w:val="001223C8"/>
    <w:rsid w:val="00141A8A"/>
    <w:rsid w:val="00143A74"/>
    <w:rsid w:val="0014400B"/>
    <w:rsid w:val="00147D49"/>
    <w:rsid w:val="00153A48"/>
    <w:rsid w:val="00162C6F"/>
    <w:rsid w:val="00173651"/>
    <w:rsid w:val="001818B1"/>
    <w:rsid w:val="00186D3A"/>
    <w:rsid w:val="00191F59"/>
    <w:rsid w:val="00192CBD"/>
    <w:rsid w:val="001B3F16"/>
    <w:rsid w:val="001C5FE5"/>
    <w:rsid w:val="001C6CB9"/>
    <w:rsid w:val="001D022E"/>
    <w:rsid w:val="001D0303"/>
    <w:rsid w:val="001D0527"/>
    <w:rsid w:val="001D2F13"/>
    <w:rsid w:val="001E1913"/>
    <w:rsid w:val="00200432"/>
    <w:rsid w:val="002141DD"/>
    <w:rsid w:val="00217479"/>
    <w:rsid w:val="00231538"/>
    <w:rsid w:val="0025257C"/>
    <w:rsid w:val="00253E19"/>
    <w:rsid w:val="00257C52"/>
    <w:rsid w:val="00273673"/>
    <w:rsid w:val="002741EF"/>
    <w:rsid w:val="00293163"/>
    <w:rsid w:val="002A6B0D"/>
    <w:rsid w:val="002B3962"/>
    <w:rsid w:val="002B55D1"/>
    <w:rsid w:val="002B6C0D"/>
    <w:rsid w:val="002B7055"/>
    <w:rsid w:val="002C0327"/>
    <w:rsid w:val="002C1CC0"/>
    <w:rsid w:val="002D4BFB"/>
    <w:rsid w:val="002E615D"/>
    <w:rsid w:val="002E6CA0"/>
    <w:rsid w:val="002E78A4"/>
    <w:rsid w:val="002F5B68"/>
    <w:rsid w:val="002F66C3"/>
    <w:rsid w:val="003237C9"/>
    <w:rsid w:val="00323E5F"/>
    <w:rsid w:val="00335DAC"/>
    <w:rsid w:val="00342147"/>
    <w:rsid w:val="00342C6A"/>
    <w:rsid w:val="003469B3"/>
    <w:rsid w:val="00372267"/>
    <w:rsid w:val="00372456"/>
    <w:rsid w:val="00373CE4"/>
    <w:rsid w:val="00375A8E"/>
    <w:rsid w:val="003B09DF"/>
    <w:rsid w:val="003B2D95"/>
    <w:rsid w:val="003B690A"/>
    <w:rsid w:val="003E7B60"/>
    <w:rsid w:val="0041349E"/>
    <w:rsid w:val="00414CFF"/>
    <w:rsid w:val="00426007"/>
    <w:rsid w:val="00427114"/>
    <w:rsid w:val="004344A9"/>
    <w:rsid w:val="004543C5"/>
    <w:rsid w:val="004665C6"/>
    <w:rsid w:val="00487F61"/>
    <w:rsid w:val="004A2FA6"/>
    <w:rsid w:val="004D6FDB"/>
    <w:rsid w:val="00504599"/>
    <w:rsid w:val="00512677"/>
    <w:rsid w:val="005210B6"/>
    <w:rsid w:val="00521ABC"/>
    <w:rsid w:val="00540C5F"/>
    <w:rsid w:val="00541842"/>
    <w:rsid w:val="00541BC5"/>
    <w:rsid w:val="00542AF2"/>
    <w:rsid w:val="005430BF"/>
    <w:rsid w:val="00543F1D"/>
    <w:rsid w:val="00555A73"/>
    <w:rsid w:val="0056250B"/>
    <w:rsid w:val="00563655"/>
    <w:rsid w:val="00580BF9"/>
    <w:rsid w:val="00592360"/>
    <w:rsid w:val="005A6F5D"/>
    <w:rsid w:val="005B67D8"/>
    <w:rsid w:val="005C7328"/>
    <w:rsid w:val="005D1D34"/>
    <w:rsid w:val="005F0927"/>
    <w:rsid w:val="005F1860"/>
    <w:rsid w:val="005F60B6"/>
    <w:rsid w:val="0060686D"/>
    <w:rsid w:val="00620B0B"/>
    <w:rsid w:val="00673148"/>
    <w:rsid w:val="00673C2B"/>
    <w:rsid w:val="00675F49"/>
    <w:rsid w:val="00696D05"/>
    <w:rsid w:val="00697932"/>
    <w:rsid w:val="006A744F"/>
    <w:rsid w:val="006C0CF9"/>
    <w:rsid w:val="006C5204"/>
    <w:rsid w:val="006F6290"/>
    <w:rsid w:val="006F66B1"/>
    <w:rsid w:val="007022CC"/>
    <w:rsid w:val="0070466B"/>
    <w:rsid w:val="00711E24"/>
    <w:rsid w:val="0072283F"/>
    <w:rsid w:val="00724C6C"/>
    <w:rsid w:val="00731CBF"/>
    <w:rsid w:val="007320FB"/>
    <w:rsid w:val="0073475C"/>
    <w:rsid w:val="007372DC"/>
    <w:rsid w:val="00745CC2"/>
    <w:rsid w:val="00746636"/>
    <w:rsid w:val="00750843"/>
    <w:rsid w:val="0075656E"/>
    <w:rsid w:val="0076119A"/>
    <w:rsid w:val="00770C82"/>
    <w:rsid w:val="007808B8"/>
    <w:rsid w:val="0078249E"/>
    <w:rsid w:val="00783D16"/>
    <w:rsid w:val="007A4671"/>
    <w:rsid w:val="007C40CF"/>
    <w:rsid w:val="007C55DF"/>
    <w:rsid w:val="007C7DA5"/>
    <w:rsid w:val="007D5036"/>
    <w:rsid w:val="007D52AB"/>
    <w:rsid w:val="007F6C08"/>
    <w:rsid w:val="00804FC2"/>
    <w:rsid w:val="00812D3A"/>
    <w:rsid w:val="008138B0"/>
    <w:rsid w:val="0081708F"/>
    <w:rsid w:val="00822E06"/>
    <w:rsid w:val="008314ED"/>
    <w:rsid w:val="00832643"/>
    <w:rsid w:val="008333DD"/>
    <w:rsid w:val="0085054D"/>
    <w:rsid w:val="00870505"/>
    <w:rsid w:val="0087581D"/>
    <w:rsid w:val="008848EE"/>
    <w:rsid w:val="0088762A"/>
    <w:rsid w:val="008913F2"/>
    <w:rsid w:val="00894A0D"/>
    <w:rsid w:val="008C284C"/>
    <w:rsid w:val="008C3728"/>
    <w:rsid w:val="008C378C"/>
    <w:rsid w:val="0090154D"/>
    <w:rsid w:val="009071C7"/>
    <w:rsid w:val="00907B08"/>
    <w:rsid w:val="00916E4E"/>
    <w:rsid w:val="00921245"/>
    <w:rsid w:val="00946AD2"/>
    <w:rsid w:val="0094732F"/>
    <w:rsid w:val="00951CCC"/>
    <w:rsid w:val="00954730"/>
    <w:rsid w:val="00980C53"/>
    <w:rsid w:val="009A0B64"/>
    <w:rsid w:val="009A64A9"/>
    <w:rsid w:val="009B31DB"/>
    <w:rsid w:val="009C5889"/>
    <w:rsid w:val="009D4B71"/>
    <w:rsid w:val="009E7D74"/>
    <w:rsid w:val="00A01BEE"/>
    <w:rsid w:val="00A0266F"/>
    <w:rsid w:val="00A35690"/>
    <w:rsid w:val="00A40640"/>
    <w:rsid w:val="00A42695"/>
    <w:rsid w:val="00A56BA8"/>
    <w:rsid w:val="00A6178D"/>
    <w:rsid w:val="00A7702A"/>
    <w:rsid w:val="00A8105D"/>
    <w:rsid w:val="00A92549"/>
    <w:rsid w:val="00A956FA"/>
    <w:rsid w:val="00AB6FFA"/>
    <w:rsid w:val="00AD5C5E"/>
    <w:rsid w:val="00AF150A"/>
    <w:rsid w:val="00AF1999"/>
    <w:rsid w:val="00AF7332"/>
    <w:rsid w:val="00AF7653"/>
    <w:rsid w:val="00B038D5"/>
    <w:rsid w:val="00B106D8"/>
    <w:rsid w:val="00B27A4E"/>
    <w:rsid w:val="00B44AFD"/>
    <w:rsid w:val="00B563E8"/>
    <w:rsid w:val="00B612E4"/>
    <w:rsid w:val="00B61527"/>
    <w:rsid w:val="00B74EBD"/>
    <w:rsid w:val="00B85989"/>
    <w:rsid w:val="00B87D37"/>
    <w:rsid w:val="00BA02A2"/>
    <w:rsid w:val="00BC597B"/>
    <w:rsid w:val="00BD172A"/>
    <w:rsid w:val="00BE5180"/>
    <w:rsid w:val="00BE5981"/>
    <w:rsid w:val="00BE6009"/>
    <w:rsid w:val="00BE7404"/>
    <w:rsid w:val="00BF3C39"/>
    <w:rsid w:val="00C07186"/>
    <w:rsid w:val="00C10266"/>
    <w:rsid w:val="00C11DF1"/>
    <w:rsid w:val="00C15B29"/>
    <w:rsid w:val="00C32520"/>
    <w:rsid w:val="00C37931"/>
    <w:rsid w:val="00C411E1"/>
    <w:rsid w:val="00C42716"/>
    <w:rsid w:val="00C47F62"/>
    <w:rsid w:val="00C63502"/>
    <w:rsid w:val="00C64323"/>
    <w:rsid w:val="00C666C8"/>
    <w:rsid w:val="00C76191"/>
    <w:rsid w:val="00C82223"/>
    <w:rsid w:val="00C943FE"/>
    <w:rsid w:val="00C9578A"/>
    <w:rsid w:val="00C97964"/>
    <w:rsid w:val="00C97D96"/>
    <w:rsid w:val="00CB73E6"/>
    <w:rsid w:val="00CC7A5A"/>
    <w:rsid w:val="00CE13B2"/>
    <w:rsid w:val="00CF1454"/>
    <w:rsid w:val="00CF7510"/>
    <w:rsid w:val="00CF7F8A"/>
    <w:rsid w:val="00D03723"/>
    <w:rsid w:val="00D15BDE"/>
    <w:rsid w:val="00D170D9"/>
    <w:rsid w:val="00D2658B"/>
    <w:rsid w:val="00D31616"/>
    <w:rsid w:val="00D33032"/>
    <w:rsid w:val="00D43747"/>
    <w:rsid w:val="00D51F1A"/>
    <w:rsid w:val="00D57E9E"/>
    <w:rsid w:val="00D82803"/>
    <w:rsid w:val="00D942F4"/>
    <w:rsid w:val="00DA3E82"/>
    <w:rsid w:val="00DC18F2"/>
    <w:rsid w:val="00DC288E"/>
    <w:rsid w:val="00DE5E28"/>
    <w:rsid w:val="00E01301"/>
    <w:rsid w:val="00E1518A"/>
    <w:rsid w:val="00E345F0"/>
    <w:rsid w:val="00E34D96"/>
    <w:rsid w:val="00E37102"/>
    <w:rsid w:val="00E4105C"/>
    <w:rsid w:val="00E4293A"/>
    <w:rsid w:val="00E4526F"/>
    <w:rsid w:val="00E472BF"/>
    <w:rsid w:val="00E510B2"/>
    <w:rsid w:val="00E51C64"/>
    <w:rsid w:val="00E67FB2"/>
    <w:rsid w:val="00E719BC"/>
    <w:rsid w:val="00EA2D73"/>
    <w:rsid w:val="00EA5A44"/>
    <w:rsid w:val="00EB28B6"/>
    <w:rsid w:val="00EB58C1"/>
    <w:rsid w:val="00ED0132"/>
    <w:rsid w:val="00EE1A9D"/>
    <w:rsid w:val="00EE5821"/>
    <w:rsid w:val="00EF1843"/>
    <w:rsid w:val="00EF631B"/>
    <w:rsid w:val="00EF6DCD"/>
    <w:rsid w:val="00F021B3"/>
    <w:rsid w:val="00F04C53"/>
    <w:rsid w:val="00F05540"/>
    <w:rsid w:val="00F378F6"/>
    <w:rsid w:val="00F47FE3"/>
    <w:rsid w:val="00F55569"/>
    <w:rsid w:val="00F55D04"/>
    <w:rsid w:val="00F74506"/>
    <w:rsid w:val="00F74691"/>
    <w:rsid w:val="00F77EB2"/>
    <w:rsid w:val="00F82364"/>
    <w:rsid w:val="00F84F8F"/>
    <w:rsid w:val="00F93979"/>
    <w:rsid w:val="00F9438C"/>
    <w:rsid w:val="00FA29A9"/>
    <w:rsid w:val="00FC6AF7"/>
    <w:rsid w:val="00FD4DF8"/>
    <w:rsid w:val="00FE34E3"/>
    <w:rsid w:val="00FE67E8"/>
    <w:rsid w:val="00FF3411"/>
    <w:rsid w:val="00FF695B"/>
    <w:rsid w:val="00FF734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 w:type="character" w:styleId="nfasis">
    <w:name w:val="Emphasis"/>
    <w:basedOn w:val="Fuentedeprrafopredeter"/>
    <w:uiPriority w:val="20"/>
    <w:qFormat/>
    <w:rsid w:val="00675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E5E4-9C39-4D11-85E0-66BBC4D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INS</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jnajera</dc:creator>
  <cp:lastModifiedBy>asegura</cp:lastModifiedBy>
  <cp:revision>3</cp:revision>
  <cp:lastPrinted>2014-12-08T13:34:00Z</cp:lastPrinted>
  <dcterms:created xsi:type="dcterms:W3CDTF">2014-12-08T13:34:00Z</dcterms:created>
  <dcterms:modified xsi:type="dcterms:W3CDTF">2014-12-08T19:09:00Z</dcterms:modified>
</cp:coreProperties>
</file>