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02" w:rsidRPr="004665C6" w:rsidRDefault="004665C6" w:rsidP="00ED0132">
      <w:pPr>
        <w:pStyle w:val="Textoindependiente"/>
        <w:jc w:val="center"/>
        <w:rPr>
          <w:lang w:val="es-CR"/>
        </w:rPr>
      </w:pPr>
      <w:r w:rsidRPr="004665C6">
        <w:rPr>
          <w:bCs w:val="0"/>
          <w:color w:val="000000"/>
        </w:rPr>
        <w:t>CBCR-039787-2013-DOB-00831</w:t>
      </w:r>
    </w:p>
    <w:p w:rsidR="00ED0132" w:rsidRPr="007E5EB1" w:rsidRDefault="00675F49" w:rsidP="00ED0132">
      <w:pPr>
        <w:pStyle w:val="Textoindependiente"/>
        <w:jc w:val="center"/>
        <w:rPr>
          <w:rStyle w:val="Nmerodepgina"/>
        </w:rPr>
      </w:pPr>
      <w:r>
        <w:rPr>
          <w:lang w:val="es-CR"/>
        </w:rPr>
        <w:t>18</w:t>
      </w:r>
      <w:r w:rsidR="00ED0132" w:rsidRPr="008913F2">
        <w:rPr>
          <w:lang w:val="es-CR"/>
        </w:rPr>
        <w:t xml:space="preserve"> de </w:t>
      </w:r>
      <w:r>
        <w:rPr>
          <w:lang w:val="es-CR"/>
        </w:rPr>
        <w:t>diciembre</w:t>
      </w:r>
      <w:r w:rsidR="00ED0132" w:rsidRPr="008913F2">
        <w:rPr>
          <w:lang w:val="es-CR"/>
        </w:rPr>
        <w:t xml:space="preserve"> de</w:t>
      </w:r>
      <w:r>
        <w:rPr>
          <w:lang w:val="es-CR"/>
        </w:rPr>
        <w:t>l</w:t>
      </w:r>
      <w:r w:rsidR="00ED0132" w:rsidRPr="008913F2">
        <w:rPr>
          <w:lang w:val="es-CR"/>
        </w:rPr>
        <w:t xml:space="preserve"> 201</w:t>
      </w:r>
      <w:r w:rsidR="00A01BEE">
        <w:rPr>
          <w:lang w:val="es-CR"/>
        </w:rPr>
        <w:t>3</w:t>
      </w:r>
    </w:p>
    <w:p w:rsidR="00F84F8F" w:rsidRDefault="00F84F8F" w:rsidP="00ED0132">
      <w:pPr>
        <w:pStyle w:val="Textoindependiente"/>
        <w:jc w:val="center"/>
        <w:rPr>
          <w:rStyle w:val="Nmerodepgina"/>
          <w:sz w:val="18"/>
        </w:rPr>
      </w:pPr>
    </w:p>
    <w:p w:rsidR="00F84F8F" w:rsidRPr="008C378C" w:rsidRDefault="00F84F8F" w:rsidP="00ED0132">
      <w:pPr>
        <w:pStyle w:val="Textoindependiente"/>
        <w:jc w:val="center"/>
        <w:rPr>
          <w:rStyle w:val="Nmerodepgina"/>
          <w:sz w:val="18"/>
        </w:rPr>
      </w:pPr>
    </w:p>
    <w:p w:rsidR="00ED0132" w:rsidRPr="007E5EB1" w:rsidRDefault="00ED0132" w:rsidP="00ED0132">
      <w:pPr>
        <w:pStyle w:val="Textoindependiente"/>
        <w:jc w:val="center"/>
        <w:rPr>
          <w:rStyle w:val="Nmerodepgina"/>
        </w:rPr>
      </w:pPr>
      <w:bookmarkStart w:id="0" w:name="OLE_LINK1"/>
      <w:bookmarkStart w:id="1" w:name="OLE_LINK2"/>
      <w:r w:rsidRPr="007E5EB1">
        <w:rPr>
          <w:rStyle w:val="Nmerodepgina"/>
        </w:rPr>
        <w:t>ACUERDO DE ADJUDICACIÓN</w:t>
      </w:r>
    </w:p>
    <w:p w:rsidR="00D43747" w:rsidRDefault="00A01BEE" w:rsidP="002B55D1">
      <w:pPr>
        <w:adjustRightInd w:val="0"/>
        <w:spacing w:line="240" w:lineRule="atLeast"/>
        <w:ind w:left="1560" w:hanging="1560"/>
        <w:jc w:val="center"/>
        <w:rPr>
          <w:rStyle w:val="Nmerodepgina"/>
          <w:rFonts w:ascii="Arial" w:hAnsi="Arial" w:cs="Arial"/>
          <w:b/>
          <w:bCs/>
        </w:rPr>
      </w:pPr>
      <w:r>
        <w:rPr>
          <w:rFonts w:ascii="Arial" w:hAnsi="Arial" w:cs="Arial"/>
          <w:b/>
          <w:bCs/>
        </w:rPr>
        <w:t xml:space="preserve">Licitación </w:t>
      </w:r>
      <w:r w:rsidR="00F84F8F">
        <w:rPr>
          <w:rFonts w:ascii="Arial" w:hAnsi="Arial" w:cs="Arial"/>
          <w:b/>
          <w:bCs/>
        </w:rPr>
        <w:t>Pública LN1013</w:t>
      </w:r>
      <w:r w:rsidR="00675F49">
        <w:rPr>
          <w:rFonts w:ascii="Arial" w:hAnsi="Arial" w:cs="Arial"/>
          <w:b/>
          <w:bCs/>
        </w:rPr>
        <w:t>05</w:t>
      </w:r>
      <w:r w:rsidR="00ED0132" w:rsidRPr="00EA2D73">
        <w:rPr>
          <w:rStyle w:val="Nmerodepgina"/>
          <w:rFonts w:ascii="Arial" w:hAnsi="Arial" w:cs="Arial"/>
          <w:b/>
          <w:bCs/>
        </w:rPr>
        <w:t xml:space="preserve"> (201</w:t>
      </w:r>
      <w:r>
        <w:rPr>
          <w:rStyle w:val="Nmerodepgina"/>
          <w:rFonts w:ascii="Arial" w:hAnsi="Arial" w:cs="Arial"/>
          <w:b/>
          <w:bCs/>
        </w:rPr>
        <w:t>3L</w:t>
      </w:r>
      <w:r w:rsidR="00F84F8F">
        <w:rPr>
          <w:rStyle w:val="Nmerodepgina"/>
          <w:rFonts w:ascii="Arial" w:hAnsi="Arial" w:cs="Arial"/>
          <w:b/>
          <w:bCs/>
        </w:rPr>
        <w:t>N</w:t>
      </w:r>
      <w:r w:rsidR="00ED0132" w:rsidRPr="00EA2D73">
        <w:rPr>
          <w:rStyle w:val="Nmerodepgina"/>
          <w:rFonts w:ascii="Arial" w:hAnsi="Arial" w:cs="Arial"/>
          <w:b/>
          <w:bCs/>
        </w:rPr>
        <w:t>-</w:t>
      </w:r>
      <w:r w:rsidR="00F84F8F">
        <w:rPr>
          <w:rStyle w:val="Nmerodepgina"/>
          <w:rFonts w:ascii="Arial" w:hAnsi="Arial" w:cs="Arial"/>
          <w:b/>
          <w:bCs/>
        </w:rPr>
        <w:t>1013</w:t>
      </w:r>
      <w:r w:rsidR="00675F49">
        <w:rPr>
          <w:rStyle w:val="Nmerodepgina"/>
          <w:rFonts w:ascii="Arial" w:hAnsi="Arial" w:cs="Arial"/>
          <w:b/>
          <w:bCs/>
        </w:rPr>
        <w:t>05</w:t>
      </w:r>
      <w:r w:rsidR="00ED0132" w:rsidRPr="00EA2D73">
        <w:rPr>
          <w:rStyle w:val="Nmerodepgina"/>
          <w:rFonts w:ascii="Arial" w:hAnsi="Arial" w:cs="Arial"/>
          <w:b/>
          <w:bCs/>
        </w:rPr>
        <w:t>-U</w:t>
      </w:r>
      <w:r w:rsidR="00C76191">
        <w:rPr>
          <w:rStyle w:val="Nmerodepgina"/>
          <w:rFonts w:ascii="Arial" w:hAnsi="Arial" w:cs="Arial"/>
          <w:b/>
          <w:bCs/>
        </w:rPr>
        <w:t>P</w:t>
      </w:r>
      <w:r w:rsidR="00ED0132" w:rsidRPr="00EA2D73">
        <w:rPr>
          <w:rStyle w:val="Nmerodepgina"/>
          <w:rFonts w:ascii="Arial" w:hAnsi="Arial" w:cs="Arial"/>
          <w:b/>
          <w:bCs/>
        </w:rPr>
        <w:t>)</w:t>
      </w:r>
    </w:p>
    <w:p w:rsidR="00D43747" w:rsidRPr="00215053" w:rsidRDefault="00D43747" w:rsidP="00C76191">
      <w:pPr>
        <w:adjustRightInd w:val="0"/>
        <w:spacing w:line="240" w:lineRule="atLeast"/>
        <w:jc w:val="center"/>
        <w:rPr>
          <w:rFonts w:ascii="Arial" w:hAnsi="Arial" w:cs="Arial"/>
          <w:b/>
          <w:bCs/>
        </w:rPr>
      </w:pPr>
      <w:r w:rsidRPr="00215053">
        <w:rPr>
          <w:rFonts w:ascii="Arial" w:hAnsi="Arial" w:cs="Arial"/>
          <w:b/>
          <w:bCs/>
        </w:rPr>
        <w:t>“</w:t>
      </w:r>
      <w:r w:rsidR="00675F49">
        <w:rPr>
          <w:rFonts w:ascii="Arial" w:hAnsi="Arial" w:cs="Arial"/>
          <w:b/>
          <w:bCs/>
          <w:color w:val="000000"/>
          <w:sz w:val="23"/>
          <w:szCs w:val="23"/>
        </w:rPr>
        <w:t>Servicios de mano de obra para pintura de las Edificaciones del Cuerpo de Bomberos</w:t>
      </w:r>
      <w:r w:rsidR="00D2658B">
        <w:rPr>
          <w:rFonts w:ascii="Arial" w:hAnsi="Arial" w:cs="Arial"/>
          <w:b/>
          <w:bCs/>
        </w:rPr>
        <w:t>”</w:t>
      </w:r>
    </w:p>
    <w:p w:rsidR="00ED0132" w:rsidRDefault="00ED0132" w:rsidP="008C378C">
      <w:pPr>
        <w:adjustRightInd w:val="0"/>
        <w:spacing w:line="240" w:lineRule="atLeast"/>
        <w:jc w:val="center"/>
        <w:rPr>
          <w:rStyle w:val="Nmerodepgina"/>
          <w:rFonts w:ascii="Arial" w:hAnsi="Arial" w:cs="Arial"/>
          <w:b/>
          <w:bCs/>
          <w:sz w:val="22"/>
        </w:rPr>
      </w:pPr>
      <w:r w:rsidRPr="00C411E1">
        <w:rPr>
          <w:rStyle w:val="Nmerodepgina"/>
          <w:rFonts w:ascii="Arial" w:hAnsi="Arial" w:cs="Arial"/>
          <w:b/>
          <w:bCs/>
          <w:sz w:val="22"/>
        </w:rPr>
        <w:t xml:space="preserve"> </w:t>
      </w:r>
    </w:p>
    <w:p w:rsidR="00F84F8F" w:rsidRPr="00C411E1" w:rsidRDefault="00F84F8F" w:rsidP="008C378C">
      <w:pPr>
        <w:adjustRightInd w:val="0"/>
        <w:spacing w:line="240" w:lineRule="atLeast"/>
        <w:jc w:val="center"/>
        <w:rPr>
          <w:sz w:val="22"/>
        </w:rPr>
      </w:pPr>
    </w:p>
    <w:p w:rsidR="00ED0132" w:rsidRPr="00675F49" w:rsidRDefault="00555A73" w:rsidP="00ED0132">
      <w:pPr>
        <w:autoSpaceDE w:val="0"/>
        <w:autoSpaceDN w:val="0"/>
        <w:adjustRightInd w:val="0"/>
        <w:jc w:val="both"/>
        <w:rPr>
          <w:rFonts w:ascii="Arial" w:hAnsi="Arial" w:cs="Arial"/>
          <w:color w:val="000000"/>
          <w:sz w:val="22"/>
          <w:szCs w:val="22"/>
        </w:rPr>
      </w:pPr>
      <w:r w:rsidRPr="00675F49">
        <w:rPr>
          <w:rFonts w:ascii="Arial" w:hAnsi="Arial" w:cs="Arial"/>
          <w:color w:val="000000"/>
          <w:sz w:val="22"/>
          <w:szCs w:val="22"/>
        </w:rPr>
        <w:t xml:space="preserve">En concordancia con las facultades conferidas por el artículo </w:t>
      </w:r>
      <w:r w:rsidR="00A01BEE" w:rsidRPr="00675F49">
        <w:rPr>
          <w:rFonts w:ascii="Arial" w:hAnsi="Arial" w:cs="Arial"/>
          <w:color w:val="000000"/>
          <w:sz w:val="22"/>
          <w:szCs w:val="22"/>
        </w:rPr>
        <w:t>86</w:t>
      </w:r>
      <w:r w:rsidR="00414CFF" w:rsidRPr="00675F49">
        <w:rPr>
          <w:rFonts w:ascii="Arial" w:hAnsi="Arial" w:cs="Arial"/>
          <w:color w:val="000000"/>
          <w:sz w:val="22"/>
          <w:szCs w:val="22"/>
        </w:rPr>
        <w:t xml:space="preserve"> </w:t>
      </w:r>
      <w:r w:rsidR="00FF3411" w:rsidRPr="00675F49">
        <w:rPr>
          <w:rFonts w:ascii="Arial" w:hAnsi="Arial" w:cs="Arial"/>
          <w:color w:val="000000"/>
          <w:sz w:val="22"/>
          <w:szCs w:val="22"/>
        </w:rPr>
        <w:t xml:space="preserve">del Reglamento a la Ley de Contratación Administrativa y el </w:t>
      </w:r>
      <w:r w:rsidRPr="00675F49">
        <w:rPr>
          <w:rFonts w:ascii="Arial" w:hAnsi="Arial" w:cs="Arial"/>
          <w:color w:val="000000"/>
          <w:sz w:val="22"/>
          <w:szCs w:val="22"/>
        </w:rPr>
        <w:t>1</w:t>
      </w:r>
      <w:r w:rsidR="00E34D96" w:rsidRPr="00675F49">
        <w:rPr>
          <w:rFonts w:ascii="Arial" w:hAnsi="Arial" w:cs="Arial"/>
          <w:color w:val="000000"/>
          <w:sz w:val="22"/>
          <w:szCs w:val="22"/>
        </w:rPr>
        <w:t>8</w:t>
      </w:r>
      <w:r w:rsidRPr="00675F49">
        <w:rPr>
          <w:rFonts w:ascii="Arial" w:hAnsi="Arial" w:cs="Arial"/>
          <w:color w:val="000000"/>
          <w:sz w:val="22"/>
          <w:szCs w:val="22"/>
        </w:rPr>
        <w:t xml:space="preserve"> del Reglamento Interno de Contratos Administrativos del Benemérito Cuerpo de Bomberos de Costa Rica y con sustento en las consideraciones </w:t>
      </w:r>
      <w:r w:rsidR="00414CFF" w:rsidRPr="00675F49">
        <w:rPr>
          <w:rFonts w:ascii="Arial" w:hAnsi="Arial" w:cs="Arial"/>
          <w:color w:val="000000"/>
          <w:sz w:val="22"/>
          <w:szCs w:val="22"/>
        </w:rPr>
        <w:t xml:space="preserve">dictadas en </w:t>
      </w:r>
      <w:r w:rsidR="00A01BEE" w:rsidRPr="00675F49">
        <w:rPr>
          <w:rFonts w:ascii="Arial" w:hAnsi="Arial" w:cs="Arial"/>
          <w:color w:val="000000"/>
          <w:sz w:val="22"/>
          <w:szCs w:val="22"/>
        </w:rPr>
        <w:t xml:space="preserve">el Informe de Adjudicación de la Unidad de Proveeduría </w:t>
      </w:r>
      <w:r w:rsidR="00731CBF" w:rsidRPr="00675F49">
        <w:rPr>
          <w:rFonts w:ascii="Arial" w:hAnsi="Arial" w:cs="Arial"/>
          <w:color w:val="000000"/>
          <w:sz w:val="22"/>
          <w:szCs w:val="22"/>
        </w:rPr>
        <w:t>en oficio</w:t>
      </w:r>
      <w:r w:rsidR="00731CBF" w:rsidRPr="00071B6C">
        <w:rPr>
          <w:rFonts w:ascii="Arial" w:hAnsi="Arial" w:cs="Arial"/>
          <w:color w:val="000000"/>
          <w:sz w:val="20"/>
          <w:szCs w:val="22"/>
        </w:rPr>
        <w:t xml:space="preserve"> </w:t>
      </w:r>
      <w:r w:rsidR="00071B6C" w:rsidRPr="00071B6C">
        <w:rPr>
          <w:rFonts w:ascii="Arial" w:hAnsi="Arial" w:cs="Arial"/>
          <w:b/>
          <w:bCs/>
          <w:color w:val="000000"/>
          <w:sz w:val="22"/>
        </w:rPr>
        <w:t xml:space="preserve">CBCR-039774-2013-PRB-01655 </w:t>
      </w:r>
      <w:r w:rsidRPr="00675F49">
        <w:rPr>
          <w:rFonts w:ascii="Arial" w:hAnsi="Arial" w:cs="Arial"/>
          <w:color w:val="000000"/>
          <w:sz w:val="22"/>
          <w:szCs w:val="22"/>
        </w:rPr>
        <w:t xml:space="preserve">de fecha </w:t>
      </w:r>
      <w:r w:rsidR="00675F49" w:rsidRPr="00675F49">
        <w:rPr>
          <w:rFonts w:ascii="Arial" w:hAnsi="Arial" w:cs="Arial"/>
          <w:color w:val="000000"/>
          <w:sz w:val="22"/>
          <w:szCs w:val="22"/>
        </w:rPr>
        <w:t>18</w:t>
      </w:r>
      <w:r w:rsidR="002741EF" w:rsidRPr="00675F49">
        <w:rPr>
          <w:rFonts w:ascii="Arial" w:hAnsi="Arial" w:cs="Arial"/>
          <w:color w:val="000000"/>
          <w:sz w:val="22"/>
          <w:szCs w:val="22"/>
        </w:rPr>
        <w:t xml:space="preserve"> d</w:t>
      </w:r>
      <w:r w:rsidR="00620B0B" w:rsidRPr="00675F49">
        <w:rPr>
          <w:rFonts w:ascii="Arial" w:hAnsi="Arial" w:cs="Arial"/>
          <w:color w:val="000000"/>
          <w:sz w:val="22"/>
          <w:szCs w:val="22"/>
        </w:rPr>
        <w:t xml:space="preserve">e </w:t>
      </w:r>
      <w:r w:rsidR="00675F49" w:rsidRPr="00675F49">
        <w:rPr>
          <w:rFonts w:ascii="Arial" w:hAnsi="Arial" w:cs="Arial"/>
          <w:color w:val="000000"/>
          <w:sz w:val="22"/>
          <w:szCs w:val="22"/>
        </w:rPr>
        <w:t>diciembre</w:t>
      </w:r>
      <w:r w:rsidR="00414CFF" w:rsidRPr="00675F49">
        <w:rPr>
          <w:rFonts w:ascii="Arial" w:hAnsi="Arial" w:cs="Arial"/>
          <w:color w:val="000000"/>
          <w:sz w:val="22"/>
          <w:szCs w:val="22"/>
        </w:rPr>
        <w:t xml:space="preserve"> </w:t>
      </w:r>
      <w:r w:rsidR="00620B0B" w:rsidRPr="00675F49">
        <w:rPr>
          <w:rFonts w:ascii="Arial" w:hAnsi="Arial" w:cs="Arial"/>
          <w:color w:val="000000"/>
          <w:sz w:val="22"/>
          <w:szCs w:val="22"/>
        </w:rPr>
        <w:t xml:space="preserve">de </w:t>
      </w:r>
      <w:r w:rsidRPr="00675F49">
        <w:rPr>
          <w:rFonts w:ascii="Arial" w:hAnsi="Arial" w:cs="Arial"/>
          <w:color w:val="000000"/>
          <w:sz w:val="22"/>
          <w:szCs w:val="22"/>
        </w:rPr>
        <w:t>201</w:t>
      </w:r>
      <w:r w:rsidR="00A01BEE" w:rsidRPr="00675F49">
        <w:rPr>
          <w:rFonts w:ascii="Arial" w:hAnsi="Arial" w:cs="Arial"/>
          <w:color w:val="000000"/>
          <w:sz w:val="22"/>
          <w:szCs w:val="22"/>
        </w:rPr>
        <w:t>3</w:t>
      </w:r>
      <w:r w:rsidR="00696D05" w:rsidRPr="00675F49">
        <w:rPr>
          <w:rFonts w:ascii="Arial" w:hAnsi="Arial" w:cs="Arial"/>
          <w:color w:val="000000"/>
          <w:sz w:val="22"/>
          <w:szCs w:val="22"/>
        </w:rPr>
        <w:t>, esta Administración acuerda</w:t>
      </w:r>
      <w:r w:rsidR="00620B0B" w:rsidRPr="00675F49">
        <w:rPr>
          <w:rFonts w:ascii="Arial" w:hAnsi="Arial" w:cs="Arial"/>
          <w:color w:val="000000"/>
          <w:sz w:val="22"/>
          <w:szCs w:val="22"/>
        </w:rPr>
        <w:t xml:space="preserve"> adjudicar la presente contratación como se detalla a continuación</w:t>
      </w:r>
      <w:r w:rsidR="00ED0132" w:rsidRPr="00675F49">
        <w:rPr>
          <w:rFonts w:ascii="Arial" w:hAnsi="Arial" w:cs="Arial"/>
          <w:color w:val="000000"/>
          <w:sz w:val="22"/>
          <w:szCs w:val="22"/>
        </w:rPr>
        <w:t>:</w:t>
      </w:r>
    </w:p>
    <w:p w:rsidR="00F84F8F" w:rsidRPr="00675F49" w:rsidRDefault="00F84F8F" w:rsidP="00ED0132">
      <w:pPr>
        <w:tabs>
          <w:tab w:val="left" w:pos="-720"/>
        </w:tabs>
        <w:suppressAutoHyphens/>
        <w:jc w:val="both"/>
        <w:rPr>
          <w:rFonts w:ascii="Arial" w:hAnsi="Arial" w:cs="Arial"/>
          <w:b/>
          <w:bCs/>
          <w:spacing w:val="-3"/>
          <w:sz w:val="22"/>
          <w:szCs w:val="22"/>
        </w:rPr>
      </w:pPr>
    </w:p>
    <w:p w:rsidR="00C76191" w:rsidRPr="00675F49" w:rsidRDefault="007320FB" w:rsidP="00C76191">
      <w:pPr>
        <w:pStyle w:val="Prrafodelista"/>
        <w:numPr>
          <w:ilvl w:val="0"/>
          <w:numId w:val="19"/>
        </w:numPr>
        <w:tabs>
          <w:tab w:val="left" w:pos="-720"/>
        </w:tabs>
        <w:suppressAutoHyphens/>
        <w:ind w:left="426" w:hanging="426"/>
        <w:jc w:val="both"/>
        <w:rPr>
          <w:rFonts w:ascii="Arial" w:hAnsi="Arial" w:cs="Arial"/>
          <w:b/>
          <w:bCs/>
          <w:spacing w:val="-3"/>
          <w:sz w:val="22"/>
          <w:szCs w:val="22"/>
          <w:lang w:val="es-CR"/>
        </w:rPr>
      </w:pPr>
      <w:r w:rsidRPr="00675F49">
        <w:rPr>
          <w:rFonts w:ascii="Arial" w:hAnsi="Arial" w:cs="Arial"/>
          <w:b/>
          <w:bCs/>
          <w:spacing w:val="-3"/>
          <w:sz w:val="22"/>
          <w:szCs w:val="22"/>
          <w:lang w:val="es-CR"/>
        </w:rPr>
        <w:t>Detalle de adjudicación</w:t>
      </w:r>
      <w:r w:rsidR="00C76191" w:rsidRPr="00675F49">
        <w:rPr>
          <w:rFonts w:ascii="Arial" w:hAnsi="Arial" w:cs="Arial"/>
          <w:b/>
          <w:bCs/>
          <w:spacing w:val="-3"/>
          <w:sz w:val="22"/>
          <w:szCs w:val="22"/>
          <w:lang w:val="es-CR"/>
        </w:rPr>
        <w:t>:</w:t>
      </w:r>
    </w:p>
    <w:p w:rsidR="00675F49" w:rsidRPr="00675F49" w:rsidRDefault="00675F49" w:rsidP="00FF3411">
      <w:pPr>
        <w:autoSpaceDE w:val="0"/>
        <w:autoSpaceDN w:val="0"/>
        <w:adjustRightInd w:val="0"/>
        <w:jc w:val="both"/>
        <w:rPr>
          <w:rFonts w:ascii="Arial" w:hAnsi="Arial" w:cs="Arial"/>
          <w:b/>
          <w:color w:val="000000"/>
          <w:sz w:val="22"/>
          <w:szCs w:val="22"/>
        </w:rPr>
      </w:pPr>
      <w:bookmarkStart w:id="2" w:name="_GoBack"/>
      <w:bookmarkEnd w:id="2"/>
    </w:p>
    <w:p w:rsidR="00675F49" w:rsidRPr="00675F49" w:rsidRDefault="00675F49" w:rsidP="00675F49">
      <w:pPr>
        <w:keepNext/>
        <w:tabs>
          <w:tab w:val="left" w:pos="0"/>
        </w:tabs>
        <w:autoSpaceDE w:val="0"/>
        <w:autoSpaceDN w:val="0"/>
        <w:adjustRightInd w:val="0"/>
        <w:rPr>
          <w:rFonts w:ascii="Arial" w:hAnsi="Arial" w:cs="Arial"/>
          <w:b/>
          <w:color w:val="000000"/>
          <w:sz w:val="22"/>
          <w:szCs w:val="22"/>
        </w:rPr>
      </w:pPr>
      <w:r w:rsidRPr="00675F49">
        <w:rPr>
          <w:rFonts w:ascii="Arial" w:hAnsi="Arial" w:cs="Arial"/>
          <w:b/>
          <w:color w:val="000000"/>
          <w:sz w:val="22"/>
          <w:szCs w:val="22"/>
        </w:rPr>
        <w:t xml:space="preserve">Oferta Catorce </w:t>
      </w:r>
    </w:p>
    <w:p w:rsidR="00675F49" w:rsidRPr="00675F49" w:rsidRDefault="00675F49" w:rsidP="00675F49">
      <w:pPr>
        <w:keepNext/>
        <w:tabs>
          <w:tab w:val="left" w:pos="0"/>
        </w:tabs>
        <w:autoSpaceDE w:val="0"/>
        <w:autoSpaceDN w:val="0"/>
        <w:adjustRightInd w:val="0"/>
        <w:rPr>
          <w:rFonts w:ascii="Arial" w:hAnsi="Arial" w:cs="Arial"/>
          <w:b/>
          <w:color w:val="000000"/>
          <w:sz w:val="22"/>
          <w:szCs w:val="22"/>
        </w:rPr>
      </w:pPr>
      <w:proofErr w:type="spellStart"/>
      <w:r w:rsidRPr="00675F49">
        <w:rPr>
          <w:rStyle w:val="Textoennegrita"/>
          <w:rFonts w:ascii="Arial" w:hAnsi="Arial" w:cs="Arial"/>
          <w:color w:val="000000"/>
          <w:sz w:val="22"/>
          <w:szCs w:val="22"/>
        </w:rPr>
        <w:t>Wilrof</w:t>
      </w:r>
      <w:proofErr w:type="spellEnd"/>
      <w:r w:rsidRPr="00675F49">
        <w:rPr>
          <w:rStyle w:val="Textoennegrita"/>
          <w:rFonts w:ascii="Arial" w:hAnsi="Arial" w:cs="Arial"/>
          <w:color w:val="000000"/>
          <w:sz w:val="22"/>
          <w:szCs w:val="22"/>
        </w:rPr>
        <w:t xml:space="preserve"> de Heredia S.A.</w:t>
      </w:r>
    </w:p>
    <w:p w:rsidR="00675F49" w:rsidRPr="00675F49" w:rsidRDefault="00675F49" w:rsidP="00675F49">
      <w:pPr>
        <w:autoSpaceDE w:val="0"/>
        <w:autoSpaceDN w:val="0"/>
        <w:adjustRightInd w:val="0"/>
        <w:jc w:val="both"/>
        <w:rPr>
          <w:rFonts w:ascii="Arial" w:hAnsi="Arial" w:cs="Arial"/>
          <w:b/>
          <w:color w:val="000000"/>
          <w:sz w:val="22"/>
          <w:szCs w:val="22"/>
        </w:rPr>
      </w:pPr>
      <w:r w:rsidRPr="00675F49">
        <w:rPr>
          <w:rFonts w:ascii="Arial" w:hAnsi="Arial" w:cs="Arial"/>
          <w:b/>
          <w:color w:val="000000"/>
          <w:sz w:val="22"/>
          <w:szCs w:val="22"/>
        </w:rPr>
        <w:t>Cédula Jurídica: 3-101-168418</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Costo / m2</w:t>
            </w:r>
            <w:r>
              <w:rPr>
                <w:rFonts w:ascii="Calibri" w:hAnsi="Calibri"/>
                <w:b/>
                <w:bCs/>
                <w:color w:val="000000"/>
                <w:sz w:val="22"/>
                <w:szCs w:val="22"/>
                <w:lang w:eastAsia="es-CR"/>
              </w:rPr>
              <w:t xml:space="preserve"> (*)</w:t>
            </w:r>
          </w:p>
        </w:tc>
      </w:tr>
      <w:tr w:rsidR="00675F49" w:rsidRPr="00391BE6" w:rsidTr="00071B6C">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r w:rsidRPr="00391BE6">
              <w:rPr>
                <w:rFonts w:ascii="Calibri" w:hAnsi="Calibri"/>
                <w:b/>
                <w:bCs/>
                <w:color w:val="000000"/>
                <w:sz w:val="22"/>
                <w:szCs w:val="22"/>
                <w:lang w:eastAsia="es-CR"/>
              </w:rPr>
              <w:t>Renglón 1: Zona 1</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Estructuras metálicas</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Oficinas Centrales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Barrio México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Barrio Luján</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Guadalupe</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Aeropuerto Tobías Bolaños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Santa Ana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Central de Bomberos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Tibás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Desamparados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Academia Nacional de Bomberos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Puriscal</w:t>
            </w:r>
            <w:proofErr w:type="spellEnd"/>
            <w:r w:rsidRPr="00391BE6">
              <w:rPr>
                <w:rFonts w:ascii="Calibri" w:hAnsi="Calibri"/>
                <w:color w:val="000000"/>
                <w:sz w:val="22"/>
                <w:szCs w:val="22"/>
                <w:lang w:eastAsia="es-CR"/>
              </w:rPr>
              <w:t xml:space="preserve"> Belén</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Sanro</w:t>
            </w:r>
            <w:proofErr w:type="spellEnd"/>
            <w:r w:rsidRPr="00391BE6">
              <w:rPr>
                <w:rFonts w:ascii="Calibri" w:hAnsi="Calibri"/>
                <w:color w:val="000000"/>
                <w:sz w:val="22"/>
                <w:szCs w:val="22"/>
                <w:lang w:eastAsia="es-CR"/>
              </w:rPr>
              <w:t xml:space="preserve"> Domingo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Coronado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Taller y Bodega de Aprovisionamiento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lastRenderedPageBreak/>
              <w:t>San Ignacio de Acosta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San Marcos de </w:t>
            </w:r>
            <w:proofErr w:type="spellStart"/>
            <w:r w:rsidRPr="00391BE6">
              <w:rPr>
                <w:rFonts w:ascii="Calibri" w:hAnsi="Calibri"/>
                <w:color w:val="000000"/>
                <w:sz w:val="22"/>
                <w:szCs w:val="22"/>
                <w:lang w:eastAsia="es-CR"/>
              </w:rPr>
              <w:t>Tarrazú</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Heredia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bl>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Costo / m2</w:t>
            </w:r>
            <w:r>
              <w:rPr>
                <w:rFonts w:ascii="Calibri" w:hAnsi="Calibri"/>
                <w:b/>
                <w:bCs/>
                <w:color w:val="000000"/>
                <w:sz w:val="22"/>
                <w:szCs w:val="22"/>
                <w:lang w:eastAsia="es-CR"/>
              </w:rPr>
              <w:t xml:space="preserve"> (*)</w:t>
            </w:r>
          </w:p>
        </w:tc>
      </w:tr>
      <w:tr w:rsidR="00675F49" w:rsidRPr="00391BE6" w:rsidTr="00071B6C">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r w:rsidRPr="00391BE6">
              <w:rPr>
                <w:rFonts w:ascii="Calibri" w:hAnsi="Calibri"/>
                <w:b/>
                <w:bCs/>
                <w:color w:val="000000"/>
                <w:sz w:val="22"/>
                <w:szCs w:val="22"/>
                <w:lang w:eastAsia="es-CR"/>
              </w:rPr>
              <w:t>Renglón 2 - Zona 2</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Estructuras metálicas</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Grecia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Naranjo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Zarcero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Atenas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Ciudad Quesada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Alajuela </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Sarchí</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Palmares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San Ramón</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La Fortuna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Río Cuarto de Grecia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Pital</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Los Chiles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San Pedro de </w:t>
            </w:r>
            <w:proofErr w:type="spellStart"/>
            <w:r w:rsidRPr="00391BE6">
              <w:rPr>
                <w:rFonts w:ascii="Calibri" w:hAnsi="Calibri"/>
                <w:color w:val="000000"/>
                <w:sz w:val="22"/>
                <w:szCs w:val="22"/>
                <w:lang w:eastAsia="es-CR"/>
              </w:rPr>
              <w:t>Poás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bl>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Costo / m2</w:t>
            </w:r>
            <w:r>
              <w:rPr>
                <w:rFonts w:ascii="Calibri" w:hAnsi="Calibri"/>
                <w:b/>
                <w:bCs/>
                <w:color w:val="000000"/>
                <w:sz w:val="22"/>
                <w:szCs w:val="22"/>
                <w:lang w:eastAsia="es-CR"/>
              </w:rPr>
              <w:t xml:space="preserve"> (*)</w:t>
            </w:r>
          </w:p>
        </w:tc>
      </w:tr>
      <w:tr w:rsidR="00675F49" w:rsidRPr="00391BE6" w:rsidTr="00071B6C">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r w:rsidRPr="00391BE6">
              <w:rPr>
                <w:rFonts w:ascii="Calibri" w:hAnsi="Calibri"/>
                <w:b/>
                <w:bCs/>
                <w:color w:val="000000"/>
                <w:sz w:val="22"/>
                <w:szCs w:val="22"/>
                <w:lang w:eastAsia="es-CR"/>
              </w:rPr>
              <w:t>Renglón 3 - Zona 3</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Estructuras metálicas</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Cartago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Paraíso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Guápiles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Siquirres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 Tres Ríos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Pacayas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Juan Viñas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Turrialba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Bataán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Bribrí</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Cariari</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bl>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Costo / m2</w:t>
            </w:r>
            <w:r>
              <w:rPr>
                <w:rFonts w:ascii="Calibri" w:hAnsi="Calibri"/>
                <w:b/>
                <w:bCs/>
                <w:color w:val="000000"/>
                <w:sz w:val="22"/>
                <w:szCs w:val="22"/>
                <w:lang w:eastAsia="es-CR"/>
              </w:rPr>
              <w:t xml:space="preserve"> (*)</w:t>
            </w:r>
          </w:p>
        </w:tc>
      </w:tr>
      <w:tr w:rsidR="00675F49" w:rsidRPr="00391BE6" w:rsidTr="00071B6C">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r w:rsidRPr="00391BE6">
              <w:rPr>
                <w:rFonts w:ascii="Calibri" w:hAnsi="Calibri"/>
                <w:b/>
                <w:bCs/>
                <w:color w:val="000000"/>
                <w:sz w:val="22"/>
                <w:szCs w:val="22"/>
                <w:lang w:eastAsia="es-CR"/>
              </w:rPr>
              <w:t>Renglón 4 - Zona 4</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Estructuras metálicas</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Esparza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Puntarenas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Las Juntas de Abangares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Bagaces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Cañas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Liberia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Aeropuerto Daniel </w:t>
            </w:r>
            <w:proofErr w:type="spellStart"/>
            <w:r w:rsidRPr="00391BE6">
              <w:rPr>
                <w:rFonts w:ascii="Calibri" w:hAnsi="Calibri"/>
                <w:color w:val="000000"/>
                <w:sz w:val="22"/>
                <w:szCs w:val="22"/>
                <w:lang w:eastAsia="es-CR"/>
              </w:rPr>
              <w:t>Oduber</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Filadelfia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Santa Cruz</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Upala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Nicoya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El Roble</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Tilarán</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Paquera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Nandayure</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Monteverde</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Naval - Puntarenas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bl>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tbl>
      <w:tblPr>
        <w:tblW w:w="8600" w:type="dxa"/>
        <w:tblInd w:w="55" w:type="dxa"/>
        <w:tblCellMar>
          <w:left w:w="70" w:type="dxa"/>
          <w:right w:w="70" w:type="dxa"/>
        </w:tblCellMar>
        <w:tblLook w:val="04A0"/>
      </w:tblPr>
      <w:tblGrid>
        <w:gridCol w:w="3800"/>
        <w:gridCol w:w="1200"/>
        <w:gridCol w:w="1200"/>
        <w:gridCol w:w="1200"/>
        <w:gridCol w:w="1200"/>
      </w:tblGrid>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4800" w:type="dxa"/>
            <w:gridSpan w:val="4"/>
            <w:tcBorders>
              <w:top w:val="single" w:sz="4" w:space="0" w:color="auto"/>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Costo / m2</w:t>
            </w:r>
            <w:r>
              <w:rPr>
                <w:rFonts w:ascii="Calibri" w:hAnsi="Calibri"/>
                <w:b/>
                <w:bCs/>
                <w:color w:val="000000"/>
                <w:sz w:val="22"/>
                <w:szCs w:val="22"/>
                <w:lang w:eastAsia="es-CR"/>
              </w:rPr>
              <w:t xml:space="preserve"> (*)</w:t>
            </w:r>
          </w:p>
        </w:tc>
      </w:tr>
      <w:tr w:rsidR="00675F49" w:rsidRPr="00391BE6" w:rsidTr="00071B6C">
        <w:trPr>
          <w:trHeight w:val="600"/>
        </w:trPr>
        <w:tc>
          <w:tcPr>
            <w:tcW w:w="3800" w:type="dxa"/>
            <w:tcBorders>
              <w:top w:val="nil"/>
              <w:left w:val="single" w:sz="4" w:space="0" w:color="auto"/>
              <w:bottom w:val="single" w:sz="4" w:space="0" w:color="auto"/>
              <w:right w:val="single" w:sz="4" w:space="0" w:color="auto"/>
            </w:tcBorders>
            <w:shd w:val="clear" w:color="000000" w:fill="BFBFBF"/>
            <w:vAlign w:val="center"/>
            <w:hideMark/>
          </w:tcPr>
          <w:p w:rsidR="00675F49" w:rsidRPr="00391BE6" w:rsidRDefault="00675F49" w:rsidP="00071B6C">
            <w:pPr>
              <w:rPr>
                <w:rFonts w:ascii="Calibri" w:hAnsi="Calibri"/>
                <w:b/>
                <w:bCs/>
                <w:color w:val="000000"/>
                <w:lang w:eastAsia="es-CR"/>
              </w:rPr>
            </w:pPr>
            <w:r w:rsidRPr="00391BE6">
              <w:rPr>
                <w:rFonts w:ascii="Calibri" w:hAnsi="Calibri"/>
                <w:b/>
                <w:bCs/>
                <w:color w:val="000000"/>
                <w:sz w:val="22"/>
                <w:szCs w:val="22"/>
                <w:lang w:eastAsia="es-CR"/>
              </w:rPr>
              <w:t>Renglón 5 - Zona 5</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Paredes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Techo</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Pisos</w:t>
            </w:r>
          </w:p>
        </w:tc>
        <w:tc>
          <w:tcPr>
            <w:tcW w:w="1200" w:type="dxa"/>
            <w:tcBorders>
              <w:top w:val="nil"/>
              <w:left w:val="nil"/>
              <w:bottom w:val="single" w:sz="4" w:space="0" w:color="auto"/>
              <w:right w:val="single" w:sz="4" w:space="0" w:color="auto"/>
            </w:tcBorders>
            <w:shd w:val="clear" w:color="000000" w:fill="BFBFBF"/>
            <w:vAlign w:val="center"/>
            <w:hideMark/>
          </w:tcPr>
          <w:p w:rsidR="00675F49" w:rsidRPr="00391BE6" w:rsidRDefault="00675F49" w:rsidP="00071B6C">
            <w:pPr>
              <w:jc w:val="center"/>
              <w:rPr>
                <w:rFonts w:ascii="Calibri" w:hAnsi="Calibri"/>
                <w:b/>
                <w:bCs/>
                <w:color w:val="000000"/>
                <w:lang w:eastAsia="es-CR"/>
              </w:rPr>
            </w:pPr>
            <w:r w:rsidRPr="00391BE6">
              <w:rPr>
                <w:rFonts w:ascii="Calibri" w:hAnsi="Calibri"/>
                <w:b/>
                <w:bCs/>
                <w:color w:val="000000"/>
                <w:sz w:val="22"/>
                <w:szCs w:val="22"/>
                <w:lang w:eastAsia="es-CR"/>
              </w:rPr>
              <w:t>Estructuras metálicas</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Quepos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Parrita</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Buenos Aires</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Pérez Zeledón</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Palmar Norte</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Golfito</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Ciudad </w:t>
            </w:r>
            <w:proofErr w:type="spellStart"/>
            <w:r w:rsidRPr="00391BE6">
              <w:rPr>
                <w:rFonts w:ascii="Calibri" w:hAnsi="Calibri"/>
                <w:color w:val="000000"/>
                <w:sz w:val="22"/>
                <w:szCs w:val="22"/>
                <w:lang w:eastAsia="es-CR"/>
              </w:rPr>
              <w:t>Neily</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 xml:space="preserve">San Vito de Coto </w:t>
            </w:r>
            <w:proofErr w:type="spellStart"/>
            <w:r w:rsidRPr="00391BE6">
              <w:rPr>
                <w:rFonts w:ascii="Calibri" w:hAnsi="Calibri"/>
                <w:color w:val="000000"/>
                <w:sz w:val="22"/>
                <w:szCs w:val="22"/>
                <w:lang w:eastAsia="es-CR"/>
              </w:rPr>
              <w:t>Brus</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proofErr w:type="spellStart"/>
            <w:r w:rsidRPr="00391BE6">
              <w:rPr>
                <w:rFonts w:ascii="Calibri" w:hAnsi="Calibri"/>
                <w:color w:val="000000"/>
                <w:sz w:val="22"/>
                <w:szCs w:val="22"/>
                <w:lang w:eastAsia="es-CR"/>
              </w:rPr>
              <w:t>Orotina</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nil"/>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Garabito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r w:rsidR="00675F49" w:rsidRPr="00391BE6" w:rsidTr="00071B6C">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F49" w:rsidRPr="00391BE6" w:rsidRDefault="00675F49" w:rsidP="00071B6C">
            <w:pPr>
              <w:rPr>
                <w:rFonts w:ascii="Calibri" w:hAnsi="Calibri"/>
                <w:color w:val="000000"/>
                <w:lang w:eastAsia="es-CR"/>
              </w:rPr>
            </w:pPr>
            <w:r w:rsidRPr="00391BE6">
              <w:rPr>
                <w:rFonts w:ascii="Calibri" w:hAnsi="Calibri"/>
                <w:color w:val="000000"/>
                <w:sz w:val="22"/>
                <w:szCs w:val="22"/>
                <w:lang w:eastAsia="es-CR"/>
              </w:rPr>
              <w:t>Puerto Jiménez</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750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75F49" w:rsidRPr="00391BE6" w:rsidRDefault="00675F49" w:rsidP="00071B6C">
            <w:pPr>
              <w:jc w:val="center"/>
              <w:rPr>
                <w:rFonts w:ascii="Calibri" w:hAnsi="Calibri"/>
                <w:color w:val="000000"/>
                <w:lang w:eastAsia="es-CR"/>
              </w:rPr>
            </w:pPr>
            <w:r w:rsidRPr="00391BE6">
              <w:rPr>
                <w:rFonts w:ascii="Calibri" w:hAnsi="Calibri"/>
                <w:color w:val="000000"/>
                <w:sz w:val="22"/>
                <w:szCs w:val="22"/>
                <w:lang w:eastAsia="es-CR"/>
              </w:rPr>
              <w:t>800</w:t>
            </w:r>
          </w:p>
        </w:tc>
      </w:tr>
    </w:tbl>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en colones</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máximo anual del contrato: ¢ 100.000.000</w:t>
      </w:r>
      <w:proofErr w:type="gramStart"/>
      <w:r>
        <w:rPr>
          <w:rFonts w:ascii="Arial" w:hAnsi="Arial" w:cs="Arial"/>
          <w:b/>
          <w:bCs/>
          <w:color w:val="000000"/>
          <w:sz w:val="23"/>
          <w:szCs w:val="23"/>
        </w:rPr>
        <w:t>,oo</w:t>
      </w:r>
      <w:proofErr w:type="gramEnd"/>
      <w:r>
        <w:rPr>
          <w:rFonts w:ascii="Arial" w:hAnsi="Arial" w:cs="Arial"/>
          <w:b/>
          <w:bCs/>
          <w:color w:val="000000"/>
          <w:sz w:val="23"/>
          <w:szCs w:val="23"/>
        </w:rPr>
        <w:t xml:space="preserve">  (Cien millones de </w:t>
      </w:r>
      <w:proofErr w:type="spellStart"/>
      <w:r>
        <w:rPr>
          <w:rFonts w:ascii="Arial" w:hAnsi="Arial" w:cs="Arial"/>
          <w:b/>
          <w:bCs/>
          <w:color w:val="000000"/>
          <w:sz w:val="23"/>
          <w:szCs w:val="23"/>
        </w:rPr>
        <w:t>cclones</w:t>
      </w:r>
      <w:proofErr w:type="spellEnd"/>
      <w:r>
        <w:rPr>
          <w:rFonts w:ascii="Arial" w:hAnsi="Arial" w:cs="Arial"/>
          <w:b/>
          <w:bCs/>
          <w:color w:val="000000"/>
          <w:sz w:val="23"/>
          <w:szCs w:val="23"/>
        </w:rPr>
        <w:t>)</w:t>
      </w: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p>
    <w:p w:rsidR="00675F49" w:rsidRDefault="00675F49" w:rsidP="00675F49">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lastRenderedPageBreak/>
        <w:t>Garantía</w:t>
      </w:r>
      <w:r>
        <w:rPr>
          <w:rFonts w:ascii="Arial" w:hAnsi="Arial" w:cs="Arial"/>
          <w:b/>
          <w:bCs/>
          <w:color w:val="000000"/>
          <w:sz w:val="23"/>
          <w:szCs w:val="23"/>
        </w:rPr>
        <w:tab/>
        <w:t>: Veinticuatro meses contados a partir del recibo final de las obras.</w:t>
      </w:r>
    </w:p>
    <w:p w:rsidR="00675F49" w:rsidRPr="004B2804" w:rsidRDefault="00675F49" w:rsidP="00675F49">
      <w:pPr>
        <w:tabs>
          <w:tab w:val="left" w:pos="1980"/>
        </w:tabs>
        <w:autoSpaceDE w:val="0"/>
        <w:autoSpaceDN w:val="0"/>
        <w:adjustRightInd w:val="0"/>
        <w:jc w:val="both"/>
        <w:rPr>
          <w:rFonts w:ascii="Arial" w:hAnsi="Arial" w:cs="Arial"/>
          <w:color w:val="000000"/>
          <w:sz w:val="16"/>
          <w:szCs w:val="23"/>
        </w:rPr>
      </w:pPr>
    </w:p>
    <w:p w:rsidR="00675F49" w:rsidRPr="00E111A9" w:rsidRDefault="00675F49" w:rsidP="00675F49">
      <w:pPr>
        <w:tabs>
          <w:tab w:val="left" w:pos="1980"/>
        </w:tabs>
        <w:autoSpaceDE w:val="0"/>
        <w:autoSpaceDN w:val="0"/>
        <w:adjustRightInd w:val="0"/>
        <w:jc w:val="both"/>
        <w:rPr>
          <w:rFonts w:ascii="Arial" w:hAnsi="Arial" w:cs="Arial"/>
          <w:b/>
          <w:color w:val="000000"/>
          <w:sz w:val="23"/>
          <w:szCs w:val="23"/>
        </w:rPr>
      </w:pPr>
      <w:r w:rsidRPr="00E111A9">
        <w:rPr>
          <w:rFonts w:ascii="Arial" w:hAnsi="Arial" w:cs="Arial"/>
          <w:b/>
          <w:bCs/>
          <w:color w:val="000000"/>
          <w:sz w:val="23"/>
          <w:szCs w:val="23"/>
        </w:rPr>
        <w:t>Forma pago</w:t>
      </w:r>
      <w:r>
        <w:rPr>
          <w:rFonts w:ascii="Arial" w:hAnsi="Arial" w:cs="Arial"/>
          <w:b/>
          <w:bCs/>
          <w:color w:val="000000"/>
          <w:sz w:val="23"/>
          <w:szCs w:val="23"/>
        </w:rPr>
        <w:t xml:space="preserve">       </w:t>
      </w:r>
      <w:r>
        <w:rPr>
          <w:rFonts w:ascii="Arial" w:hAnsi="Arial" w:cs="Arial"/>
          <w:b/>
          <w:bCs/>
          <w:color w:val="000000"/>
          <w:sz w:val="23"/>
          <w:szCs w:val="23"/>
        </w:rPr>
        <w:tab/>
        <w:t>:</w:t>
      </w:r>
      <w:r w:rsidRPr="00E111A9">
        <w:rPr>
          <w:rFonts w:ascii="Arial" w:hAnsi="Arial" w:cs="Arial"/>
          <w:color w:val="000000"/>
          <w:sz w:val="23"/>
          <w:szCs w:val="23"/>
        </w:rPr>
        <w:t xml:space="preserve"> </w:t>
      </w:r>
      <w:r w:rsidRPr="00E111A9">
        <w:rPr>
          <w:rFonts w:ascii="Arial" w:hAnsi="Arial" w:cs="Arial"/>
          <w:color w:val="000000"/>
          <w:sz w:val="23"/>
          <w:szCs w:val="23"/>
        </w:rPr>
        <w:tab/>
      </w:r>
      <w:r w:rsidRPr="00E111A9">
        <w:rPr>
          <w:rFonts w:ascii="Arial" w:hAnsi="Arial" w:cs="Arial"/>
          <w:b/>
          <w:color w:val="000000"/>
          <w:sz w:val="23"/>
          <w:szCs w:val="23"/>
        </w:rPr>
        <w:t xml:space="preserve">Según </w:t>
      </w:r>
      <w:r>
        <w:rPr>
          <w:rFonts w:ascii="Arial" w:hAnsi="Arial" w:cs="Arial"/>
          <w:b/>
          <w:color w:val="000000"/>
          <w:sz w:val="23"/>
          <w:szCs w:val="23"/>
        </w:rPr>
        <w:t>pliego de condiciones.</w:t>
      </w:r>
      <w:r w:rsidRPr="00E111A9">
        <w:rPr>
          <w:rFonts w:ascii="Arial" w:hAnsi="Arial" w:cs="Arial"/>
          <w:b/>
          <w:color w:val="000000"/>
          <w:sz w:val="23"/>
          <w:szCs w:val="23"/>
        </w:rPr>
        <w:t xml:space="preserve"> </w:t>
      </w:r>
    </w:p>
    <w:p w:rsidR="00675F49" w:rsidRPr="00E111A9" w:rsidRDefault="00675F49" w:rsidP="00675F49">
      <w:pPr>
        <w:tabs>
          <w:tab w:val="left" w:pos="1980"/>
        </w:tabs>
        <w:autoSpaceDE w:val="0"/>
        <w:autoSpaceDN w:val="0"/>
        <w:adjustRightInd w:val="0"/>
        <w:jc w:val="both"/>
        <w:rPr>
          <w:rFonts w:ascii="Arial" w:hAnsi="Arial" w:cs="Arial"/>
          <w:b/>
          <w:color w:val="000000"/>
          <w:sz w:val="23"/>
          <w:szCs w:val="23"/>
        </w:rPr>
      </w:pPr>
    </w:p>
    <w:p w:rsidR="00675F49" w:rsidRPr="00E111A9" w:rsidRDefault="00675F49" w:rsidP="00675F49">
      <w:pPr>
        <w:tabs>
          <w:tab w:val="left" w:pos="1980"/>
        </w:tabs>
        <w:autoSpaceDE w:val="0"/>
        <w:autoSpaceDN w:val="0"/>
        <w:adjustRightInd w:val="0"/>
        <w:jc w:val="both"/>
        <w:rPr>
          <w:rFonts w:ascii="Arial" w:hAnsi="Arial" w:cs="Arial"/>
          <w:color w:val="000000"/>
          <w:sz w:val="23"/>
          <w:szCs w:val="23"/>
        </w:rPr>
      </w:pPr>
      <w:r w:rsidRPr="00E111A9">
        <w:rPr>
          <w:rFonts w:ascii="Arial" w:hAnsi="Arial" w:cs="Arial"/>
          <w:b/>
          <w:color w:val="000000"/>
          <w:sz w:val="23"/>
          <w:szCs w:val="23"/>
        </w:rPr>
        <w:t>Cuenta SINPE</w:t>
      </w:r>
      <w:r>
        <w:rPr>
          <w:rFonts w:ascii="Arial" w:hAnsi="Arial" w:cs="Arial"/>
          <w:b/>
          <w:color w:val="000000"/>
          <w:sz w:val="23"/>
          <w:szCs w:val="23"/>
        </w:rPr>
        <w:tab/>
      </w:r>
      <w:r w:rsidRPr="00E111A9">
        <w:rPr>
          <w:rFonts w:ascii="Arial" w:hAnsi="Arial" w:cs="Arial"/>
          <w:b/>
          <w:color w:val="000000"/>
          <w:sz w:val="23"/>
          <w:szCs w:val="23"/>
        </w:rPr>
        <w:t>:</w:t>
      </w:r>
      <w:r w:rsidRPr="00E111A9">
        <w:rPr>
          <w:rFonts w:ascii="Arial" w:hAnsi="Arial" w:cs="Arial"/>
          <w:b/>
          <w:color w:val="000000"/>
          <w:sz w:val="23"/>
          <w:szCs w:val="23"/>
        </w:rPr>
        <w:tab/>
      </w:r>
      <w:r w:rsidRPr="008B5023">
        <w:rPr>
          <w:rFonts w:ascii="Arial" w:hAnsi="Arial" w:cs="Arial"/>
          <w:b/>
          <w:color w:val="000000"/>
          <w:sz w:val="23"/>
          <w:szCs w:val="23"/>
        </w:rPr>
        <w:t>1</w:t>
      </w:r>
      <w:r>
        <w:rPr>
          <w:rFonts w:ascii="Arial" w:hAnsi="Arial" w:cs="Arial"/>
          <w:b/>
          <w:color w:val="000000"/>
          <w:sz w:val="23"/>
          <w:szCs w:val="23"/>
        </w:rPr>
        <w:t xml:space="preserve">0200009033855241 </w:t>
      </w:r>
      <w:r w:rsidRPr="00E111A9">
        <w:rPr>
          <w:rFonts w:ascii="Arial" w:hAnsi="Arial" w:cs="Arial"/>
          <w:b/>
          <w:color w:val="000000"/>
          <w:sz w:val="23"/>
          <w:szCs w:val="23"/>
        </w:rPr>
        <w:t>B</w:t>
      </w:r>
      <w:r>
        <w:rPr>
          <w:rFonts w:ascii="Arial" w:hAnsi="Arial" w:cs="Arial"/>
          <w:b/>
          <w:color w:val="000000"/>
          <w:sz w:val="23"/>
          <w:szCs w:val="23"/>
        </w:rPr>
        <w:t>AC San José</w:t>
      </w:r>
    </w:p>
    <w:p w:rsidR="00675F49" w:rsidRDefault="00675F49" w:rsidP="00675F49">
      <w:pPr>
        <w:autoSpaceDE w:val="0"/>
        <w:autoSpaceDN w:val="0"/>
        <w:adjustRightInd w:val="0"/>
        <w:jc w:val="both"/>
        <w:rPr>
          <w:rFonts w:ascii="Arial" w:hAnsi="Arial" w:cs="Arial"/>
          <w:b/>
          <w:color w:val="000000"/>
          <w:sz w:val="12"/>
          <w:szCs w:val="23"/>
        </w:rPr>
      </w:pPr>
    </w:p>
    <w:p w:rsidR="00675F49" w:rsidRDefault="00675F49" w:rsidP="00675F49">
      <w:pPr>
        <w:autoSpaceDE w:val="0"/>
        <w:autoSpaceDN w:val="0"/>
        <w:adjustRightInd w:val="0"/>
        <w:jc w:val="both"/>
        <w:rPr>
          <w:rFonts w:ascii="Arial" w:hAnsi="Arial" w:cs="Arial"/>
          <w:b/>
          <w:color w:val="000000"/>
          <w:sz w:val="12"/>
          <w:szCs w:val="23"/>
        </w:rPr>
      </w:pPr>
    </w:p>
    <w:p w:rsidR="00675F49" w:rsidRPr="00E111A9" w:rsidRDefault="00675F49" w:rsidP="00675F49">
      <w:pPr>
        <w:tabs>
          <w:tab w:val="left" w:pos="1980"/>
        </w:tabs>
        <w:autoSpaceDE w:val="0"/>
        <w:autoSpaceDN w:val="0"/>
        <w:adjustRightInd w:val="0"/>
        <w:jc w:val="both"/>
        <w:rPr>
          <w:rFonts w:ascii="Arial" w:hAnsi="Arial" w:cs="Arial"/>
          <w:color w:val="000000"/>
          <w:sz w:val="23"/>
          <w:szCs w:val="23"/>
        </w:rPr>
      </w:pPr>
      <w:r>
        <w:rPr>
          <w:rFonts w:ascii="Arial" w:hAnsi="Arial" w:cs="Arial"/>
          <w:b/>
          <w:color w:val="000000"/>
          <w:sz w:val="23"/>
          <w:szCs w:val="23"/>
        </w:rPr>
        <w:t xml:space="preserve">Vigencia del contrato: </w:t>
      </w:r>
      <w:r w:rsidRPr="001F6D1A">
        <w:rPr>
          <w:rFonts w:ascii="Arial" w:hAnsi="Arial" w:cs="Arial"/>
          <w:color w:val="000000"/>
          <w:sz w:val="23"/>
          <w:szCs w:val="23"/>
        </w:rPr>
        <w:t>Será por un año, con la posibilidad de tres (3) renovaciones por el mismo período</w:t>
      </w:r>
      <w:r>
        <w:rPr>
          <w:rFonts w:ascii="Arial" w:hAnsi="Arial" w:cs="Arial"/>
          <w:color w:val="000000"/>
          <w:sz w:val="23"/>
          <w:szCs w:val="23"/>
        </w:rPr>
        <w:t xml:space="preserve"> y con base en el presupuesto disponible del Cuerpo de Bomberos</w:t>
      </w:r>
      <w:r w:rsidRPr="001F6D1A">
        <w:rPr>
          <w:rFonts w:ascii="Arial" w:hAnsi="Arial" w:cs="Arial"/>
          <w:color w:val="000000"/>
          <w:sz w:val="23"/>
          <w:szCs w:val="23"/>
        </w:rPr>
        <w:t>.</w:t>
      </w:r>
    </w:p>
    <w:p w:rsidR="00675F49" w:rsidRDefault="00675F49" w:rsidP="00675F49">
      <w:pPr>
        <w:keepNext/>
        <w:tabs>
          <w:tab w:val="left" w:pos="4680"/>
        </w:tabs>
        <w:autoSpaceDE w:val="0"/>
        <w:autoSpaceDN w:val="0"/>
        <w:adjustRightInd w:val="0"/>
        <w:jc w:val="both"/>
        <w:rPr>
          <w:rFonts w:ascii="Arial" w:hAnsi="Arial" w:cs="Arial"/>
          <w:b/>
          <w:bCs/>
          <w:color w:val="000000"/>
          <w:sz w:val="23"/>
          <w:szCs w:val="23"/>
        </w:rPr>
      </w:pPr>
    </w:p>
    <w:p w:rsidR="00675F49" w:rsidRPr="00485F18" w:rsidRDefault="00675F49" w:rsidP="00675F49">
      <w:pPr>
        <w:keepNext/>
        <w:tabs>
          <w:tab w:val="left" w:pos="4680"/>
        </w:tabs>
        <w:autoSpaceDE w:val="0"/>
        <w:autoSpaceDN w:val="0"/>
        <w:adjustRightInd w:val="0"/>
        <w:jc w:val="both"/>
        <w:rPr>
          <w:rFonts w:ascii="Arial" w:hAnsi="Arial" w:cs="Arial"/>
          <w:color w:val="000000"/>
          <w:sz w:val="23"/>
          <w:szCs w:val="23"/>
        </w:rPr>
      </w:pPr>
      <w:r w:rsidRPr="00E111A9">
        <w:rPr>
          <w:rFonts w:ascii="Arial" w:hAnsi="Arial" w:cs="Arial"/>
          <w:b/>
          <w:bCs/>
          <w:color w:val="000000"/>
          <w:sz w:val="23"/>
          <w:szCs w:val="23"/>
        </w:rPr>
        <w:t xml:space="preserve">II.  </w:t>
      </w:r>
      <w:r>
        <w:rPr>
          <w:rFonts w:ascii="Arial" w:hAnsi="Arial" w:cs="Arial"/>
          <w:b/>
          <w:bCs/>
          <w:color w:val="000000"/>
          <w:sz w:val="23"/>
          <w:szCs w:val="23"/>
        </w:rPr>
        <w:t>Desestimación de Ofertas</w:t>
      </w:r>
      <w:r w:rsidRPr="00E111A9">
        <w:rPr>
          <w:rFonts w:ascii="Arial" w:hAnsi="Arial" w:cs="Arial"/>
          <w:b/>
          <w:bCs/>
          <w:color w:val="000000"/>
          <w:sz w:val="23"/>
          <w:szCs w:val="23"/>
        </w:rPr>
        <w:t>:</w:t>
      </w:r>
    </w:p>
    <w:p w:rsidR="00675F49" w:rsidRDefault="00675F49" w:rsidP="00675F49">
      <w:pPr>
        <w:autoSpaceDE w:val="0"/>
        <w:autoSpaceDN w:val="0"/>
        <w:adjustRightInd w:val="0"/>
        <w:jc w:val="both"/>
        <w:rPr>
          <w:rFonts w:ascii="Arial" w:hAnsi="Arial" w:cs="Arial"/>
          <w:color w:val="000000"/>
          <w:sz w:val="23"/>
          <w:szCs w:val="23"/>
        </w:rPr>
      </w:pPr>
    </w:p>
    <w:p w:rsidR="00675F49" w:rsidRDefault="00675F49" w:rsidP="00675F49">
      <w:pPr>
        <w:autoSpaceDE w:val="0"/>
        <w:autoSpaceDN w:val="0"/>
        <w:adjustRightInd w:val="0"/>
        <w:jc w:val="both"/>
        <w:rPr>
          <w:rFonts w:ascii="Arial" w:hAnsi="Arial" w:cs="Arial"/>
          <w:color w:val="000000"/>
          <w:sz w:val="23"/>
          <w:szCs w:val="23"/>
        </w:rPr>
      </w:pPr>
      <w:r>
        <w:rPr>
          <w:rFonts w:ascii="Arial" w:hAnsi="Arial" w:cs="Arial"/>
          <w:color w:val="000000"/>
          <w:sz w:val="23"/>
          <w:szCs w:val="23"/>
        </w:rPr>
        <w:t>Por incumplir con aspectos formales y/o técnicos se desestiman las siguientes ofertas.</w:t>
      </w:r>
    </w:p>
    <w:p w:rsidR="00675F49" w:rsidRDefault="00675F49" w:rsidP="00675F49">
      <w:pPr>
        <w:autoSpaceDE w:val="0"/>
        <w:autoSpaceDN w:val="0"/>
        <w:adjustRightInd w:val="0"/>
        <w:jc w:val="both"/>
        <w:rPr>
          <w:rFonts w:ascii="Arial" w:hAnsi="Arial" w:cs="Arial"/>
          <w:color w:val="000000"/>
          <w:sz w:val="23"/>
          <w:szCs w:val="23"/>
        </w:rPr>
      </w:pPr>
    </w:p>
    <w:p w:rsidR="00675F49" w:rsidRPr="00500590" w:rsidRDefault="00675F49" w:rsidP="00675F49">
      <w:pPr>
        <w:autoSpaceDE w:val="0"/>
        <w:autoSpaceDN w:val="0"/>
        <w:adjustRightInd w:val="0"/>
        <w:jc w:val="both"/>
        <w:rPr>
          <w:rFonts w:ascii="Arial" w:hAnsi="Arial" w:cs="Arial"/>
          <w:b/>
          <w:color w:val="000000"/>
          <w:sz w:val="23"/>
          <w:szCs w:val="23"/>
        </w:rPr>
      </w:pPr>
      <w:r w:rsidRPr="00500590">
        <w:rPr>
          <w:rStyle w:val="Textoennegrita"/>
          <w:rFonts w:ascii="Arial" w:hAnsi="Arial" w:cs="Arial"/>
          <w:color w:val="000000"/>
          <w:sz w:val="22"/>
          <w:szCs w:val="22"/>
        </w:rPr>
        <w:t>Oferta N°5 JB Contratistas, S.A.</w:t>
      </w:r>
    </w:p>
    <w:p w:rsidR="00675F49" w:rsidRPr="00675F49" w:rsidRDefault="00675F49" w:rsidP="00675F49">
      <w:pPr>
        <w:autoSpaceDE w:val="0"/>
        <w:autoSpaceDN w:val="0"/>
        <w:adjustRightInd w:val="0"/>
        <w:ind w:left="180"/>
        <w:jc w:val="both"/>
        <w:rPr>
          <w:rFonts w:ascii="Arial" w:hAnsi="Arial" w:cs="Arial"/>
          <w:color w:val="000000"/>
          <w:sz w:val="22"/>
          <w:szCs w:val="22"/>
        </w:rPr>
      </w:pPr>
    </w:p>
    <w:p w:rsidR="00675F49" w:rsidRPr="00675F49" w:rsidRDefault="00675F49" w:rsidP="00675F49">
      <w:pPr>
        <w:autoSpaceDE w:val="0"/>
        <w:autoSpaceDN w:val="0"/>
        <w:adjustRightInd w:val="0"/>
        <w:jc w:val="both"/>
        <w:rPr>
          <w:rFonts w:ascii="Arial" w:hAnsi="Arial" w:cs="Arial"/>
          <w:color w:val="000000"/>
          <w:sz w:val="22"/>
          <w:szCs w:val="22"/>
        </w:rPr>
      </w:pPr>
      <w:r w:rsidRPr="00675F49">
        <w:rPr>
          <w:rFonts w:ascii="Arial" w:hAnsi="Arial" w:cs="Arial"/>
          <w:b/>
          <w:color w:val="000000"/>
          <w:sz w:val="22"/>
          <w:szCs w:val="22"/>
          <w:u w:val="single"/>
        </w:rPr>
        <w:t>No cumple con lo solicitado</w:t>
      </w:r>
      <w:r w:rsidRPr="00675F49">
        <w:rPr>
          <w:rFonts w:ascii="Arial" w:hAnsi="Arial" w:cs="Arial"/>
          <w:color w:val="000000"/>
          <w:sz w:val="22"/>
          <w:szCs w:val="22"/>
        </w:rPr>
        <w:t>, ya que indican en su oficio que los trabajos se garantizarán solamente por 12 meses, debido a que esto es un aspecto de vital importancia para la Administración, ya que es necesario que la empresa brinde la mayor garantía posible en el servicio y trabajos ofrecidos.   Cuando lo solicitado en el cartel en su capítulo I, Sección IV, Requisitos Técnicos para el Oferente, Aparte E Garantía de los trabajos realizados, en la que se solicita expresamente que la garantía de los trabajos debe ser por un período mínimo de 24 meses.</w:t>
      </w:r>
    </w:p>
    <w:p w:rsidR="00675F49" w:rsidRPr="00675F49" w:rsidRDefault="00675F49" w:rsidP="00675F49">
      <w:pPr>
        <w:autoSpaceDE w:val="0"/>
        <w:autoSpaceDN w:val="0"/>
        <w:adjustRightInd w:val="0"/>
        <w:ind w:left="180"/>
        <w:jc w:val="both"/>
        <w:rPr>
          <w:rFonts w:ascii="Arial" w:hAnsi="Arial" w:cs="Arial"/>
          <w:color w:val="000000"/>
          <w:sz w:val="22"/>
          <w:szCs w:val="22"/>
        </w:rPr>
      </w:pPr>
    </w:p>
    <w:p w:rsidR="00675F49" w:rsidRPr="00675F49" w:rsidRDefault="00675F49" w:rsidP="00675F49">
      <w:pPr>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Todo esto sustentado en el artículo 83 del Reglamento a la Ley de Contratación Administrativa.</w:t>
      </w:r>
    </w:p>
    <w:p w:rsidR="00675F49" w:rsidRPr="00675F49" w:rsidRDefault="00675F49" w:rsidP="00675F49">
      <w:pPr>
        <w:autoSpaceDE w:val="0"/>
        <w:autoSpaceDN w:val="0"/>
        <w:adjustRightInd w:val="0"/>
        <w:ind w:firstLine="180"/>
        <w:jc w:val="both"/>
        <w:rPr>
          <w:rFonts w:ascii="Arial" w:hAnsi="Arial" w:cs="Arial"/>
          <w:b/>
          <w:bCs/>
          <w:color w:val="000000"/>
          <w:sz w:val="22"/>
          <w:szCs w:val="22"/>
        </w:rPr>
      </w:pPr>
    </w:p>
    <w:p w:rsidR="00675F49" w:rsidRPr="00675F49" w:rsidRDefault="00675F49" w:rsidP="00675F49">
      <w:pPr>
        <w:autoSpaceDE w:val="0"/>
        <w:autoSpaceDN w:val="0"/>
        <w:adjustRightInd w:val="0"/>
        <w:ind w:left="709" w:right="616"/>
        <w:jc w:val="both"/>
        <w:rPr>
          <w:rFonts w:ascii="Arial" w:hAnsi="Arial" w:cs="Arial"/>
          <w:color w:val="000000"/>
          <w:sz w:val="22"/>
          <w:szCs w:val="22"/>
        </w:rPr>
      </w:pPr>
      <w:r w:rsidRPr="00675F49">
        <w:rPr>
          <w:rFonts w:ascii="Arial" w:hAnsi="Arial" w:cs="Arial"/>
          <w:bCs/>
          <w:i/>
          <w:color w:val="000000"/>
          <w:sz w:val="22"/>
          <w:szCs w:val="22"/>
        </w:rPr>
        <w:t>“(…) Serán declaradas fuera del concurso, las que incumplan aspectos esenciales de las bases de la licitación o sean sustancialmente disconformes con el ordenamiento jurídico. (…)”.</w:t>
      </w:r>
    </w:p>
    <w:p w:rsidR="00675F49" w:rsidRPr="00675F49" w:rsidRDefault="00675F49" w:rsidP="00675F49">
      <w:pPr>
        <w:autoSpaceDE w:val="0"/>
        <w:autoSpaceDN w:val="0"/>
        <w:adjustRightInd w:val="0"/>
        <w:ind w:right="616"/>
        <w:jc w:val="both"/>
        <w:rPr>
          <w:rFonts w:ascii="Arial" w:hAnsi="Arial" w:cs="Arial"/>
          <w:color w:val="000000"/>
          <w:sz w:val="22"/>
          <w:szCs w:val="22"/>
        </w:rPr>
      </w:pPr>
    </w:p>
    <w:p w:rsidR="00675F49" w:rsidRPr="00675F49" w:rsidRDefault="00675F49" w:rsidP="00675F49">
      <w:pPr>
        <w:autoSpaceDE w:val="0"/>
        <w:autoSpaceDN w:val="0"/>
        <w:adjustRightInd w:val="0"/>
        <w:ind w:right="616"/>
        <w:jc w:val="both"/>
        <w:rPr>
          <w:rFonts w:ascii="Arial" w:hAnsi="Arial" w:cs="Arial"/>
          <w:color w:val="000000"/>
          <w:sz w:val="22"/>
          <w:szCs w:val="22"/>
        </w:rPr>
      </w:pPr>
    </w:p>
    <w:p w:rsidR="00675F49" w:rsidRPr="00675F49" w:rsidRDefault="00675F49" w:rsidP="00675F49">
      <w:pPr>
        <w:autoSpaceDE w:val="0"/>
        <w:autoSpaceDN w:val="0"/>
        <w:adjustRightInd w:val="0"/>
        <w:jc w:val="both"/>
        <w:rPr>
          <w:rFonts w:ascii="Arial" w:hAnsi="Arial" w:cs="Arial"/>
          <w:b/>
          <w:bCs/>
          <w:color w:val="000000"/>
          <w:sz w:val="22"/>
          <w:szCs w:val="22"/>
        </w:rPr>
      </w:pPr>
      <w:r w:rsidRPr="00675F49">
        <w:rPr>
          <w:rFonts w:ascii="Arial" w:hAnsi="Arial" w:cs="Arial"/>
          <w:b/>
          <w:bCs/>
          <w:color w:val="000000"/>
          <w:sz w:val="22"/>
          <w:szCs w:val="22"/>
        </w:rPr>
        <w:t xml:space="preserve">Oferta N°7 </w:t>
      </w:r>
      <w:proofErr w:type="spellStart"/>
      <w:r w:rsidRPr="00675F49">
        <w:rPr>
          <w:rFonts w:ascii="Arial" w:hAnsi="Arial" w:cs="Arial"/>
          <w:b/>
          <w:bCs/>
          <w:color w:val="000000"/>
          <w:sz w:val="22"/>
          <w:szCs w:val="22"/>
        </w:rPr>
        <w:t>Matbar</w:t>
      </w:r>
      <w:proofErr w:type="spellEnd"/>
      <w:r w:rsidRPr="00675F49">
        <w:rPr>
          <w:rFonts w:ascii="Arial" w:hAnsi="Arial" w:cs="Arial"/>
          <w:b/>
          <w:bCs/>
          <w:color w:val="000000"/>
          <w:sz w:val="22"/>
          <w:szCs w:val="22"/>
        </w:rPr>
        <w:t xml:space="preserve"> Sociedad Anónima </w:t>
      </w:r>
    </w:p>
    <w:p w:rsidR="00675F49" w:rsidRPr="00675F49" w:rsidRDefault="00675F49" w:rsidP="00675F49">
      <w:pPr>
        <w:autoSpaceDE w:val="0"/>
        <w:autoSpaceDN w:val="0"/>
        <w:adjustRightInd w:val="0"/>
        <w:ind w:left="180"/>
        <w:jc w:val="both"/>
        <w:rPr>
          <w:rFonts w:ascii="Arial" w:hAnsi="Arial" w:cs="Arial"/>
          <w:sz w:val="22"/>
          <w:szCs w:val="22"/>
        </w:rPr>
      </w:pPr>
    </w:p>
    <w:p w:rsidR="00675F49" w:rsidRPr="00675F49" w:rsidRDefault="00675F49" w:rsidP="00675F49">
      <w:pPr>
        <w:autoSpaceDE w:val="0"/>
        <w:autoSpaceDN w:val="0"/>
        <w:adjustRightInd w:val="0"/>
        <w:jc w:val="both"/>
        <w:rPr>
          <w:rFonts w:ascii="Arial" w:hAnsi="Arial" w:cs="Arial"/>
          <w:color w:val="000000"/>
          <w:sz w:val="22"/>
          <w:szCs w:val="22"/>
        </w:rPr>
      </w:pPr>
      <w:r w:rsidRPr="00675F49">
        <w:rPr>
          <w:rFonts w:ascii="Arial" w:hAnsi="Arial" w:cs="Arial"/>
          <w:color w:val="000000"/>
          <w:sz w:val="22"/>
          <w:szCs w:val="22"/>
        </w:rPr>
        <w:t>Incumple técnicamente de acuerdo a lo indicado en el Capítulo I, Aparte IV, inciso A, numerales del 1 al 6, e incisos B y C del pliego de condiciones generales.</w:t>
      </w:r>
    </w:p>
    <w:p w:rsidR="00675F49" w:rsidRPr="00675F49" w:rsidRDefault="00675F49" w:rsidP="00675F49">
      <w:pPr>
        <w:autoSpaceDE w:val="0"/>
        <w:autoSpaceDN w:val="0"/>
        <w:adjustRightInd w:val="0"/>
        <w:jc w:val="both"/>
        <w:rPr>
          <w:rFonts w:ascii="Arial" w:hAnsi="Arial" w:cs="Arial"/>
          <w:sz w:val="22"/>
          <w:szCs w:val="22"/>
        </w:rPr>
      </w:pPr>
    </w:p>
    <w:p w:rsidR="00675F49" w:rsidRPr="00675F49" w:rsidRDefault="00675F49" w:rsidP="00675F49">
      <w:pPr>
        <w:autoSpaceDE w:val="0"/>
        <w:autoSpaceDN w:val="0"/>
        <w:adjustRightInd w:val="0"/>
        <w:jc w:val="both"/>
        <w:rPr>
          <w:rFonts w:ascii="Arial" w:hAnsi="Arial" w:cs="Arial"/>
          <w:color w:val="000000"/>
          <w:sz w:val="22"/>
          <w:szCs w:val="22"/>
        </w:rPr>
      </w:pPr>
      <w:r w:rsidRPr="00675F49">
        <w:rPr>
          <w:rFonts w:ascii="Arial" w:hAnsi="Arial" w:cs="Arial"/>
          <w:color w:val="000000"/>
          <w:sz w:val="22"/>
          <w:szCs w:val="22"/>
        </w:rPr>
        <w:t xml:space="preserve">Por lo que mediante oficio </w:t>
      </w:r>
      <w:r w:rsidRPr="00675F49">
        <w:rPr>
          <w:rStyle w:val="Textoennegrita"/>
          <w:rFonts w:ascii="Arial" w:hAnsi="Arial" w:cs="Arial"/>
          <w:color w:val="000000"/>
          <w:sz w:val="22"/>
          <w:szCs w:val="22"/>
        </w:rPr>
        <w:t>CBCR-028891-2013-SGB-01181</w:t>
      </w:r>
      <w:r w:rsidRPr="00675F49">
        <w:rPr>
          <w:rFonts w:ascii="Arial" w:hAnsi="Arial" w:cs="Arial"/>
          <w:color w:val="000000"/>
          <w:sz w:val="22"/>
          <w:szCs w:val="22"/>
        </w:rPr>
        <w:t xml:space="preserve"> del 16 de setiembre, este Despacho solicita a la Unidad de Proveeduría, prevenir al oferente, lo cual realiza por medio del oficio </w:t>
      </w:r>
      <w:r w:rsidRPr="00675F49">
        <w:rPr>
          <w:rStyle w:val="Textoennegrita"/>
          <w:rFonts w:ascii="Arial" w:hAnsi="Arial" w:cs="Arial"/>
          <w:color w:val="000000"/>
          <w:sz w:val="22"/>
          <w:szCs w:val="22"/>
        </w:rPr>
        <w:t>CBCR-030035-2013-PRB-01233</w:t>
      </w:r>
      <w:r w:rsidRPr="00675F49">
        <w:rPr>
          <w:rFonts w:ascii="Arial" w:hAnsi="Arial" w:cs="Arial"/>
          <w:color w:val="000000"/>
          <w:sz w:val="22"/>
          <w:szCs w:val="22"/>
        </w:rPr>
        <w:t>, otorgándole plazo hasta el primero de octubre de 2013, para presentar la información requerida.</w:t>
      </w:r>
    </w:p>
    <w:p w:rsidR="00675F49" w:rsidRPr="00675F49" w:rsidRDefault="00675F49" w:rsidP="00675F49">
      <w:pPr>
        <w:autoSpaceDE w:val="0"/>
        <w:autoSpaceDN w:val="0"/>
        <w:adjustRightInd w:val="0"/>
        <w:jc w:val="both"/>
        <w:rPr>
          <w:rFonts w:ascii="Arial" w:hAnsi="Arial" w:cs="Arial"/>
          <w:sz w:val="22"/>
          <w:szCs w:val="22"/>
        </w:rPr>
      </w:pPr>
    </w:p>
    <w:p w:rsidR="00675F49" w:rsidRPr="00675F49" w:rsidRDefault="00675F49" w:rsidP="00675F49">
      <w:pPr>
        <w:autoSpaceDE w:val="0"/>
        <w:autoSpaceDN w:val="0"/>
        <w:adjustRightInd w:val="0"/>
        <w:jc w:val="both"/>
        <w:rPr>
          <w:rFonts w:ascii="Verdana" w:hAnsi="Verdana" w:cs="Arial"/>
          <w:color w:val="000000"/>
          <w:sz w:val="22"/>
          <w:szCs w:val="22"/>
        </w:rPr>
      </w:pPr>
      <w:r w:rsidRPr="00675F49">
        <w:rPr>
          <w:rFonts w:ascii="Arial" w:hAnsi="Arial" w:cs="Arial"/>
          <w:color w:val="000000"/>
          <w:sz w:val="22"/>
          <w:szCs w:val="22"/>
        </w:rPr>
        <w:t xml:space="preserve">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w:t>
      </w:r>
      <w:r w:rsidRPr="00675F49">
        <w:rPr>
          <w:rFonts w:ascii="Arial" w:hAnsi="Arial" w:cs="Arial"/>
          <w:color w:val="000000"/>
          <w:sz w:val="22"/>
          <w:szCs w:val="22"/>
        </w:rPr>
        <w:lastRenderedPageBreak/>
        <w:t>en caso de una posible adjudicación, por lo tanto se procede a desestimar la oferta para efectos de análisis y evaluación.</w:t>
      </w:r>
    </w:p>
    <w:p w:rsidR="00675F49" w:rsidRPr="00675F49" w:rsidRDefault="00675F49" w:rsidP="00675F49">
      <w:pPr>
        <w:autoSpaceDE w:val="0"/>
        <w:autoSpaceDN w:val="0"/>
        <w:adjustRightInd w:val="0"/>
        <w:jc w:val="both"/>
        <w:rPr>
          <w:rFonts w:ascii="Verdana" w:hAnsi="Verdana" w:cs="Arial"/>
          <w:sz w:val="22"/>
          <w:szCs w:val="22"/>
        </w:rPr>
      </w:pPr>
    </w:p>
    <w:p w:rsidR="00675F49" w:rsidRPr="00675F49" w:rsidRDefault="00675F49" w:rsidP="00675F49">
      <w:pPr>
        <w:autoSpaceDE w:val="0"/>
        <w:autoSpaceDN w:val="0"/>
        <w:adjustRightInd w:val="0"/>
        <w:jc w:val="both"/>
        <w:rPr>
          <w:rFonts w:ascii="Arial" w:hAnsi="Arial" w:cs="Arial"/>
          <w:color w:val="000000"/>
          <w:sz w:val="22"/>
          <w:szCs w:val="22"/>
        </w:rPr>
      </w:pPr>
      <w:r w:rsidRPr="00675F49">
        <w:rPr>
          <w:rFonts w:ascii="Arial" w:hAnsi="Arial" w:cs="Arial"/>
          <w:color w:val="000000"/>
          <w:sz w:val="22"/>
          <w:szCs w:val="22"/>
        </w:rPr>
        <w:t xml:space="preserve">Esto con fundamento en lo que señala el artículo 82 del Reglamento a la Ley de Contratación Administrativa. </w:t>
      </w:r>
    </w:p>
    <w:p w:rsidR="00675F49" w:rsidRPr="00675F49" w:rsidRDefault="00675F49" w:rsidP="00675F49">
      <w:pPr>
        <w:autoSpaceDE w:val="0"/>
        <w:autoSpaceDN w:val="0"/>
        <w:adjustRightInd w:val="0"/>
        <w:ind w:left="180"/>
        <w:jc w:val="both"/>
        <w:rPr>
          <w:rFonts w:ascii="Arial" w:hAnsi="Arial" w:cs="Arial"/>
          <w:color w:val="000000"/>
          <w:sz w:val="22"/>
          <w:szCs w:val="22"/>
        </w:rPr>
      </w:pPr>
    </w:p>
    <w:p w:rsidR="00675F49" w:rsidRPr="00675F49" w:rsidRDefault="00675F49" w:rsidP="00675F49">
      <w:pPr>
        <w:autoSpaceDE w:val="0"/>
        <w:autoSpaceDN w:val="0"/>
        <w:adjustRightInd w:val="0"/>
        <w:ind w:left="426" w:right="474"/>
        <w:jc w:val="both"/>
        <w:rPr>
          <w:rFonts w:ascii="Arial" w:hAnsi="Arial" w:cs="Arial"/>
          <w:bCs/>
          <w:color w:val="000000"/>
          <w:sz w:val="22"/>
          <w:szCs w:val="22"/>
        </w:rPr>
      </w:pPr>
      <w:r w:rsidRPr="00675F49">
        <w:rPr>
          <w:rFonts w:ascii="Arial" w:hAnsi="Arial" w:cs="Arial"/>
          <w:bCs/>
          <w:i/>
          <w:color w:val="000000"/>
          <w:sz w:val="22"/>
          <w:szCs w:val="22"/>
        </w:rPr>
        <w:t xml:space="preserve">“(…) Si la prevención de subsanar o aclarar no es atendida oportunamente, la Administración, procederá a descalificar al oferente de que se trate, siempre que la naturaleza del defecto lo amerite y a ejecutar, previa audiencia, la garantía de participación” (…)”.    </w:t>
      </w:r>
      <w:r w:rsidRPr="00675F49">
        <w:rPr>
          <w:rFonts w:ascii="Arial" w:hAnsi="Arial" w:cs="Arial"/>
          <w:b/>
          <w:bCs/>
          <w:color w:val="000000"/>
          <w:sz w:val="22"/>
          <w:szCs w:val="22"/>
        </w:rPr>
        <w:t>Artículo 82  Reglamento a la Ley de Contratación Administrativa.</w:t>
      </w:r>
    </w:p>
    <w:p w:rsidR="00675F49" w:rsidRDefault="00675F49" w:rsidP="00675F49">
      <w:pPr>
        <w:autoSpaceDE w:val="0"/>
        <w:autoSpaceDN w:val="0"/>
        <w:adjustRightInd w:val="0"/>
        <w:ind w:left="180"/>
        <w:jc w:val="both"/>
        <w:rPr>
          <w:rFonts w:ascii="Arial" w:hAnsi="Arial" w:cs="Arial"/>
          <w:color w:val="000000"/>
          <w:sz w:val="22"/>
          <w:szCs w:val="22"/>
        </w:rPr>
      </w:pPr>
    </w:p>
    <w:p w:rsidR="00675F49" w:rsidRPr="00675F49" w:rsidRDefault="00675F49" w:rsidP="00675F49">
      <w:pPr>
        <w:autoSpaceDE w:val="0"/>
        <w:autoSpaceDN w:val="0"/>
        <w:adjustRightInd w:val="0"/>
        <w:ind w:left="180"/>
        <w:jc w:val="both"/>
        <w:rPr>
          <w:rFonts w:ascii="Arial" w:hAnsi="Arial" w:cs="Arial"/>
          <w:color w:val="000000"/>
          <w:sz w:val="22"/>
          <w:szCs w:val="22"/>
        </w:rPr>
      </w:pPr>
    </w:p>
    <w:p w:rsidR="00675F49" w:rsidRPr="00675F49" w:rsidRDefault="00675F49" w:rsidP="00675F49">
      <w:pPr>
        <w:shd w:val="clear" w:color="auto" w:fill="FFFFFF"/>
        <w:jc w:val="both"/>
        <w:rPr>
          <w:rFonts w:ascii="Arial" w:hAnsi="Arial" w:cs="Arial"/>
          <w:color w:val="000000"/>
          <w:sz w:val="22"/>
          <w:szCs w:val="22"/>
        </w:rPr>
      </w:pPr>
      <w:r w:rsidRPr="00675F49">
        <w:rPr>
          <w:rStyle w:val="Textoennegrita"/>
          <w:rFonts w:ascii="Arial" w:hAnsi="Arial" w:cs="Arial"/>
          <w:color w:val="000000"/>
          <w:sz w:val="22"/>
          <w:szCs w:val="22"/>
        </w:rPr>
        <w:t xml:space="preserve">Oferta N°13 VH </w:t>
      </w:r>
      <w:proofErr w:type="spellStart"/>
      <w:r w:rsidRPr="00675F49">
        <w:rPr>
          <w:rStyle w:val="Textoennegrita"/>
          <w:rFonts w:ascii="Arial" w:hAnsi="Arial" w:cs="Arial"/>
          <w:color w:val="000000"/>
          <w:sz w:val="22"/>
          <w:szCs w:val="22"/>
        </w:rPr>
        <w:t>Pintaconsa</w:t>
      </w:r>
      <w:proofErr w:type="spellEnd"/>
      <w:r w:rsidRPr="00675F49">
        <w:rPr>
          <w:rStyle w:val="Textoennegrita"/>
          <w:rFonts w:ascii="Arial" w:hAnsi="Arial" w:cs="Arial"/>
          <w:color w:val="000000"/>
          <w:sz w:val="22"/>
          <w:szCs w:val="22"/>
        </w:rPr>
        <w:t xml:space="preserve"> de Costa Rica</w:t>
      </w:r>
      <w:r w:rsidRPr="00675F49">
        <w:rPr>
          <w:rFonts w:ascii="Arial" w:hAnsi="Arial" w:cs="Arial"/>
          <w:color w:val="000000"/>
          <w:sz w:val="22"/>
          <w:szCs w:val="22"/>
        </w:rPr>
        <w:t xml:space="preserve"> </w:t>
      </w:r>
    </w:p>
    <w:p w:rsidR="00675F49" w:rsidRPr="00675F49" w:rsidRDefault="00675F49" w:rsidP="00675F49">
      <w:pPr>
        <w:shd w:val="clear" w:color="auto" w:fill="FFFFFF"/>
        <w:ind w:left="180"/>
        <w:jc w:val="both"/>
        <w:rPr>
          <w:rFonts w:ascii="Arial" w:hAnsi="Arial" w:cs="Arial"/>
          <w:color w:val="000000"/>
          <w:sz w:val="22"/>
          <w:szCs w:val="22"/>
        </w:rPr>
      </w:pPr>
    </w:p>
    <w:p w:rsidR="00675F49" w:rsidRPr="00675F49" w:rsidRDefault="00675F49" w:rsidP="00675F49">
      <w:pPr>
        <w:shd w:val="clear" w:color="auto" w:fill="FFFFFF"/>
        <w:jc w:val="both"/>
        <w:rPr>
          <w:rFonts w:ascii="Arial" w:hAnsi="Arial" w:cs="Arial"/>
          <w:color w:val="000000"/>
          <w:sz w:val="22"/>
          <w:szCs w:val="22"/>
        </w:rPr>
      </w:pPr>
      <w:r w:rsidRPr="00675F49">
        <w:rPr>
          <w:rFonts w:ascii="Arial" w:hAnsi="Arial" w:cs="Arial"/>
          <w:color w:val="000000"/>
          <w:sz w:val="22"/>
          <w:szCs w:val="22"/>
        </w:rPr>
        <w:t>Cotiza en forma total cada uno de los renglones solicitados en el cartel.</w:t>
      </w:r>
    </w:p>
    <w:p w:rsidR="00675F49" w:rsidRPr="00675F49" w:rsidRDefault="00675F49" w:rsidP="00675F49">
      <w:pPr>
        <w:jc w:val="both"/>
        <w:rPr>
          <w:rFonts w:ascii="Arial" w:hAnsi="Arial" w:cs="Arial"/>
          <w:color w:val="000000"/>
          <w:sz w:val="22"/>
          <w:szCs w:val="22"/>
        </w:rPr>
      </w:pPr>
    </w:p>
    <w:p w:rsidR="00675F49" w:rsidRPr="00675F49" w:rsidRDefault="00675F49" w:rsidP="00675F49">
      <w:pPr>
        <w:jc w:val="both"/>
        <w:rPr>
          <w:rFonts w:ascii="Arial" w:hAnsi="Arial" w:cs="Arial"/>
          <w:color w:val="000000"/>
          <w:sz w:val="22"/>
          <w:szCs w:val="22"/>
        </w:rPr>
      </w:pPr>
      <w:r w:rsidRPr="00675F49">
        <w:rPr>
          <w:rFonts w:ascii="Arial"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675F49" w:rsidRPr="00675F49" w:rsidRDefault="00675F49" w:rsidP="00675F49">
      <w:pPr>
        <w:jc w:val="both"/>
        <w:rPr>
          <w:rFonts w:ascii="Arial" w:hAnsi="Arial" w:cs="Arial"/>
          <w:color w:val="000000"/>
          <w:sz w:val="22"/>
          <w:szCs w:val="22"/>
        </w:rPr>
      </w:pPr>
    </w:p>
    <w:p w:rsidR="00675F49" w:rsidRPr="00675F49" w:rsidRDefault="00675F49" w:rsidP="00675F49">
      <w:pPr>
        <w:jc w:val="both"/>
        <w:rPr>
          <w:rFonts w:ascii="Arial" w:hAnsi="Arial" w:cs="Arial"/>
          <w:color w:val="000000"/>
          <w:sz w:val="22"/>
          <w:szCs w:val="22"/>
        </w:rPr>
      </w:pPr>
      <w:r w:rsidRPr="00675F49">
        <w:rPr>
          <w:rFonts w:ascii="Arial" w:hAnsi="Arial" w:cs="Arial"/>
          <w:color w:val="000000"/>
          <w:sz w:val="22"/>
          <w:szCs w:val="22"/>
        </w:rPr>
        <w:t xml:space="preserve">Además no certifica mediante Declaración Jurada la fecha de inicio y final de las obras realizadas en </w:t>
      </w:r>
      <w:proofErr w:type="spellStart"/>
      <w:r w:rsidRPr="00675F49">
        <w:rPr>
          <w:rFonts w:ascii="Arial" w:hAnsi="Arial" w:cs="Arial"/>
          <w:color w:val="000000"/>
          <w:sz w:val="22"/>
          <w:szCs w:val="22"/>
        </w:rPr>
        <w:t>Pima</w:t>
      </w:r>
      <w:proofErr w:type="spellEnd"/>
      <w:r w:rsidRPr="00675F49">
        <w:rPr>
          <w:rFonts w:ascii="Arial" w:hAnsi="Arial" w:cs="Arial"/>
          <w:color w:val="000000"/>
          <w:sz w:val="22"/>
          <w:szCs w:val="22"/>
        </w:rPr>
        <w:t xml:space="preserve"> Cenada por 15.000 m² y Universidad Nacional por 20.000m².</w:t>
      </w:r>
      <w:r w:rsidRPr="00675F49">
        <w:rPr>
          <w:rFonts w:ascii="Arial" w:hAnsi="Arial" w:cs="Arial"/>
          <w:sz w:val="22"/>
          <w:szCs w:val="22"/>
        </w:rPr>
        <w:br/>
      </w:r>
    </w:p>
    <w:p w:rsidR="00675F49" w:rsidRPr="00675F49" w:rsidRDefault="00675F49" w:rsidP="00675F49">
      <w:pPr>
        <w:jc w:val="both"/>
        <w:rPr>
          <w:rFonts w:ascii="Arial" w:hAnsi="Arial" w:cs="Arial"/>
          <w:color w:val="000000"/>
          <w:sz w:val="22"/>
          <w:szCs w:val="22"/>
        </w:rPr>
      </w:pPr>
      <w:r w:rsidRPr="00675F49">
        <w:rPr>
          <w:rFonts w:ascii="Arial" w:hAnsi="Arial" w:cs="Arial"/>
          <w:color w:val="000000"/>
          <w:sz w:val="22"/>
          <w:szCs w:val="22"/>
        </w:rPr>
        <w:t xml:space="preserve">Mediante oficio </w:t>
      </w:r>
      <w:r w:rsidRPr="00675F49">
        <w:rPr>
          <w:rStyle w:val="Textoennegrita"/>
          <w:rFonts w:ascii="Arial" w:hAnsi="Arial" w:cs="Arial"/>
          <w:color w:val="000000"/>
          <w:sz w:val="22"/>
          <w:szCs w:val="22"/>
        </w:rPr>
        <w:t>CBCR-030037-2013-PRB-01235</w:t>
      </w:r>
      <w:r w:rsidRPr="00675F49">
        <w:rPr>
          <w:rFonts w:ascii="Arial" w:hAnsi="Arial" w:cs="Arial"/>
          <w:color w:val="000000"/>
          <w:sz w:val="22"/>
          <w:szCs w:val="22"/>
        </w:rPr>
        <w:t>, la Unidad de Proveeduría previene al oferente para que presente esta información para lo cual le otorga plazo hasta el primero de octubre 2013.</w:t>
      </w:r>
    </w:p>
    <w:p w:rsidR="00675F49" w:rsidRPr="00675F49" w:rsidRDefault="00675F49" w:rsidP="00675F49">
      <w:pPr>
        <w:jc w:val="both"/>
        <w:rPr>
          <w:rFonts w:ascii="Arial" w:hAnsi="Arial" w:cs="Arial"/>
          <w:sz w:val="22"/>
          <w:szCs w:val="22"/>
        </w:rPr>
      </w:pPr>
    </w:p>
    <w:p w:rsidR="00675F49" w:rsidRPr="00675F49" w:rsidRDefault="00675F49" w:rsidP="00675F49">
      <w:pPr>
        <w:jc w:val="both"/>
        <w:rPr>
          <w:rFonts w:ascii="Arial" w:hAnsi="Arial" w:cs="Arial"/>
          <w:color w:val="000000"/>
          <w:sz w:val="22"/>
          <w:szCs w:val="22"/>
        </w:rPr>
      </w:pPr>
      <w:r w:rsidRPr="00675F49">
        <w:rPr>
          <w:rFonts w:ascii="Arial"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675F49" w:rsidRPr="00675F49" w:rsidRDefault="00675F49" w:rsidP="00675F49">
      <w:pPr>
        <w:jc w:val="both"/>
        <w:rPr>
          <w:rFonts w:ascii="Arial" w:hAnsi="Arial" w:cs="Arial"/>
          <w:sz w:val="22"/>
          <w:szCs w:val="22"/>
        </w:rPr>
      </w:pPr>
    </w:p>
    <w:p w:rsidR="00675F49" w:rsidRPr="00675F49" w:rsidRDefault="00675F49" w:rsidP="00675F49">
      <w:pPr>
        <w:jc w:val="both"/>
        <w:rPr>
          <w:rFonts w:ascii="Arial" w:hAnsi="Arial" w:cs="Arial"/>
          <w:color w:val="000000"/>
          <w:sz w:val="22"/>
          <w:szCs w:val="22"/>
        </w:rPr>
      </w:pPr>
      <w:r w:rsidRPr="00675F49">
        <w:rPr>
          <w:rFonts w:ascii="Arial" w:hAnsi="Arial" w:cs="Arial"/>
          <w:color w:val="000000"/>
          <w:sz w:val="22"/>
          <w:szCs w:val="22"/>
        </w:rPr>
        <w:t xml:space="preserve">Sin embargo en el Capítulo I, Aparte IV, inciso B del cartel se solicita lo siguiente: </w:t>
      </w:r>
    </w:p>
    <w:p w:rsidR="00675F49" w:rsidRPr="00675F49" w:rsidRDefault="00675F49" w:rsidP="00675F49">
      <w:pPr>
        <w:ind w:left="180"/>
        <w:jc w:val="both"/>
        <w:rPr>
          <w:rFonts w:ascii="Arial" w:hAnsi="Arial" w:cs="Arial"/>
          <w:sz w:val="22"/>
          <w:szCs w:val="22"/>
        </w:rPr>
      </w:pPr>
    </w:p>
    <w:p w:rsidR="00675F49" w:rsidRPr="00675F49" w:rsidRDefault="00675F49" w:rsidP="00675F49">
      <w:pPr>
        <w:ind w:left="709" w:right="758"/>
        <w:jc w:val="both"/>
        <w:rPr>
          <w:rFonts w:ascii="Arial" w:hAnsi="Arial" w:cs="Arial"/>
          <w:sz w:val="22"/>
          <w:szCs w:val="22"/>
        </w:rPr>
      </w:pPr>
      <w:r w:rsidRPr="00675F49">
        <w:rPr>
          <w:rFonts w:ascii="Arial" w:hAnsi="Arial" w:cs="Arial"/>
          <w:color w:val="000000"/>
          <w:sz w:val="22"/>
          <w:szCs w:val="22"/>
        </w:rPr>
        <w:t>“Al</w:t>
      </w:r>
      <w:r w:rsidRPr="00675F49">
        <w:rPr>
          <w:rStyle w:val="nfasis"/>
          <w:rFonts w:ascii="Arial"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675F49">
        <w:rPr>
          <w:rFonts w:ascii="Arial" w:hAnsi="Arial" w:cs="Arial"/>
          <w:sz w:val="22"/>
          <w:szCs w:val="22"/>
        </w:rPr>
        <w:t xml:space="preserve"> </w:t>
      </w:r>
    </w:p>
    <w:p w:rsidR="00675F49" w:rsidRPr="00675F49" w:rsidRDefault="00675F49" w:rsidP="00675F49">
      <w:pPr>
        <w:jc w:val="both"/>
        <w:rPr>
          <w:rFonts w:ascii="Arial" w:hAnsi="Arial" w:cs="Arial"/>
          <w:sz w:val="22"/>
          <w:szCs w:val="22"/>
        </w:rPr>
      </w:pPr>
    </w:p>
    <w:p w:rsidR="00675F49" w:rsidRPr="00675F49" w:rsidRDefault="00675F49" w:rsidP="00675F49">
      <w:pPr>
        <w:rPr>
          <w:rFonts w:ascii="Arial" w:hAnsi="Arial" w:cs="Arial"/>
          <w:color w:val="000000"/>
          <w:sz w:val="22"/>
          <w:szCs w:val="22"/>
        </w:rPr>
      </w:pPr>
      <w:r w:rsidRPr="00675F49">
        <w:rPr>
          <w:rFonts w:ascii="Arial" w:hAnsi="Arial" w:cs="Arial"/>
          <w:color w:val="000000"/>
          <w:sz w:val="22"/>
          <w:szCs w:val="22"/>
        </w:rPr>
        <w:t xml:space="preserve">Al revisar la información adjunta, se determina que los contratos que aporta el oferente en su oferta no cumplen este requisito solamente uno de ellos. </w:t>
      </w:r>
    </w:p>
    <w:p w:rsidR="00675F49" w:rsidRPr="00675F49" w:rsidRDefault="00675F49" w:rsidP="00675F49">
      <w:pPr>
        <w:rPr>
          <w:rFonts w:ascii="Arial" w:hAnsi="Arial" w:cs="Arial"/>
          <w:color w:val="000000"/>
          <w:sz w:val="22"/>
          <w:szCs w:val="22"/>
        </w:rPr>
      </w:pPr>
    </w:p>
    <w:p w:rsidR="00675F49" w:rsidRPr="00675F49" w:rsidRDefault="00675F49" w:rsidP="00675F49">
      <w:pPr>
        <w:rPr>
          <w:rFonts w:ascii="Arial" w:hAnsi="Arial" w:cs="Arial"/>
          <w:sz w:val="22"/>
          <w:szCs w:val="22"/>
        </w:rPr>
      </w:pPr>
      <w:r w:rsidRPr="00675F49">
        <w:rPr>
          <w:rFonts w:ascii="Arial" w:hAnsi="Arial" w:cs="Arial"/>
          <w:color w:val="000000"/>
          <w:sz w:val="22"/>
          <w:szCs w:val="22"/>
        </w:rPr>
        <w:t>Por lo indicado anteriormente se procede a desestimar la oferta para efectos de análisis y evaluación.</w:t>
      </w:r>
    </w:p>
    <w:p w:rsidR="00675F49" w:rsidRPr="00675F49" w:rsidRDefault="00675F49" w:rsidP="00675F49">
      <w:pPr>
        <w:autoSpaceDE w:val="0"/>
        <w:autoSpaceDN w:val="0"/>
        <w:adjustRightInd w:val="0"/>
        <w:jc w:val="both"/>
        <w:rPr>
          <w:rFonts w:ascii="Arial" w:hAnsi="Arial" w:cs="Arial"/>
          <w:color w:val="000000"/>
          <w:sz w:val="22"/>
          <w:szCs w:val="22"/>
        </w:rPr>
      </w:pPr>
    </w:p>
    <w:p w:rsidR="00675F49" w:rsidRPr="00675F49" w:rsidRDefault="00675F49" w:rsidP="00675F49">
      <w:pPr>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lastRenderedPageBreak/>
        <w:t>Todo esto sustentado en el artículo 83 del Reglamento a la Ley de Contratación Administrativa.</w:t>
      </w:r>
    </w:p>
    <w:p w:rsidR="00675F49" w:rsidRPr="00675F49" w:rsidRDefault="00675F49" w:rsidP="00675F49">
      <w:pPr>
        <w:autoSpaceDE w:val="0"/>
        <w:autoSpaceDN w:val="0"/>
        <w:adjustRightInd w:val="0"/>
        <w:ind w:firstLine="180"/>
        <w:jc w:val="both"/>
        <w:rPr>
          <w:rFonts w:ascii="Arial" w:hAnsi="Arial" w:cs="Arial"/>
          <w:b/>
          <w:bCs/>
          <w:color w:val="000000"/>
          <w:sz w:val="22"/>
          <w:szCs w:val="22"/>
        </w:rPr>
      </w:pPr>
    </w:p>
    <w:p w:rsidR="00675F49" w:rsidRPr="00675F49" w:rsidRDefault="00675F49" w:rsidP="00675F49">
      <w:pPr>
        <w:autoSpaceDE w:val="0"/>
        <w:autoSpaceDN w:val="0"/>
        <w:adjustRightInd w:val="0"/>
        <w:ind w:left="709" w:right="616"/>
        <w:jc w:val="both"/>
        <w:rPr>
          <w:rFonts w:ascii="Arial" w:hAnsi="Arial" w:cs="Arial"/>
          <w:color w:val="000000"/>
          <w:sz w:val="22"/>
          <w:szCs w:val="22"/>
        </w:rPr>
      </w:pPr>
      <w:r w:rsidRPr="00675F49">
        <w:rPr>
          <w:rFonts w:ascii="Arial" w:hAnsi="Arial" w:cs="Arial"/>
          <w:bCs/>
          <w:i/>
          <w:color w:val="000000"/>
          <w:sz w:val="22"/>
          <w:szCs w:val="22"/>
        </w:rPr>
        <w:t xml:space="preserve">“(…) Serán declaradas fuera del concurso, las que incumplan aspectos esenciales de las bases de la licitación o sean sustancialmente disconformes con el ordenamiento jurídico. (…)”. </w:t>
      </w:r>
      <w:r w:rsidRPr="00675F49">
        <w:rPr>
          <w:rFonts w:ascii="Arial" w:hAnsi="Arial" w:cs="Arial"/>
          <w:b/>
          <w:bCs/>
          <w:i/>
          <w:color w:val="000000"/>
          <w:sz w:val="22"/>
          <w:szCs w:val="22"/>
        </w:rPr>
        <w:t>Artículo 83 Reglamento a la Ley de Contratación Administrativa.</w:t>
      </w:r>
    </w:p>
    <w:p w:rsidR="00675F49" w:rsidRPr="00675F49" w:rsidRDefault="00675F49" w:rsidP="00675F49">
      <w:pPr>
        <w:autoSpaceDE w:val="0"/>
        <w:autoSpaceDN w:val="0"/>
        <w:adjustRightInd w:val="0"/>
        <w:jc w:val="both"/>
        <w:rPr>
          <w:rFonts w:ascii="Arial" w:hAnsi="Arial" w:cs="Arial"/>
          <w:color w:val="000000"/>
          <w:sz w:val="22"/>
          <w:szCs w:val="22"/>
        </w:rPr>
      </w:pPr>
    </w:p>
    <w:p w:rsidR="00675F49" w:rsidRPr="00675F49" w:rsidRDefault="00675F49" w:rsidP="00FF3411">
      <w:pPr>
        <w:autoSpaceDE w:val="0"/>
        <w:autoSpaceDN w:val="0"/>
        <w:adjustRightInd w:val="0"/>
        <w:jc w:val="both"/>
        <w:rPr>
          <w:rFonts w:ascii="Arial" w:hAnsi="Arial" w:cs="Arial"/>
          <w:b/>
          <w:color w:val="000000"/>
          <w:sz w:val="22"/>
          <w:szCs w:val="22"/>
        </w:rPr>
      </w:pPr>
    </w:p>
    <w:p w:rsidR="00ED0132" w:rsidRPr="00675F49" w:rsidRDefault="00F84F8F" w:rsidP="00F84F8F">
      <w:pPr>
        <w:tabs>
          <w:tab w:val="left" w:pos="-720"/>
        </w:tabs>
        <w:suppressAutoHyphens/>
        <w:jc w:val="both"/>
        <w:rPr>
          <w:rFonts w:ascii="Arial" w:hAnsi="Arial" w:cs="Arial"/>
          <w:b/>
          <w:bCs/>
          <w:spacing w:val="-3"/>
          <w:sz w:val="22"/>
          <w:szCs w:val="22"/>
        </w:rPr>
      </w:pPr>
      <w:r w:rsidRPr="00675F49">
        <w:rPr>
          <w:rFonts w:ascii="Arial" w:hAnsi="Arial" w:cs="Arial"/>
          <w:b/>
          <w:bCs/>
          <w:spacing w:val="-3"/>
          <w:sz w:val="22"/>
          <w:szCs w:val="22"/>
        </w:rPr>
        <w:t>III. C</w:t>
      </w:r>
      <w:r w:rsidR="00ED0132" w:rsidRPr="00675F49">
        <w:rPr>
          <w:rFonts w:ascii="Arial" w:hAnsi="Arial" w:cs="Arial"/>
          <w:b/>
          <w:bCs/>
          <w:spacing w:val="-3"/>
          <w:sz w:val="22"/>
          <w:szCs w:val="22"/>
        </w:rPr>
        <w:t xml:space="preserve">ondiciones que aplican para </w:t>
      </w:r>
      <w:r w:rsidR="00217479" w:rsidRPr="00675F49">
        <w:rPr>
          <w:rFonts w:ascii="Arial" w:hAnsi="Arial" w:cs="Arial"/>
          <w:b/>
          <w:bCs/>
          <w:spacing w:val="-3"/>
          <w:sz w:val="22"/>
          <w:szCs w:val="22"/>
        </w:rPr>
        <w:t xml:space="preserve">el </w:t>
      </w:r>
      <w:r w:rsidR="00ED0132" w:rsidRPr="00675F49">
        <w:rPr>
          <w:rFonts w:ascii="Arial" w:hAnsi="Arial" w:cs="Arial"/>
          <w:b/>
          <w:bCs/>
          <w:spacing w:val="-3"/>
          <w:sz w:val="22"/>
          <w:szCs w:val="22"/>
        </w:rPr>
        <w:t>adjudicatario:</w:t>
      </w:r>
    </w:p>
    <w:p w:rsidR="00ED0132" w:rsidRPr="00675F49" w:rsidRDefault="00ED0132" w:rsidP="00ED0132">
      <w:pPr>
        <w:suppressAutoHyphens/>
        <w:autoSpaceDE w:val="0"/>
        <w:autoSpaceDN w:val="0"/>
        <w:jc w:val="both"/>
        <w:rPr>
          <w:rFonts w:ascii="Arial" w:hAnsi="Arial" w:cs="Arial"/>
          <w:b/>
          <w:bCs/>
          <w:spacing w:val="-3"/>
          <w:sz w:val="22"/>
          <w:szCs w:val="22"/>
        </w:rPr>
      </w:pPr>
    </w:p>
    <w:bookmarkEnd w:id="0"/>
    <w:bookmarkEnd w:id="1"/>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bCs/>
          <w:spacing w:val="-3"/>
          <w:sz w:val="22"/>
          <w:szCs w:val="22"/>
        </w:rPr>
        <w:t>Formalización:</w:t>
      </w:r>
      <w:r w:rsidRPr="00675F49">
        <w:rPr>
          <w:rFonts w:ascii="Arial" w:hAnsi="Arial" w:cs="Arial"/>
          <w:bCs/>
          <w:spacing w:val="-3"/>
          <w:sz w:val="22"/>
          <w:szCs w:val="22"/>
        </w:rPr>
        <w:t xml:space="preserve"> De conformidad con el artículo 190 del Reglamento a la Ley de Contratación Administrativa.</w:t>
      </w:r>
    </w:p>
    <w:p w:rsidR="0094732F" w:rsidRPr="00675F49" w:rsidRDefault="0094732F" w:rsidP="0094732F">
      <w:pPr>
        <w:ind w:left="709"/>
        <w:jc w:val="both"/>
        <w:rPr>
          <w:rFonts w:ascii="Arial" w:hAnsi="Arial" w:cs="Arial"/>
          <w:bCs/>
          <w:spacing w:val="-3"/>
          <w:sz w:val="22"/>
          <w:szCs w:val="22"/>
        </w:rPr>
      </w:pPr>
    </w:p>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spacing w:val="-2"/>
          <w:sz w:val="22"/>
          <w:szCs w:val="22"/>
          <w:lang w:val="es-CR"/>
        </w:rPr>
        <w:t>Certificación de personería jurídica:</w:t>
      </w:r>
      <w:r w:rsidRPr="00675F49">
        <w:rPr>
          <w:rFonts w:ascii="Arial" w:hAnsi="Arial" w:cs="Arial"/>
          <w:spacing w:val="-2"/>
          <w:sz w:val="22"/>
          <w:szCs w:val="22"/>
          <w:lang w:val="es-CR"/>
        </w:rPr>
        <w:t xml:space="preserve"> Las personas jurídicas que resulten adjudicatarias por montos iguales o superiores a los </w:t>
      </w:r>
      <w:r w:rsidRPr="00675F49">
        <w:rPr>
          <w:rFonts w:ascii="Arial" w:hAnsi="Arial" w:cs="Arial"/>
          <w:b/>
          <w:bCs/>
          <w:spacing w:val="-2"/>
          <w:sz w:val="22"/>
          <w:szCs w:val="22"/>
          <w:lang w:val="es-CR"/>
        </w:rPr>
        <w:t>¢ 12</w:t>
      </w:r>
      <w:r w:rsidR="0081708F" w:rsidRPr="00675F49">
        <w:rPr>
          <w:rFonts w:ascii="Arial" w:hAnsi="Arial" w:cs="Arial"/>
          <w:b/>
          <w:bCs/>
          <w:spacing w:val="-2"/>
          <w:sz w:val="22"/>
          <w:szCs w:val="22"/>
          <w:lang w:val="es-CR"/>
        </w:rPr>
        <w:t>.</w:t>
      </w:r>
      <w:r w:rsidRPr="00675F49">
        <w:rPr>
          <w:rFonts w:ascii="Arial" w:hAnsi="Arial" w:cs="Arial"/>
          <w:b/>
          <w:bCs/>
          <w:spacing w:val="-2"/>
          <w:sz w:val="22"/>
          <w:szCs w:val="22"/>
          <w:lang w:val="es-CR"/>
        </w:rPr>
        <w:t>380</w:t>
      </w:r>
      <w:r w:rsidR="0081708F" w:rsidRPr="00675F49">
        <w:rPr>
          <w:rFonts w:ascii="Arial" w:hAnsi="Arial" w:cs="Arial"/>
          <w:b/>
          <w:bCs/>
          <w:spacing w:val="-2"/>
          <w:sz w:val="22"/>
          <w:szCs w:val="22"/>
          <w:lang w:val="es-CR"/>
        </w:rPr>
        <w:t>.</w:t>
      </w:r>
      <w:r w:rsidRPr="00675F49">
        <w:rPr>
          <w:rFonts w:ascii="Arial" w:hAnsi="Arial" w:cs="Arial"/>
          <w:b/>
          <w:bCs/>
          <w:spacing w:val="-2"/>
          <w:sz w:val="22"/>
          <w:szCs w:val="22"/>
          <w:lang w:val="es-CR"/>
        </w:rPr>
        <w:t>00</w:t>
      </w:r>
      <w:r w:rsidR="0081708F" w:rsidRPr="00675F49">
        <w:rPr>
          <w:rFonts w:ascii="Arial" w:hAnsi="Arial" w:cs="Arial"/>
          <w:b/>
          <w:bCs/>
          <w:spacing w:val="-2"/>
          <w:sz w:val="22"/>
          <w:szCs w:val="22"/>
          <w:lang w:val="es-CR"/>
        </w:rPr>
        <w:t>0,</w:t>
      </w:r>
      <w:r w:rsidRPr="00675F49">
        <w:rPr>
          <w:rFonts w:ascii="Arial" w:hAnsi="Arial" w:cs="Arial"/>
          <w:b/>
          <w:bCs/>
          <w:spacing w:val="-2"/>
          <w:sz w:val="22"/>
          <w:szCs w:val="22"/>
          <w:lang w:val="es-CR"/>
        </w:rPr>
        <w:t>00</w:t>
      </w:r>
      <w:r w:rsidRPr="00675F49">
        <w:rPr>
          <w:rFonts w:ascii="Arial" w:hAnsi="Arial" w:cs="Arial"/>
          <w:spacing w:val="-2"/>
          <w:sz w:val="22"/>
          <w:szCs w:val="22"/>
          <w:lang w:val="es-CR"/>
        </w:rPr>
        <w:t>, deben presentar una certificación notarial vigente de la personería jurídica y certificación de la naturaleza de acciones.</w:t>
      </w:r>
    </w:p>
    <w:p w:rsidR="0094732F" w:rsidRPr="00675F49" w:rsidRDefault="0094732F" w:rsidP="0094732F">
      <w:pPr>
        <w:tabs>
          <w:tab w:val="num" w:pos="709"/>
        </w:tabs>
        <w:ind w:left="709" w:hanging="283"/>
        <w:jc w:val="both"/>
        <w:rPr>
          <w:rFonts w:ascii="Arial" w:hAnsi="Arial" w:cs="Arial"/>
          <w:bCs/>
          <w:spacing w:val="-3"/>
          <w:sz w:val="22"/>
          <w:szCs w:val="22"/>
        </w:rPr>
      </w:pPr>
    </w:p>
    <w:p w:rsidR="0094732F" w:rsidRPr="00675F49" w:rsidRDefault="0094732F" w:rsidP="0094732F">
      <w:pPr>
        <w:pStyle w:val="Estilo1"/>
        <w:numPr>
          <w:ilvl w:val="0"/>
          <w:numId w:val="13"/>
        </w:numPr>
        <w:tabs>
          <w:tab w:val="clear" w:pos="360"/>
          <w:tab w:val="num" w:pos="709"/>
        </w:tabs>
        <w:ind w:left="709" w:hanging="283"/>
        <w:rPr>
          <w:rFonts w:cs="Arial"/>
          <w:szCs w:val="22"/>
        </w:rPr>
      </w:pPr>
      <w:r w:rsidRPr="00675F49">
        <w:rPr>
          <w:rFonts w:cs="Arial"/>
          <w:b/>
          <w:bCs/>
          <w:color w:val="000000"/>
          <w:szCs w:val="22"/>
        </w:rPr>
        <w:t>Declaraciones juradas:</w:t>
      </w:r>
      <w:r w:rsidRPr="00675F49">
        <w:rPr>
          <w:rFonts w:cs="Arial"/>
          <w:color w:val="000000"/>
          <w:szCs w:val="22"/>
        </w:rPr>
        <w:t xml:space="preserve"> El Adjudicatario debe aportar antes de iniciar la ejecución del contrato o al retiro de la orden compra, una declaración jurada de que no le alcanzan prohibiciones en el artículo 22 y 22bis de la Ley de Contratación Administrativa, así como declaración jurada de que no se encuentra sancionado según lo previsto en el artículo 100 de la misma Ley</w:t>
      </w:r>
      <w:r w:rsidRPr="00675F49">
        <w:rPr>
          <w:rFonts w:cs="Arial"/>
          <w:szCs w:val="22"/>
        </w:rPr>
        <w:t>.</w:t>
      </w:r>
    </w:p>
    <w:p w:rsidR="0094732F" w:rsidRPr="00675F49" w:rsidRDefault="0094732F" w:rsidP="0094732F">
      <w:pPr>
        <w:pStyle w:val="Prrafodelista"/>
        <w:rPr>
          <w:rFonts w:cs="Arial"/>
          <w:sz w:val="22"/>
          <w:szCs w:val="22"/>
        </w:rPr>
      </w:pPr>
    </w:p>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spacing w:val="-2"/>
          <w:sz w:val="22"/>
          <w:szCs w:val="22"/>
          <w:lang w:val="es-CR"/>
        </w:rPr>
        <w:t>Cancelación de especies fiscales:</w:t>
      </w:r>
      <w:r w:rsidRPr="00675F49">
        <w:rPr>
          <w:rFonts w:ascii="Arial" w:hAnsi="Arial" w:cs="Arial"/>
          <w:spacing w:val="-2"/>
          <w:sz w:val="22"/>
          <w:szCs w:val="22"/>
          <w:lang w:val="es-CR"/>
        </w:rPr>
        <w:t xml:space="preserve"> De conformidad con lo establecido en el artículo 272, inciso 2), del Código Fiscal, el Adjudicatario de todo concurso celebrado por el Cuerpo de Bomberos de Costa Rica, deberá presentar el comprobante de la cancelación de las especies fiscales a favor del Gobierno de la República en la fecha de la suscripción del contrato administrativo o </w:t>
      </w:r>
      <w:r w:rsidRPr="00675F49">
        <w:rPr>
          <w:rFonts w:ascii="Arial" w:hAnsi="Arial" w:cs="Arial"/>
          <w:spacing w:val="-2"/>
          <w:sz w:val="22"/>
          <w:szCs w:val="22"/>
          <w:u w:val="single"/>
          <w:lang w:val="es-CR"/>
        </w:rPr>
        <w:t>de la emisión de la orden de compra</w:t>
      </w:r>
      <w:r w:rsidRPr="00675F49">
        <w:rPr>
          <w:rFonts w:ascii="Arial" w:hAnsi="Arial" w:cs="Arial"/>
          <w:spacing w:val="-2"/>
          <w:sz w:val="22"/>
          <w:szCs w:val="22"/>
          <w:lang w:val="es-CR"/>
        </w:rPr>
        <w:t>.</w:t>
      </w:r>
    </w:p>
    <w:p w:rsidR="0094732F" w:rsidRPr="00675F49" w:rsidRDefault="0094732F" w:rsidP="0094732F">
      <w:pPr>
        <w:pStyle w:val="Prrafodelista"/>
        <w:rPr>
          <w:rFonts w:ascii="Arial" w:hAnsi="Arial" w:cs="Arial"/>
          <w:bCs/>
          <w:spacing w:val="-3"/>
          <w:sz w:val="22"/>
          <w:szCs w:val="22"/>
        </w:rPr>
      </w:pPr>
    </w:p>
    <w:p w:rsidR="0094732F" w:rsidRPr="00675F49" w:rsidRDefault="0094732F" w:rsidP="0094732F">
      <w:pPr>
        <w:ind w:left="708"/>
        <w:jc w:val="both"/>
        <w:rPr>
          <w:rFonts w:ascii="Arial" w:hAnsi="Arial" w:cs="Arial"/>
          <w:bCs/>
          <w:spacing w:val="-3"/>
          <w:sz w:val="22"/>
          <w:szCs w:val="22"/>
        </w:rPr>
      </w:pPr>
      <w:r w:rsidRPr="00675F49">
        <w:rPr>
          <w:rFonts w:ascii="Arial" w:hAnsi="Arial" w:cs="Arial"/>
          <w:bCs/>
          <w:spacing w:val="-3"/>
          <w:sz w:val="22"/>
          <w:szCs w:val="22"/>
        </w:rPr>
        <w:t>Para definir el monto a cancelar en cada contratación, se deberá aplicar la siguiente fórmula:</w:t>
      </w:r>
    </w:p>
    <w:p w:rsidR="0094732F" w:rsidRPr="00675F49" w:rsidRDefault="0094732F" w:rsidP="0094732F">
      <w:pPr>
        <w:jc w:val="both"/>
        <w:rPr>
          <w:rFonts w:ascii="Arial" w:hAnsi="Arial" w:cs="Arial"/>
          <w:bCs/>
          <w:spacing w:val="-3"/>
          <w:sz w:val="22"/>
          <w:szCs w:val="22"/>
        </w:rPr>
      </w:pPr>
    </w:p>
    <w:p w:rsidR="0094732F" w:rsidRPr="00675F49" w:rsidRDefault="0094732F" w:rsidP="0094732F">
      <w:pPr>
        <w:jc w:val="both"/>
        <w:rPr>
          <w:rFonts w:ascii="Arial" w:hAnsi="Arial" w:cs="Arial"/>
          <w:bCs/>
          <w:spacing w:val="-3"/>
          <w:sz w:val="22"/>
          <w:szCs w:val="22"/>
          <w:u w:val="single"/>
        </w:rPr>
      </w:pPr>
      <w:r w:rsidRPr="00675F49">
        <w:rPr>
          <w:rFonts w:ascii="Arial" w:hAnsi="Arial" w:cs="Arial"/>
          <w:bCs/>
          <w:spacing w:val="-3"/>
          <w:sz w:val="22"/>
          <w:szCs w:val="22"/>
        </w:rPr>
        <w:tab/>
      </w:r>
      <w:r w:rsidRPr="00675F49">
        <w:rPr>
          <w:rFonts w:ascii="Arial" w:hAnsi="Arial" w:cs="Arial"/>
          <w:bCs/>
          <w:spacing w:val="-3"/>
          <w:sz w:val="22"/>
          <w:szCs w:val="22"/>
        </w:rPr>
        <w:tab/>
        <w:t xml:space="preserve">        =</w:t>
      </w:r>
      <w:r w:rsidRPr="00675F49">
        <w:rPr>
          <w:rFonts w:ascii="Arial" w:hAnsi="Arial" w:cs="Arial"/>
          <w:bCs/>
          <w:spacing w:val="-3"/>
          <w:sz w:val="22"/>
          <w:szCs w:val="22"/>
        </w:rPr>
        <w:tab/>
      </w:r>
      <w:r w:rsidRPr="00675F49">
        <w:rPr>
          <w:rFonts w:ascii="Arial" w:hAnsi="Arial" w:cs="Arial"/>
          <w:bCs/>
          <w:spacing w:val="-3"/>
          <w:sz w:val="22"/>
          <w:szCs w:val="22"/>
          <w:u w:val="single"/>
        </w:rPr>
        <w:t>(X * 5 / 1000) + ¢ 1.125</w:t>
      </w:r>
      <w:proofErr w:type="gramStart"/>
      <w:r w:rsidRPr="00675F49">
        <w:rPr>
          <w:rFonts w:ascii="Arial" w:hAnsi="Arial" w:cs="Arial"/>
          <w:bCs/>
          <w:spacing w:val="-3"/>
          <w:sz w:val="22"/>
          <w:szCs w:val="22"/>
          <w:u w:val="single"/>
        </w:rPr>
        <w:t>,oo</w:t>
      </w:r>
      <w:proofErr w:type="gramEnd"/>
    </w:p>
    <w:p w:rsidR="0094732F" w:rsidRPr="00675F49" w:rsidRDefault="0094732F" w:rsidP="0094732F">
      <w:pPr>
        <w:jc w:val="both"/>
        <w:rPr>
          <w:rFonts w:ascii="Arial" w:hAnsi="Arial" w:cs="Arial"/>
          <w:bCs/>
          <w:spacing w:val="-3"/>
          <w:sz w:val="22"/>
          <w:szCs w:val="22"/>
        </w:rPr>
      </w:pP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t>2</w:t>
      </w:r>
    </w:p>
    <w:p w:rsidR="0094732F" w:rsidRPr="00675F49" w:rsidRDefault="0094732F" w:rsidP="0094732F">
      <w:pPr>
        <w:jc w:val="both"/>
        <w:rPr>
          <w:rFonts w:ascii="Arial" w:hAnsi="Arial" w:cs="Arial"/>
          <w:bCs/>
          <w:spacing w:val="-3"/>
          <w:sz w:val="22"/>
          <w:szCs w:val="22"/>
        </w:rPr>
      </w:pPr>
    </w:p>
    <w:p w:rsidR="0094732F" w:rsidRPr="00675F49" w:rsidRDefault="0094732F" w:rsidP="0094732F">
      <w:pPr>
        <w:tabs>
          <w:tab w:val="num" w:pos="709"/>
        </w:tabs>
        <w:ind w:left="709" w:hanging="283"/>
        <w:jc w:val="both"/>
        <w:rPr>
          <w:rFonts w:ascii="Arial" w:hAnsi="Arial" w:cs="Arial"/>
          <w:bCs/>
          <w:spacing w:val="-3"/>
          <w:sz w:val="22"/>
          <w:szCs w:val="22"/>
        </w:rPr>
      </w:pPr>
      <w:r w:rsidRPr="00675F49">
        <w:rPr>
          <w:rFonts w:ascii="Arial" w:hAnsi="Arial" w:cs="Arial"/>
          <w:bCs/>
          <w:spacing w:val="-3"/>
          <w:sz w:val="22"/>
          <w:szCs w:val="22"/>
        </w:rPr>
        <w:tab/>
        <w:t xml:space="preserve">Donde: “X”=   Monto total adjudicado en moneda nacional.  </w:t>
      </w:r>
      <w:r w:rsidRPr="00675F49">
        <w:rPr>
          <w:rFonts w:ascii="Arial" w:hAnsi="Arial" w:cs="Arial"/>
          <w:bCs/>
          <w:spacing w:val="-3"/>
          <w:sz w:val="22"/>
          <w:szCs w:val="22"/>
        </w:rPr>
        <w:tab/>
      </w:r>
    </w:p>
    <w:p w:rsidR="0094732F" w:rsidRPr="00675F49" w:rsidRDefault="0094732F" w:rsidP="0094732F">
      <w:pPr>
        <w:tabs>
          <w:tab w:val="num" w:pos="709"/>
        </w:tabs>
        <w:ind w:left="709" w:hanging="283"/>
        <w:jc w:val="both"/>
        <w:rPr>
          <w:rFonts w:ascii="Arial" w:hAnsi="Arial" w:cs="Arial"/>
          <w:bCs/>
          <w:spacing w:val="-3"/>
          <w:sz w:val="22"/>
          <w:szCs w:val="22"/>
        </w:rPr>
      </w:pPr>
    </w:p>
    <w:p w:rsidR="0094732F" w:rsidRPr="00675F49" w:rsidRDefault="0094732F" w:rsidP="0094732F">
      <w:pPr>
        <w:jc w:val="both"/>
        <w:rPr>
          <w:rFonts w:ascii="Arial" w:hAnsi="Arial" w:cs="Arial"/>
          <w:bCs/>
          <w:spacing w:val="-3"/>
          <w:sz w:val="22"/>
          <w:szCs w:val="22"/>
        </w:rPr>
      </w:pPr>
    </w:p>
    <w:p w:rsidR="0094732F" w:rsidRPr="00675F49" w:rsidRDefault="0094732F" w:rsidP="0094732F">
      <w:pPr>
        <w:numPr>
          <w:ilvl w:val="0"/>
          <w:numId w:val="7"/>
        </w:numPr>
        <w:tabs>
          <w:tab w:val="left" w:pos="720"/>
        </w:tabs>
        <w:autoSpaceDE w:val="0"/>
        <w:autoSpaceDN w:val="0"/>
        <w:adjustRightInd w:val="0"/>
        <w:jc w:val="both"/>
        <w:rPr>
          <w:rFonts w:ascii="Arial" w:hAnsi="Arial" w:cs="Arial"/>
          <w:color w:val="000000"/>
          <w:sz w:val="22"/>
          <w:szCs w:val="22"/>
        </w:rPr>
      </w:pPr>
      <w:r w:rsidRPr="00675F49">
        <w:rPr>
          <w:rFonts w:ascii="Arial" w:hAnsi="Arial" w:cs="Arial"/>
          <w:b/>
          <w:bCs/>
          <w:color w:val="000000"/>
          <w:sz w:val="22"/>
          <w:szCs w:val="22"/>
        </w:rPr>
        <w:t xml:space="preserve">Garantía de Cumplimiento: </w:t>
      </w:r>
      <w:r w:rsidRPr="00675F49">
        <w:rPr>
          <w:rFonts w:ascii="Arial" w:hAnsi="Arial" w:cs="Arial"/>
          <w:color w:val="000000"/>
          <w:sz w:val="22"/>
          <w:szCs w:val="22"/>
        </w:rPr>
        <w:t xml:space="preserve">Será responsabilidad del Adjudicatario presentar la garantía, dentro del plazo de </w:t>
      </w:r>
      <w:r w:rsidRPr="00675F49">
        <w:rPr>
          <w:rFonts w:ascii="Arial" w:hAnsi="Arial" w:cs="Arial"/>
          <w:color w:val="000000"/>
          <w:sz w:val="22"/>
          <w:szCs w:val="22"/>
          <w:u w:val="single"/>
        </w:rPr>
        <w:t>cinco (5) días hábiles siguientes a la firmeza del acto adjudicado</w:t>
      </w:r>
      <w:r w:rsidRPr="00675F49">
        <w:rPr>
          <w:rFonts w:ascii="Arial" w:hAnsi="Arial" w:cs="Arial"/>
          <w:color w:val="000000"/>
          <w:sz w:val="22"/>
          <w:szCs w:val="22"/>
        </w:rPr>
        <w:t>, el cual se produce según lo estipulado en el Reglamento a la Ley de Contratación Administrativa, artículo 40.</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autoSpaceDE w:val="0"/>
        <w:autoSpaceDN w:val="0"/>
        <w:adjustRightInd w:val="0"/>
        <w:ind w:left="720"/>
        <w:jc w:val="both"/>
        <w:rPr>
          <w:rFonts w:ascii="Arial" w:hAnsi="Arial" w:cs="Arial"/>
          <w:color w:val="000000"/>
          <w:sz w:val="22"/>
          <w:szCs w:val="22"/>
        </w:rPr>
      </w:pPr>
      <w:r w:rsidRPr="00675F49">
        <w:rPr>
          <w:rFonts w:ascii="Arial" w:hAnsi="Arial" w:cs="Arial"/>
          <w:color w:val="000000"/>
          <w:sz w:val="22"/>
          <w:szCs w:val="22"/>
        </w:rPr>
        <w:t xml:space="preserve">La garantía de cumplimiento debe estar a nombre del Adjudicatario y rendirse en la misma moneda en la cual se cotizó, para lo cual la Administración adoptará las medidas contables que resulten necesarias. Se excepciona de lo anterior, las </w:t>
      </w:r>
      <w:r w:rsidRPr="00675F49">
        <w:rPr>
          <w:rFonts w:ascii="Arial" w:hAnsi="Arial" w:cs="Arial"/>
          <w:color w:val="000000"/>
          <w:sz w:val="22"/>
          <w:szCs w:val="22"/>
        </w:rPr>
        <w:lastRenderedPageBreak/>
        <w:t>garantías rendidas mediante un depósito en efectivo o transferencia, en cuyo caso podrán rendirse en su equivalente en moneda nacional, al tipo de cambio de referencia para la venta, calculado por el Banco Central de Costa Rica, vigente al día anterior a la presentación de la oferta.</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spacing w:line="260" w:lineRule="exact"/>
        <w:ind w:left="1134" w:firstLine="284"/>
        <w:jc w:val="both"/>
        <w:rPr>
          <w:rFonts w:ascii="Arial" w:hAnsi="Arial" w:cs="Arial"/>
          <w:bCs/>
          <w:sz w:val="22"/>
          <w:szCs w:val="22"/>
        </w:rPr>
      </w:pPr>
      <w:r w:rsidRPr="00675F49">
        <w:rPr>
          <w:rFonts w:ascii="Arial" w:hAnsi="Arial" w:cs="Arial"/>
          <w:b/>
          <w:sz w:val="22"/>
          <w:szCs w:val="22"/>
        </w:rPr>
        <w:t>Monto:</w:t>
      </w:r>
      <w:r w:rsidRPr="00675F49">
        <w:rPr>
          <w:rFonts w:ascii="Arial" w:hAnsi="Arial" w:cs="Arial"/>
          <w:sz w:val="22"/>
          <w:szCs w:val="22"/>
        </w:rPr>
        <w:t xml:space="preserve"> </w:t>
      </w:r>
      <w:r w:rsidR="00F84F8F" w:rsidRPr="00675F49">
        <w:rPr>
          <w:rFonts w:ascii="Arial" w:hAnsi="Arial" w:cs="Arial"/>
          <w:sz w:val="22"/>
          <w:szCs w:val="22"/>
        </w:rPr>
        <w:t>¢ 500.000</w:t>
      </w:r>
      <w:r w:rsidR="00731CBF" w:rsidRPr="00675F49">
        <w:rPr>
          <w:rFonts w:ascii="Arial" w:hAnsi="Arial" w:cs="Arial"/>
          <w:sz w:val="22"/>
          <w:szCs w:val="22"/>
        </w:rPr>
        <w:t>,00</w:t>
      </w:r>
      <w:r w:rsidR="00F84F8F" w:rsidRPr="00675F49">
        <w:rPr>
          <w:rFonts w:ascii="Arial" w:hAnsi="Arial" w:cs="Arial"/>
          <w:sz w:val="22"/>
          <w:szCs w:val="22"/>
        </w:rPr>
        <w:t xml:space="preserve"> (Quinientos mil colones)</w:t>
      </w:r>
    </w:p>
    <w:p w:rsidR="0094732F" w:rsidRPr="00675F49" w:rsidRDefault="0094732F" w:rsidP="0094732F">
      <w:pPr>
        <w:spacing w:line="260" w:lineRule="exact"/>
        <w:ind w:left="1134" w:hanging="567"/>
        <w:jc w:val="both"/>
        <w:rPr>
          <w:rFonts w:ascii="Arial" w:hAnsi="Arial" w:cs="Arial"/>
          <w:b/>
          <w:sz w:val="22"/>
          <w:szCs w:val="22"/>
        </w:rPr>
      </w:pPr>
    </w:p>
    <w:p w:rsidR="0094732F" w:rsidRPr="00675F49" w:rsidRDefault="0094732F" w:rsidP="0094732F">
      <w:pPr>
        <w:spacing w:line="260" w:lineRule="exact"/>
        <w:ind w:left="1418"/>
        <w:jc w:val="both"/>
        <w:rPr>
          <w:rFonts w:ascii="Arial" w:hAnsi="Arial" w:cs="Arial"/>
          <w:bCs/>
          <w:sz w:val="22"/>
          <w:szCs w:val="22"/>
        </w:rPr>
      </w:pPr>
      <w:r w:rsidRPr="00675F49">
        <w:rPr>
          <w:rFonts w:ascii="Arial" w:hAnsi="Arial" w:cs="Arial"/>
          <w:b/>
          <w:sz w:val="22"/>
          <w:szCs w:val="22"/>
        </w:rPr>
        <w:t>Vigencia:</w:t>
      </w:r>
      <w:r w:rsidRPr="00675F49">
        <w:rPr>
          <w:rFonts w:ascii="Arial" w:hAnsi="Arial" w:cs="Arial"/>
          <w:sz w:val="22"/>
          <w:szCs w:val="22"/>
        </w:rPr>
        <w:t xml:space="preserve"> Hasta por dos meses adicionales a la fecha de la recepción definitiva del objeto contractual (artículos 40 y 43 del Reglamento a la Ley de Contratación Administrativa). </w:t>
      </w:r>
    </w:p>
    <w:p w:rsidR="0094732F" w:rsidRPr="00675F49" w:rsidRDefault="0094732F" w:rsidP="0094732F">
      <w:pPr>
        <w:spacing w:line="260" w:lineRule="exact"/>
        <w:ind w:left="1418"/>
        <w:jc w:val="both"/>
        <w:rPr>
          <w:rFonts w:ascii="Arial" w:hAnsi="Arial" w:cs="Arial"/>
          <w:b/>
          <w:sz w:val="22"/>
          <w:szCs w:val="22"/>
        </w:rPr>
      </w:pPr>
    </w:p>
    <w:p w:rsidR="0094732F" w:rsidRPr="00675F49" w:rsidRDefault="0094732F" w:rsidP="0094732F">
      <w:pPr>
        <w:spacing w:line="260" w:lineRule="exact"/>
        <w:ind w:left="1418"/>
        <w:jc w:val="both"/>
        <w:rPr>
          <w:rFonts w:ascii="Arial" w:hAnsi="Arial" w:cs="Arial"/>
          <w:bCs/>
          <w:sz w:val="22"/>
          <w:szCs w:val="22"/>
        </w:rPr>
      </w:pPr>
      <w:r w:rsidRPr="00675F49">
        <w:rPr>
          <w:rFonts w:ascii="Arial" w:hAnsi="Arial" w:cs="Arial"/>
          <w:b/>
          <w:sz w:val="22"/>
          <w:szCs w:val="22"/>
        </w:rPr>
        <w:t>Forma de rendir la garantía:</w:t>
      </w:r>
      <w:r w:rsidRPr="00675F49">
        <w:rPr>
          <w:rFonts w:ascii="Arial" w:hAnsi="Arial" w:cs="Arial"/>
          <w:sz w:val="22"/>
          <w:szCs w:val="22"/>
        </w:rPr>
        <w:t xml:space="preserve"> Debe ajustarse a lo estipulado en el artículo 42, del Reglamento a la Ley de Contratación Administrativa. </w:t>
      </w:r>
    </w:p>
    <w:p w:rsidR="00F84F8F" w:rsidRPr="00675F49" w:rsidRDefault="00F84F8F" w:rsidP="0094732F">
      <w:pPr>
        <w:tabs>
          <w:tab w:val="left" w:pos="3980"/>
        </w:tabs>
        <w:autoSpaceDE w:val="0"/>
        <w:autoSpaceDN w:val="0"/>
        <w:adjustRightInd w:val="0"/>
        <w:ind w:left="708"/>
        <w:jc w:val="both"/>
        <w:rPr>
          <w:rFonts w:ascii="Arial" w:hAnsi="Arial" w:cs="Arial"/>
          <w:b/>
          <w:bCs/>
          <w:color w:val="000000"/>
          <w:sz w:val="22"/>
          <w:szCs w:val="22"/>
        </w:rPr>
      </w:pPr>
    </w:p>
    <w:p w:rsidR="0094732F" w:rsidRPr="00675F49" w:rsidRDefault="0094732F" w:rsidP="0094732F">
      <w:pPr>
        <w:tabs>
          <w:tab w:val="left" w:pos="3980"/>
        </w:tabs>
        <w:autoSpaceDE w:val="0"/>
        <w:autoSpaceDN w:val="0"/>
        <w:adjustRightInd w:val="0"/>
        <w:ind w:left="708"/>
        <w:jc w:val="both"/>
        <w:rPr>
          <w:rFonts w:ascii="Arial" w:hAnsi="Arial" w:cs="Arial"/>
          <w:b/>
          <w:bCs/>
          <w:color w:val="000000"/>
          <w:sz w:val="22"/>
          <w:szCs w:val="22"/>
        </w:rPr>
      </w:pPr>
      <w:r w:rsidRPr="00675F49">
        <w:rPr>
          <w:rFonts w:ascii="Arial" w:hAnsi="Arial" w:cs="Arial"/>
          <w:b/>
          <w:bCs/>
          <w:color w:val="000000"/>
          <w:sz w:val="22"/>
          <w:szCs w:val="22"/>
        </w:rPr>
        <w:t xml:space="preserve">Deberá ser depositada, según las siguientes posibilidades:    </w:t>
      </w:r>
    </w:p>
    <w:p w:rsidR="0094732F" w:rsidRPr="00675F49" w:rsidRDefault="0094732F" w:rsidP="0094732F">
      <w:pPr>
        <w:tabs>
          <w:tab w:val="left" w:pos="3980"/>
        </w:tabs>
        <w:autoSpaceDE w:val="0"/>
        <w:autoSpaceDN w:val="0"/>
        <w:adjustRightInd w:val="0"/>
        <w:ind w:left="708"/>
        <w:jc w:val="both"/>
        <w:rPr>
          <w:rFonts w:ascii="Arial" w:hAnsi="Arial" w:cs="Arial"/>
          <w:b/>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Cuando se trate de títulos valores: garantías  bancarias, bonos y/o certificados de depósito en la Unidad de Proveeduría del Cuerpo de Bomberos, edificio ubicado en San José, avenida 3, calle 18, costado norte de la parada de buses "La Coca Cola".    </w:t>
      </w:r>
    </w:p>
    <w:p w:rsidR="0094732F" w:rsidRPr="00675F49" w:rsidRDefault="0094732F" w:rsidP="0094732F">
      <w:pPr>
        <w:pStyle w:val="Prrafodelista"/>
        <w:tabs>
          <w:tab w:val="left" w:pos="3980"/>
        </w:tabs>
        <w:autoSpaceDE w:val="0"/>
        <w:autoSpaceDN w:val="0"/>
        <w:adjustRightInd w:val="0"/>
        <w:ind w:left="1428"/>
        <w:jc w:val="both"/>
        <w:rPr>
          <w:rFonts w:ascii="Arial" w:hAnsi="Arial" w:cs="Arial"/>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Horario de la custodia de valores del Cuerpo de Bomberos: El Adjudicatario deberá considerar que para el depósito o retiro de documentos presentados como garantías de cumplimiento el horario será de lunes a viernes de 8:00 am. a 1:00 pm.</w:t>
      </w:r>
    </w:p>
    <w:p w:rsidR="0094732F" w:rsidRPr="00675F49" w:rsidRDefault="0094732F" w:rsidP="0094732F">
      <w:pPr>
        <w:pStyle w:val="Prrafodelista"/>
        <w:rPr>
          <w:rFonts w:ascii="Arial" w:hAnsi="Arial" w:cs="Arial"/>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Cuando se trate de dinero en efectivo (monedas o billetes): se podrá realizar el depósito directamente a las siguientes cuentas del Banco de Costa Rica, a nombre del Cuerpo de Bomberos de Costa Rica:  </w:t>
      </w:r>
    </w:p>
    <w:p w:rsidR="0094732F" w:rsidRPr="00675F49" w:rsidRDefault="0094732F" w:rsidP="0094732F">
      <w:pPr>
        <w:pStyle w:val="Prrafodelista"/>
        <w:rPr>
          <w:rFonts w:ascii="Arial" w:hAnsi="Arial" w:cs="Arial"/>
          <w:bCs/>
          <w:color w:val="000000"/>
          <w:sz w:val="22"/>
          <w:szCs w:val="22"/>
        </w:rPr>
      </w:pPr>
    </w:p>
    <w:p w:rsidR="0094732F" w:rsidRPr="00675F49" w:rsidRDefault="0094732F" w:rsidP="0094732F">
      <w:pPr>
        <w:pStyle w:val="Prrafodelista"/>
        <w:numPr>
          <w:ilvl w:val="1"/>
          <w:numId w:val="24"/>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Cuenta cliente colones (¢) = 152010010271931</w:t>
      </w:r>
      <w:r w:rsidR="0076119A" w:rsidRPr="00675F49">
        <w:rPr>
          <w:rFonts w:ascii="Arial" w:hAnsi="Arial" w:cs="Arial"/>
          <w:bCs/>
          <w:color w:val="000000"/>
          <w:sz w:val="22"/>
          <w:szCs w:val="22"/>
        </w:rPr>
        <w:t>21</w:t>
      </w:r>
      <w:r w:rsidRPr="00675F49">
        <w:rPr>
          <w:rFonts w:ascii="Arial" w:hAnsi="Arial" w:cs="Arial"/>
          <w:bCs/>
          <w:color w:val="000000"/>
          <w:sz w:val="22"/>
          <w:szCs w:val="22"/>
        </w:rPr>
        <w:t xml:space="preserve">,  </w:t>
      </w:r>
    </w:p>
    <w:p w:rsidR="0094732F" w:rsidRPr="00675F49" w:rsidRDefault="0094732F" w:rsidP="0094732F">
      <w:pPr>
        <w:tabs>
          <w:tab w:val="left" w:pos="3980"/>
        </w:tabs>
        <w:autoSpaceDE w:val="0"/>
        <w:autoSpaceDN w:val="0"/>
        <w:adjustRightInd w:val="0"/>
        <w:ind w:left="1260"/>
        <w:jc w:val="both"/>
        <w:rPr>
          <w:rFonts w:ascii="Arial" w:hAnsi="Arial" w:cs="Arial"/>
          <w:bCs/>
          <w:color w:val="000000"/>
          <w:sz w:val="22"/>
          <w:szCs w:val="22"/>
        </w:rPr>
      </w:pPr>
    </w:p>
    <w:p w:rsidR="0094732F" w:rsidRPr="00675F49" w:rsidRDefault="0094732F" w:rsidP="0094732F">
      <w:p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El contratista estará obligado a mantener actualizado el monto de la garantía, conforme lo establece el artículo 42 del Reglamento a la Ley de Contratación Administrativa. En caso de no aportar dicha garantía, la Administración iniciará el proceso de readjudicación conforme con lo establecido en el artículo 191 del Reglamento a la Ley de Contratación Administrativa.</w:t>
      </w:r>
    </w:p>
    <w:p w:rsidR="0094732F" w:rsidRPr="00675F49" w:rsidRDefault="0094732F" w:rsidP="0094732F">
      <w:pPr>
        <w:spacing w:line="260" w:lineRule="exact"/>
        <w:ind w:left="708"/>
        <w:jc w:val="both"/>
        <w:rPr>
          <w:rFonts w:ascii="Arial" w:hAnsi="Arial" w:cs="Arial"/>
          <w:b/>
          <w:spacing w:val="-2"/>
          <w:sz w:val="22"/>
          <w:szCs w:val="22"/>
          <w:lang w:val="es-ES_tradnl"/>
        </w:rPr>
      </w:pPr>
    </w:p>
    <w:p w:rsidR="0094732F" w:rsidRPr="00675F49" w:rsidRDefault="0094732F" w:rsidP="0094732F">
      <w:pPr>
        <w:spacing w:line="260" w:lineRule="exact"/>
        <w:ind w:left="708"/>
        <w:jc w:val="both"/>
        <w:rPr>
          <w:rFonts w:ascii="Arial" w:hAnsi="Arial" w:cs="Arial"/>
          <w:spacing w:val="-2"/>
          <w:sz w:val="22"/>
          <w:szCs w:val="22"/>
          <w:lang w:val="es-ES_tradnl"/>
        </w:rPr>
      </w:pPr>
      <w:r w:rsidRPr="00675F49">
        <w:rPr>
          <w:rFonts w:ascii="Arial" w:hAnsi="Arial" w:cs="Arial"/>
          <w:b/>
          <w:spacing w:val="-2"/>
          <w:sz w:val="22"/>
          <w:szCs w:val="22"/>
          <w:lang w:val="es-ES_tradnl"/>
        </w:rPr>
        <w:t>Entrega de documentos:</w:t>
      </w:r>
      <w:r w:rsidRPr="00675F49">
        <w:rPr>
          <w:rFonts w:ascii="Arial" w:hAnsi="Arial" w:cs="Arial"/>
          <w:spacing w:val="-2"/>
          <w:sz w:val="22"/>
          <w:szCs w:val="22"/>
          <w:lang w:val="es-ES_tradnl"/>
        </w:rPr>
        <w:t xml:space="preserve"> El Adjudicatario debe entregar los siguientes documentos en la </w:t>
      </w:r>
      <w:r w:rsidRPr="00675F49">
        <w:rPr>
          <w:rFonts w:ascii="Arial" w:hAnsi="Arial" w:cs="Arial"/>
          <w:sz w:val="22"/>
          <w:szCs w:val="22"/>
        </w:rPr>
        <w:t>Unidad de Proveeduría del Cuerpo de Bomberos</w:t>
      </w:r>
      <w:r w:rsidRPr="00675F49">
        <w:rPr>
          <w:rFonts w:ascii="Arial" w:hAnsi="Arial" w:cs="Arial"/>
          <w:spacing w:val="-2"/>
          <w:sz w:val="22"/>
          <w:szCs w:val="22"/>
          <w:lang w:val="es-ES_tradnl"/>
        </w:rPr>
        <w:t>:</w:t>
      </w:r>
    </w:p>
    <w:p w:rsidR="0094732F" w:rsidRPr="00675F49" w:rsidRDefault="0094732F" w:rsidP="0094732F">
      <w:pPr>
        <w:tabs>
          <w:tab w:val="left" w:pos="1276"/>
        </w:tabs>
        <w:ind w:left="851"/>
        <w:jc w:val="both"/>
        <w:rPr>
          <w:rFonts w:ascii="Arial" w:hAnsi="Arial" w:cs="Arial"/>
          <w:spacing w:val="-2"/>
          <w:sz w:val="22"/>
          <w:szCs w:val="22"/>
          <w:lang w:val="es-ES_tradnl"/>
        </w:rPr>
      </w:pPr>
    </w:p>
    <w:p w:rsidR="0094732F" w:rsidRPr="00675F49" w:rsidRDefault="0094732F" w:rsidP="0094732F">
      <w:pPr>
        <w:pStyle w:val="Prrafodelista"/>
        <w:numPr>
          <w:ilvl w:val="1"/>
          <w:numId w:val="24"/>
        </w:numPr>
        <w:suppressAutoHyphens/>
        <w:jc w:val="both"/>
        <w:rPr>
          <w:rFonts w:ascii="Arial" w:hAnsi="Arial" w:cs="Arial"/>
          <w:spacing w:val="-2"/>
          <w:sz w:val="22"/>
          <w:szCs w:val="22"/>
        </w:rPr>
      </w:pPr>
      <w:r w:rsidRPr="00675F49">
        <w:rPr>
          <w:rFonts w:ascii="Arial" w:hAnsi="Arial" w:cs="Arial"/>
          <w:sz w:val="22"/>
          <w:szCs w:val="22"/>
        </w:rPr>
        <w:t>Copia del recibo de la garantía de cumplimiento (cuando se solicite); en caso de depósitos a las cuentas indicadas por el Cuerpo de Bomberos, se deberá aportar el comprobante del Banco en donde se anote: número del concurso, descripción y tipo de garantía.</w:t>
      </w:r>
      <w:r w:rsidRPr="00675F49">
        <w:rPr>
          <w:rFonts w:ascii="Arial" w:hAnsi="Arial" w:cs="Arial"/>
          <w:spacing w:val="-2"/>
          <w:sz w:val="22"/>
          <w:szCs w:val="22"/>
        </w:rPr>
        <w:t xml:space="preserve"> </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numPr>
          <w:ilvl w:val="0"/>
          <w:numId w:val="7"/>
        </w:numPr>
        <w:suppressAutoHyphens/>
        <w:spacing w:line="260" w:lineRule="exact"/>
        <w:ind w:right="-57"/>
        <w:jc w:val="both"/>
        <w:rPr>
          <w:rFonts w:ascii="Arial" w:hAnsi="Arial" w:cs="Arial"/>
          <w:sz w:val="22"/>
          <w:szCs w:val="22"/>
        </w:rPr>
      </w:pPr>
      <w:r w:rsidRPr="00675F49">
        <w:rPr>
          <w:rFonts w:ascii="Arial" w:hAnsi="Arial" w:cs="Arial"/>
          <w:b/>
          <w:sz w:val="22"/>
          <w:szCs w:val="22"/>
        </w:rPr>
        <w:t xml:space="preserve">Póliza de Riesgos del Trabajo: </w:t>
      </w:r>
      <w:r w:rsidRPr="00675F49">
        <w:rPr>
          <w:rFonts w:ascii="Arial" w:hAnsi="Arial" w:cs="Arial"/>
          <w:sz w:val="22"/>
          <w:szCs w:val="22"/>
        </w:rPr>
        <w:t xml:space="preserve">El Adjudicatario debe aportar dentro de los (5) días hábiles siguientes a la firmeza del acto de adjudicación una certificación emitida por la aseguradora que indique la actividad contratada, con el fin de hacer </w:t>
      </w:r>
      <w:r w:rsidRPr="00675F49">
        <w:rPr>
          <w:rFonts w:ascii="Arial" w:hAnsi="Arial" w:cs="Arial"/>
          <w:sz w:val="22"/>
          <w:szCs w:val="22"/>
        </w:rPr>
        <w:lastRenderedPageBreak/>
        <w:t>las verificaciones respectivas</w:t>
      </w:r>
      <w:r w:rsidR="00673C2B" w:rsidRPr="00675F49">
        <w:rPr>
          <w:rFonts w:ascii="Arial" w:hAnsi="Arial" w:cs="Arial"/>
          <w:sz w:val="22"/>
          <w:szCs w:val="22"/>
        </w:rPr>
        <w:t xml:space="preserve"> de que se encuentra al día en el pago de dichas obligaciones</w:t>
      </w:r>
      <w:r w:rsidRPr="00675F49">
        <w:rPr>
          <w:rFonts w:ascii="Arial" w:hAnsi="Arial" w:cs="Arial"/>
          <w:sz w:val="22"/>
          <w:szCs w:val="22"/>
        </w:rPr>
        <w:t xml:space="preserve">. </w:t>
      </w:r>
    </w:p>
    <w:p w:rsidR="00673C2B" w:rsidRPr="00675F49" w:rsidRDefault="00673C2B" w:rsidP="00673C2B">
      <w:pPr>
        <w:suppressAutoHyphens/>
        <w:spacing w:line="260" w:lineRule="exact"/>
        <w:ind w:right="-57"/>
        <w:jc w:val="both"/>
        <w:rPr>
          <w:rFonts w:ascii="Arial" w:hAnsi="Arial" w:cs="Arial"/>
          <w:sz w:val="22"/>
          <w:szCs w:val="22"/>
        </w:rPr>
      </w:pPr>
    </w:p>
    <w:p w:rsidR="0081708F" w:rsidRPr="00675F49" w:rsidRDefault="0081708F" w:rsidP="0094732F">
      <w:pPr>
        <w:suppressAutoHyphens/>
        <w:ind w:right="-57"/>
        <w:jc w:val="both"/>
        <w:rPr>
          <w:rFonts w:ascii="Arial" w:hAnsi="Arial" w:cs="Arial"/>
          <w:sz w:val="22"/>
          <w:szCs w:val="22"/>
        </w:rPr>
      </w:pPr>
      <w:r w:rsidRPr="00675F49">
        <w:rPr>
          <w:rFonts w:ascii="Arial" w:hAnsi="Arial" w:cs="Arial"/>
          <w:sz w:val="22"/>
          <w:szCs w:val="22"/>
        </w:rPr>
        <w:t xml:space="preserve">Por todo lo anterior, </w:t>
      </w:r>
      <w:r w:rsidR="00731CBF" w:rsidRPr="00675F49">
        <w:rPr>
          <w:rFonts w:ascii="Arial" w:hAnsi="Arial" w:cs="Arial"/>
          <w:sz w:val="22"/>
          <w:szCs w:val="22"/>
        </w:rPr>
        <w:t xml:space="preserve">esta Administración </w:t>
      </w:r>
      <w:r w:rsidRPr="00675F49">
        <w:rPr>
          <w:rFonts w:ascii="Arial" w:hAnsi="Arial" w:cs="Arial"/>
          <w:sz w:val="22"/>
          <w:szCs w:val="22"/>
        </w:rPr>
        <w:t xml:space="preserve">acoge los señalamientos de la Unidad </w:t>
      </w:r>
      <w:r w:rsidR="00731CBF" w:rsidRPr="00675F49">
        <w:rPr>
          <w:rFonts w:ascii="Arial" w:hAnsi="Arial" w:cs="Arial"/>
          <w:sz w:val="22"/>
          <w:szCs w:val="22"/>
        </w:rPr>
        <w:t xml:space="preserve">de Proveeduría y su recomendación mediante el </w:t>
      </w:r>
      <w:r w:rsidR="00731CBF" w:rsidRPr="00675F49">
        <w:rPr>
          <w:rFonts w:ascii="Arial" w:hAnsi="Arial" w:cs="Arial"/>
          <w:color w:val="000000"/>
          <w:sz w:val="22"/>
          <w:szCs w:val="22"/>
        </w:rPr>
        <w:t xml:space="preserve">oficio </w:t>
      </w:r>
      <w:r w:rsidR="00071B6C" w:rsidRPr="00071B6C">
        <w:rPr>
          <w:rFonts w:ascii="Arial" w:hAnsi="Arial" w:cs="Arial"/>
          <w:b/>
          <w:bCs/>
          <w:color w:val="000000"/>
          <w:sz w:val="22"/>
        </w:rPr>
        <w:t>CBCR-039774-2013-PRB-01655</w:t>
      </w:r>
      <w:r w:rsidR="00675F49">
        <w:rPr>
          <w:rFonts w:ascii="Arial" w:hAnsi="Arial" w:cs="Arial"/>
          <w:b/>
          <w:bCs/>
          <w:color w:val="000000"/>
          <w:sz w:val="22"/>
          <w:szCs w:val="22"/>
        </w:rPr>
        <w:t>,</w:t>
      </w:r>
      <w:r w:rsidRPr="00675F49">
        <w:rPr>
          <w:rFonts w:ascii="Arial" w:hAnsi="Arial" w:cs="Arial"/>
          <w:sz w:val="22"/>
          <w:szCs w:val="22"/>
        </w:rPr>
        <w:t xml:space="preserve"> </w:t>
      </w:r>
      <w:r w:rsidR="00731CBF" w:rsidRPr="00675F49">
        <w:rPr>
          <w:rFonts w:ascii="Arial" w:hAnsi="Arial" w:cs="Arial"/>
          <w:sz w:val="22"/>
          <w:szCs w:val="22"/>
        </w:rPr>
        <w:t xml:space="preserve">acuerda la adjudicación </w:t>
      </w:r>
      <w:r w:rsidRPr="00675F49">
        <w:rPr>
          <w:rFonts w:ascii="Arial" w:hAnsi="Arial" w:cs="Arial"/>
          <w:sz w:val="22"/>
          <w:szCs w:val="22"/>
        </w:rPr>
        <w:t>con sustento en el artículo 86 del Reglamento a la Ley de Contratación Administrativa.</w:t>
      </w:r>
    </w:p>
    <w:p w:rsidR="0094732F" w:rsidRDefault="0094732F" w:rsidP="0094732F">
      <w:pPr>
        <w:suppressAutoHyphens/>
        <w:ind w:right="-57"/>
        <w:jc w:val="both"/>
        <w:rPr>
          <w:rFonts w:ascii="Arial" w:hAnsi="Arial" w:cs="Arial"/>
          <w:sz w:val="18"/>
        </w:rPr>
      </w:pPr>
    </w:p>
    <w:p w:rsidR="002E6CA0" w:rsidRPr="00C63502" w:rsidRDefault="002E6CA0" w:rsidP="00620B0B">
      <w:pPr>
        <w:autoSpaceDE w:val="0"/>
        <w:autoSpaceDN w:val="0"/>
        <w:adjustRightInd w:val="0"/>
        <w:jc w:val="both"/>
        <w:rPr>
          <w:rFonts w:ascii="Arial" w:hAnsi="Arial" w:cs="Arial"/>
          <w:b/>
          <w:bCs/>
          <w:color w:val="000000"/>
          <w:sz w:val="10"/>
        </w:rPr>
      </w:pPr>
    </w:p>
    <w:p w:rsidR="00ED0132" w:rsidRPr="007E5EB1" w:rsidRDefault="00ED0132" w:rsidP="00ED0132">
      <w:pPr>
        <w:spacing w:line="260" w:lineRule="exact"/>
        <w:jc w:val="center"/>
        <w:rPr>
          <w:rFonts w:ascii="Arial" w:hAnsi="Arial" w:cs="Arial"/>
          <w:bCs/>
        </w:rPr>
      </w:pPr>
      <w:r w:rsidRPr="007E5EB1">
        <w:rPr>
          <w:rFonts w:ascii="Arial" w:hAnsi="Arial" w:cs="Arial"/>
          <w:b/>
          <w:bCs/>
          <w:color w:val="000000"/>
        </w:rPr>
        <w:t>Atentamente,</w:t>
      </w:r>
    </w:p>
    <w:p w:rsidR="00ED0132" w:rsidRPr="00731CBF" w:rsidRDefault="00731CBF" w:rsidP="00731CBF">
      <w:pPr>
        <w:spacing w:line="260" w:lineRule="exact"/>
        <w:jc w:val="center"/>
        <w:rPr>
          <w:rFonts w:ascii="Arial" w:hAnsi="Arial" w:cs="Arial"/>
          <w:b/>
          <w:bCs/>
        </w:rPr>
      </w:pPr>
      <w:r w:rsidRPr="00731CBF">
        <w:rPr>
          <w:rFonts w:ascii="Arial" w:hAnsi="Arial" w:cs="Arial"/>
          <w:b/>
          <w:bCs/>
        </w:rPr>
        <w:t>COMITÉ DE ADJUDICACIONES</w:t>
      </w:r>
    </w:p>
    <w:p w:rsidR="00B44AFD" w:rsidRDefault="00B44AFD" w:rsidP="00ED0132">
      <w:pPr>
        <w:spacing w:line="260" w:lineRule="exact"/>
        <w:jc w:val="both"/>
        <w:rPr>
          <w:rFonts w:ascii="Arial" w:hAnsi="Arial" w:cs="Arial"/>
          <w:bCs/>
        </w:rPr>
      </w:pPr>
    </w:p>
    <w:p w:rsidR="00675F49" w:rsidRDefault="00675F49" w:rsidP="00ED0132">
      <w:pPr>
        <w:spacing w:line="260" w:lineRule="exact"/>
        <w:jc w:val="both"/>
        <w:rPr>
          <w:rFonts w:ascii="Arial" w:hAnsi="Arial" w:cs="Arial"/>
          <w:bCs/>
        </w:rPr>
      </w:pPr>
    </w:p>
    <w:p w:rsidR="00675F49" w:rsidRDefault="00675F49" w:rsidP="00ED0132">
      <w:pPr>
        <w:spacing w:line="260" w:lineRule="exact"/>
        <w:jc w:val="both"/>
        <w:rPr>
          <w:rFonts w:ascii="Arial" w:hAnsi="Arial" w:cs="Arial"/>
          <w:bCs/>
        </w:rPr>
      </w:pPr>
    </w:p>
    <w:p w:rsidR="00675F49" w:rsidRDefault="00675F49" w:rsidP="00ED0132">
      <w:pPr>
        <w:spacing w:line="260" w:lineRule="exact"/>
        <w:jc w:val="both"/>
        <w:rPr>
          <w:rFonts w:ascii="Arial" w:hAnsi="Arial" w:cs="Arial"/>
          <w:bCs/>
        </w:rPr>
      </w:pPr>
    </w:p>
    <w:p w:rsidR="00F84F8F" w:rsidRDefault="00F84F8F" w:rsidP="00ED0132">
      <w:pPr>
        <w:spacing w:line="260" w:lineRule="exact"/>
        <w:jc w:val="both"/>
        <w:rPr>
          <w:rFonts w:ascii="Arial" w:hAnsi="Arial" w:cs="Arial"/>
          <w:bCs/>
        </w:rPr>
      </w:pPr>
    </w:p>
    <w:p w:rsidR="00F84F8F" w:rsidRDefault="00F84F8F" w:rsidP="00ED0132">
      <w:pPr>
        <w:spacing w:line="260" w:lineRule="exact"/>
        <w:jc w:val="both"/>
        <w:rPr>
          <w:rFonts w:ascii="Arial" w:hAnsi="Arial" w:cs="Arial"/>
          <w:bCs/>
        </w:rPr>
      </w:pPr>
    </w:p>
    <w:p w:rsidR="00C411E1" w:rsidRDefault="00C411E1" w:rsidP="00ED0132">
      <w:pPr>
        <w:spacing w:line="260" w:lineRule="exact"/>
        <w:jc w:val="both"/>
        <w:rPr>
          <w:rFonts w:ascii="Arial" w:hAnsi="Arial" w:cs="Arial"/>
          <w:bCs/>
        </w:rPr>
      </w:pPr>
    </w:p>
    <w:p w:rsidR="004665C6" w:rsidRDefault="00F84F8F"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Ing Héctor Chaves León, MAP</w:t>
      </w:r>
    </w:p>
    <w:p w:rsidR="004665C6" w:rsidRDefault="004665C6"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Director General de Bomberos.</w:t>
      </w: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05405B" w:rsidRDefault="00675F49"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Señor Luis Salas Sánchez</w:t>
      </w:r>
    </w:p>
    <w:p w:rsidR="0005405B" w:rsidRDefault="00675F49"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Director Operativo</w:t>
      </w:r>
    </w:p>
    <w:p w:rsidR="0005405B" w:rsidRDefault="0005405B" w:rsidP="0005405B">
      <w:pPr>
        <w:keepNext/>
        <w:autoSpaceDE w:val="0"/>
        <w:autoSpaceDN w:val="0"/>
        <w:adjustRightInd w:val="0"/>
        <w:jc w:val="center"/>
        <w:rPr>
          <w:rFonts w:ascii="Arial" w:hAnsi="Arial" w:cs="Arial"/>
          <w:b/>
          <w:bCs/>
          <w:color w:val="000000"/>
          <w:sz w:val="22"/>
          <w:szCs w:val="22"/>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555A73" w:rsidRPr="00555A73" w:rsidRDefault="00C411E1" w:rsidP="00555A73">
      <w:pPr>
        <w:tabs>
          <w:tab w:val="left" w:pos="-720"/>
        </w:tabs>
        <w:suppressAutoHyphens/>
        <w:rPr>
          <w:rFonts w:ascii="Arial" w:hAnsi="Arial" w:cs="Arial"/>
          <w:b/>
          <w:sz w:val="18"/>
          <w:lang w:val="es-CR"/>
        </w:rPr>
      </w:pPr>
      <w:r w:rsidRPr="00555A73">
        <w:rPr>
          <w:rFonts w:ascii="Arial" w:hAnsi="Arial" w:cs="Arial"/>
          <w:b/>
          <w:sz w:val="18"/>
          <w:lang w:val="es-CR"/>
        </w:rPr>
        <w:t>CC.</w:t>
      </w:r>
      <w:r w:rsidR="00555A73" w:rsidRPr="00555A73">
        <w:rPr>
          <w:rFonts w:ascii="Arial" w:hAnsi="Arial" w:cs="Arial"/>
          <w:b/>
          <w:sz w:val="18"/>
          <w:lang w:val="es-CR"/>
        </w:rPr>
        <w:t xml:space="preserve">  </w:t>
      </w:r>
      <w:r w:rsidR="00096C1D">
        <w:rPr>
          <w:rFonts w:ascii="Arial" w:hAnsi="Arial" w:cs="Arial"/>
          <w:b/>
          <w:sz w:val="18"/>
          <w:lang w:val="es-CR"/>
        </w:rPr>
        <w:t>Servicios Generales</w:t>
      </w:r>
      <w:r w:rsidR="00555A73" w:rsidRPr="00555A73">
        <w:rPr>
          <w:rFonts w:ascii="Arial" w:hAnsi="Arial" w:cs="Arial"/>
          <w:b/>
          <w:sz w:val="18"/>
          <w:lang w:val="es-CR"/>
        </w:rPr>
        <w:t>, expediente.</w:t>
      </w:r>
    </w:p>
    <w:sectPr w:rsidR="00555A73" w:rsidRPr="00555A73" w:rsidSect="00D15BDE">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3DD" w:rsidRDefault="008333DD" w:rsidP="00F9438C">
      <w:r>
        <w:separator/>
      </w:r>
    </w:p>
  </w:endnote>
  <w:endnote w:type="continuationSeparator" w:id="0">
    <w:p w:rsidR="008333DD" w:rsidRDefault="008333DD" w:rsidP="00F94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071B6C" w:rsidRPr="003635AD" w:rsidRDefault="00071B6C" w:rsidP="00D15BDE">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071B6C" w:rsidRPr="00D15BDE" w:rsidRDefault="00071B6C" w:rsidP="00D15B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3DD" w:rsidRDefault="008333DD" w:rsidP="00F9438C">
      <w:r>
        <w:separator/>
      </w:r>
    </w:p>
  </w:footnote>
  <w:footnote w:type="continuationSeparator" w:id="0">
    <w:p w:rsidR="008333DD" w:rsidRDefault="008333DD" w:rsidP="00F9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Encabezado"/>
      <w:jc w:val="center"/>
      <w:rPr>
        <w:rFonts w:ascii="Arial" w:hAnsi="Arial"/>
        <w:lang w:val="es-ES_tradnl"/>
      </w:rPr>
    </w:pPr>
  </w:p>
  <w:p w:rsidR="00071B6C" w:rsidRPr="00D27F75" w:rsidRDefault="00071B6C" w:rsidP="00D15BDE">
    <w:pPr>
      <w:pStyle w:val="Encabezado"/>
      <w:jc w:val="center"/>
      <w:rPr>
        <w:rFonts w:ascii="Arial" w:hAnsi="Arial"/>
        <w:b/>
        <w:sz w:val="26"/>
        <w:szCs w:val="26"/>
        <w:lang w:val="es-ES_tradnl"/>
      </w:rPr>
    </w:pPr>
    <w:r w:rsidRPr="00D27F75">
      <w:rPr>
        <w:rFonts w:ascii="Arial" w:hAnsi="Arial"/>
        <w:b/>
        <w:sz w:val="26"/>
        <w:szCs w:val="26"/>
        <w:lang w:val="es-ES_tradnl"/>
      </w:rPr>
      <w:t>Benemérito Cuerpo de Bomberos de Costa Rica</w:t>
    </w:r>
  </w:p>
  <w:p w:rsidR="00071B6C" w:rsidRPr="00D27F75" w:rsidRDefault="00071B6C" w:rsidP="00D15BDE">
    <w:pPr>
      <w:pStyle w:val="Encabezado"/>
      <w:jc w:val="center"/>
      <w:rPr>
        <w:rFonts w:ascii="Arial" w:hAnsi="Arial"/>
        <w:b/>
        <w:lang w:val="es-ES_tradnl"/>
      </w:rPr>
    </w:pPr>
    <w:r w:rsidRPr="00D27F75">
      <w:rPr>
        <w:rFonts w:ascii="Arial" w:hAnsi="Arial"/>
        <w:b/>
        <w:noProof/>
      </w:rPr>
      <w:t>UNIDAD DE PROVEEDURÍA</w:t>
    </w:r>
  </w:p>
  <w:p w:rsidR="00071B6C" w:rsidRPr="003635AD" w:rsidRDefault="00071B6C" w:rsidP="00D15BDE">
    <w:pPr>
      <w:pStyle w:val="Encabezado"/>
      <w:rPr>
        <w:b/>
      </w:rPr>
    </w:pPr>
    <w:r w:rsidRPr="00D57E9E">
      <w:rPr>
        <w:rFonts w:ascii="Arial" w:hAnsi="Arial"/>
        <w:b/>
        <w:noProof/>
        <w:lang w:val="es-CR" w:eastAsia="es-CR"/>
      </w:rPr>
      <w:pict>
        <v:shapetype id="_x0000_t32" coordsize="21600,21600" o:spt="32" o:oned="t" path="m,l21600,21600e" filled="f">
          <v:path arrowok="t" fillok="f" o:connecttype="none"/>
          <o:lock v:ext="edit" shapetype="t"/>
        </v:shapetype>
        <v:shape id="AutoShape 1" o:spid="_x0000_s4097" type="#_x0000_t32" style="position:absolute;margin-left:-35.9pt;margin-top:1.25pt;width:489.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oU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Encabezado"/>
      <w:jc w:val="center"/>
    </w:pPr>
    <w:r w:rsidRPr="00E01301">
      <w:rPr>
        <w:noProof/>
        <w:lang w:val="es-CR" w:eastAsia="es-CR"/>
      </w:rPr>
      <w:drawing>
        <wp:inline distT="0" distB="0" distL="0" distR="0">
          <wp:extent cx="1190625" cy="1190625"/>
          <wp:effectExtent l="19050" t="0" r="9525"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199879" cy="1199879"/>
                  </a:xfrm>
                  <a:prstGeom prst="rect">
                    <a:avLst/>
                  </a:prstGeom>
                  <a:noFill/>
                  <a:ln w="9525">
                    <a:noFill/>
                    <a:miter lim="800000"/>
                    <a:headEnd/>
                    <a:tailEnd/>
                  </a:ln>
                </pic:spPr>
              </pic:pic>
            </a:graphicData>
          </a:graphic>
        </wp:inline>
      </w:drawing>
    </w:r>
  </w:p>
  <w:p w:rsidR="00071B6C" w:rsidRPr="003A5102" w:rsidRDefault="00071B6C" w:rsidP="00D15BDE">
    <w:pPr>
      <w:pStyle w:val="Encabezado"/>
      <w:jc w:val="center"/>
      <w:rPr>
        <w:rFonts w:ascii="Arial" w:hAnsi="Arial"/>
        <w:lang w:val="es-ES_tradnl"/>
      </w:rPr>
    </w:pPr>
    <w:r w:rsidRPr="003A5102">
      <w:rPr>
        <w:rFonts w:ascii="Arial" w:hAnsi="Arial"/>
        <w:lang w:val="es-ES_tradnl"/>
      </w:rPr>
      <w:t>Benemérito Cuerpo de Bomberos de Costa Rica</w:t>
    </w:r>
  </w:p>
  <w:p w:rsidR="00071B6C" w:rsidRPr="000D4F17" w:rsidRDefault="00071B6C" w:rsidP="00D15BDE">
    <w:pPr>
      <w:pStyle w:val="Encabezado"/>
      <w:pBdr>
        <w:bottom w:val="single" w:sz="12" w:space="1" w:color="auto"/>
      </w:pBdr>
      <w:jc w:val="center"/>
      <w:rPr>
        <w:b/>
        <w:bCs/>
        <w:sz w:val="1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AC14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A902C0"/>
    <w:multiLevelType w:val="hybridMultilevel"/>
    <w:tmpl w:val="B9D24BFA"/>
    <w:lvl w:ilvl="0" w:tplc="418E4BD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C7633A5"/>
    <w:multiLevelType w:val="hybridMultilevel"/>
    <w:tmpl w:val="91BEB680"/>
    <w:lvl w:ilvl="0" w:tplc="191C997C">
      <w:start w:val="2"/>
      <w:numFmt w:val="bullet"/>
      <w:lvlText w:val="-"/>
      <w:lvlJc w:val="left"/>
      <w:pPr>
        <w:ind w:left="720" w:hanging="360"/>
      </w:pPr>
      <w:rPr>
        <w:rFonts w:ascii="Arial" w:eastAsia="Times New Roman" w:hAnsi="Arial" w:cs="Arial" w:hint="default"/>
        <w:b w:val="0"/>
        <w:color w:val="000000"/>
        <w:sz w:val="23"/>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F72346E"/>
    <w:multiLevelType w:val="hybridMultilevel"/>
    <w:tmpl w:val="5D82AD20"/>
    <w:lvl w:ilvl="0" w:tplc="48E615F0">
      <w:start w:val="5"/>
      <w:numFmt w:val="upperRoman"/>
      <w:lvlText w:val="%1."/>
      <w:lvlJc w:val="lef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390D08"/>
    <w:multiLevelType w:val="hybridMultilevel"/>
    <w:tmpl w:val="1AEE68AA"/>
    <w:lvl w:ilvl="0" w:tplc="E9981A84">
      <w:start w:val="1"/>
      <w:numFmt w:val="upperLetter"/>
      <w:lvlText w:val="%1."/>
      <w:lvlJc w:val="left"/>
      <w:pPr>
        <w:tabs>
          <w:tab w:val="num" w:pos="846"/>
        </w:tabs>
        <w:ind w:left="846" w:hanging="420"/>
      </w:pPr>
      <w:rPr>
        <w:rFonts w:hint="default"/>
        <w:b/>
        <w:i w:val="0"/>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5">
    <w:nsid w:val="23996AE3"/>
    <w:multiLevelType w:val="hybridMultilevel"/>
    <w:tmpl w:val="FEBAC3E2"/>
    <w:lvl w:ilvl="0" w:tplc="21CABD82">
      <w:start w:val="1"/>
      <w:numFmt w:val="upperRoman"/>
      <w:lvlText w:val="%1."/>
      <w:lvlJc w:val="left"/>
      <w:pPr>
        <w:tabs>
          <w:tab w:val="num" w:pos="720"/>
        </w:tabs>
        <w:ind w:left="360" w:hanging="360"/>
      </w:pPr>
      <w:rPr>
        <w:rFonts w:ascii="Arial" w:hAnsi="Arial" w:hint="default"/>
        <w:b w:val="0"/>
        <w:i w:val="0"/>
        <w:sz w:val="20"/>
      </w:rPr>
    </w:lvl>
    <w:lvl w:ilvl="1" w:tplc="590A71A2">
      <w:start w:val="1"/>
      <w:numFmt w:val="upperLetter"/>
      <w:lvlText w:val="%2."/>
      <w:lvlJc w:val="left"/>
      <w:pPr>
        <w:tabs>
          <w:tab w:val="num" w:pos="732"/>
        </w:tabs>
        <w:ind w:left="732" w:hanging="360"/>
      </w:pPr>
      <w:rPr>
        <w:rFonts w:hint="default"/>
      </w:rPr>
    </w:lvl>
    <w:lvl w:ilvl="2" w:tplc="5492F230">
      <w:start w:val="3"/>
      <w:numFmt w:val="decimal"/>
      <w:lvlText w:val="%3."/>
      <w:lvlJc w:val="left"/>
      <w:pPr>
        <w:tabs>
          <w:tab w:val="num" w:pos="1632"/>
        </w:tabs>
        <w:ind w:left="1632" w:hanging="360"/>
      </w:pPr>
      <w:rPr>
        <w:rFonts w:hint="default"/>
      </w:rPr>
    </w:lvl>
    <w:lvl w:ilvl="3" w:tplc="47108CE6">
      <w:start w:val="20"/>
      <w:numFmt w:val="lowerLetter"/>
      <w:lvlText w:val="%4."/>
      <w:lvlJc w:val="left"/>
      <w:pPr>
        <w:tabs>
          <w:tab w:val="num" w:pos="2517"/>
        </w:tabs>
        <w:ind w:left="2517" w:hanging="705"/>
      </w:pPr>
      <w:rPr>
        <w:rFonts w:hint="default"/>
      </w:r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6">
    <w:nsid w:val="248717A9"/>
    <w:multiLevelType w:val="hybridMultilevel"/>
    <w:tmpl w:val="657CABC2"/>
    <w:lvl w:ilvl="0" w:tplc="71AC3A4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CF54ED"/>
    <w:multiLevelType w:val="hybridMultilevel"/>
    <w:tmpl w:val="B55030BE"/>
    <w:lvl w:ilvl="0" w:tplc="1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6CC125C"/>
    <w:multiLevelType w:val="hybridMultilevel"/>
    <w:tmpl w:val="03FAE46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9">
    <w:nsid w:val="2AB401B0"/>
    <w:multiLevelType w:val="hybridMultilevel"/>
    <w:tmpl w:val="133A1270"/>
    <w:lvl w:ilvl="0" w:tplc="8924A936">
      <w:start w:val="3"/>
      <w:numFmt w:val="upperRoman"/>
      <w:lvlText w:val="%1."/>
      <w:lvlJc w:val="left"/>
      <w:pPr>
        <w:tabs>
          <w:tab w:val="num" w:pos="1080"/>
        </w:tabs>
        <w:ind w:left="1080" w:hanging="720"/>
      </w:pPr>
      <w:rPr>
        <w:rFonts w:hint="default"/>
      </w:rPr>
    </w:lvl>
    <w:lvl w:ilvl="1" w:tplc="3A6488E6">
      <w:start w:val="1"/>
      <w:numFmt w:val="lowerLetter"/>
      <w:lvlText w:val="%2)"/>
      <w:lvlJc w:val="left"/>
      <w:pPr>
        <w:tabs>
          <w:tab w:val="num" w:pos="1440"/>
        </w:tabs>
        <w:ind w:left="1440" w:hanging="360"/>
      </w:pPr>
      <w:rPr>
        <w:rFonts w:hint="default"/>
      </w:rPr>
    </w:lvl>
    <w:lvl w:ilvl="2" w:tplc="9C784ADC">
      <w:start w:val="2"/>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0F30CD1"/>
    <w:multiLevelType w:val="hybridMultilevel"/>
    <w:tmpl w:val="F68E42A4"/>
    <w:lvl w:ilvl="0" w:tplc="140A000F">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49792A"/>
    <w:multiLevelType w:val="hybridMultilevel"/>
    <w:tmpl w:val="AB988F94"/>
    <w:lvl w:ilvl="0" w:tplc="1228F8C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30A43DA"/>
    <w:multiLevelType w:val="hybridMultilevel"/>
    <w:tmpl w:val="4566E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A16E17"/>
    <w:multiLevelType w:val="multilevel"/>
    <w:tmpl w:val="4476C8E4"/>
    <w:lvl w:ilvl="0">
      <w:start w:val="1"/>
      <w:numFmt w:val="upperRoman"/>
      <w:lvlText w:val="%1."/>
      <w:lvlJc w:val="left"/>
      <w:pPr>
        <w:tabs>
          <w:tab w:val="num" w:pos="708"/>
        </w:tabs>
        <w:ind w:left="708" w:hanging="708"/>
      </w:pPr>
      <w:rPr>
        <w:rFonts w:ascii="Arial Black" w:hAnsi="Arial Black" w:hint="default"/>
        <w:b w:val="0"/>
        <w:i w:val="0"/>
        <w:sz w:val="22"/>
      </w:rPr>
    </w:lvl>
    <w:lvl w:ilvl="1">
      <w:start w:val="1"/>
      <w:numFmt w:val="upperLetter"/>
      <w:lvlText w:val="%2."/>
      <w:lvlJc w:val="left"/>
      <w:pPr>
        <w:tabs>
          <w:tab w:val="num" w:pos="360"/>
        </w:tabs>
        <w:ind w:left="360" w:hanging="360"/>
      </w:pPr>
      <w:rPr>
        <w:rFonts w:hint="default"/>
      </w:rPr>
    </w:lvl>
    <w:lvl w:ilvl="2">
      <w:start w:val="1"/>
      <w:numFmt w:val="lowerLetter"/>
      <w:lvlText w:val="%3."/>
      <w:lvlJc w:val="left"/>
      <w:pPr>
        <w:tabs>
          <w:tab w:val="num" w:pos="2136"/>
        </w:tabs>
        <w:ind w:left="2136" w:hanging="720"/>
      </w:pPr>
      <w:rPr>
        <w:rFonts w:ascii="Trebuchet MS" w:hAnsi="Trebuchet MS" w:cs="Trebuchet MS" w:hint="default"/>
        <w:b w:val="0"/>
        <w:bCs w:val="0"/>
        <w:i w:val="0"/>
        <w:iCs w:val="0"/>
        <w:sz w:val="22"/>
        <w:szCs w:val="22"/>
      </w:rPr>
    </w:lvl>
    <w:lvl w:ilvl="3">
      <w:start w:val="1"/>
      <w:numFmt w:val="lowerLetter"/>
      <w:lvlText w:val="%4)"/>
      <w:lvlJc w:val="left"/>
      <w:pPr>
        <w:tabs>
          <w:tab w:val="num" w:pos="2832"/>
        </w:tabs>
        <w:ind w:left="2832" w:hanging="708"/>
      </w:pPr>
      <w:rPr>
        <w:rFonts w:ascii="Arial" w:hAnsi="Arial" w:hint="default"/>
        <w:b/>
        <w:i w:val="0"/>
        <w:sz w:val="24"/>
      </w:rPr>
    </w:lvl>
    <w:lvl w:ilvl="4">
      <w:start w:val="1"/>
      <w:numFmt w:val="decimal"/>
      <w:lvlText w:val="(%5)"/>
      <w:lvlJc w:val="left"/>
      <w:pPr>
        <w:tabs>
          <w:tab w:val="num" w:pos="0"/>
        </w:tabs>
        <w:ind w:left="3540" w:hanging="708"/>
      </w:pPr>
      <w:rPr>
        <w:rFonts w:ascii="Arial" w:hAnsi="Arial" w:hint="default"/>
        <w:b/>
        <w:i w:val="0"/>
        <w:sz w:val="24"/>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4">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2F85AF2"/>
    <w:multiLevelType w:val="hybridMultilevel"/>
    <w:tmpl w:val="857ED936"/>
    <w:lvl w:ilvl="0" w:tplc="0C0A000F">
      <w:start w:val="1"/>
      <w:numFmt w:val="decimal"/>
      <w:lvlText w:val="%1."/>
      <w:lvlJc w:val="left"/>
      <w:pPr>
        <w:tabs>
          <w:tab w:val="num" w:pos="1248"/>
        </w:tabs>
        <w:ind w:left="1248" w:hanging="360"/>
      </w:pPr>
      <w:rPr>
        <w:rFont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6">
    <w:nsid w:val="440C3CC3"/>
    <w:multiLevelType w:val="hybridMultilevel"/>
    <w:tmpl w:val="772C5B1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4511616C"/>
    <w:multiLevelType w:val="hybridMultilevel"/>
    <w:tmpl w:val="A422201C"/>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6CA7E5E"/>
    <w:multiLevelType w:val="hybridMultilevel"/>
    <w:tmpl w:val="B076298C"/>
    <w:lvl w:ilvl="0" w:tplc="94F2A8FE">
      <w:start w:val="2"/>
      <w:numFmt w:val="bullet"/>
      <w:lvlText w:val=""/>
      <w:lvlJc w:val="left"/>
      <w:pPr>
        <w:ind w:left="900" w:hanging="360"/>
      </w:pPr>
      <w:rPr>
        <w:rFonts w:ascii="Symbol" w:eastAsia="Times New Roman" w:hAnsi="Symbol" w:cs="Arial" w:hint="default"/>
        <w:sz w:val="24"/>
      </w:rPr>
    </w:lvl>
    <w:lvl w:ilvl="1" w:tplc="140A0003" w:tentative="1">
      <w:start w:val="1"/>
      <w:numFmt w:val="bullet"/>
      <w:lvlText w:val="o"/>
      <w:lvlJc w:val="left"/>
      <w:pPr>
        <w:ind w:left="1620" w:hanging="360"/>
      </w:pPr>
      <w:rPr>
        <w:rFonts w:ascii="Courier New" w:hAnsi="Courier New" w:cs="Courier New" w:hint="default"/>
      </w:rPr>
    </w:lvl>
    <w:lvl w:ilvl="2" w:tplc="140A0005" w:tentative="1">
      <w:start w:val="1"/>
      <w:numFmt w:val="bullet"/>
      <w:lvlText w:val=""/>
      <w:lvlJc w:val="left"/>
      <w:pPr>
        <w:ind w:left="2340" w:hanging="360"/>
      </w:pPr>
      <w:rPr>
        <w:rFonts w:ascii="Wingdings" w:hAnsi="Wingdings" w:hint="default"/>
      </w:rPr>
    </w:lvl>
    <w:lvl w:ilvl="3" w:tplc="140A0001" w:tentative="1">
      <w:start w:val="1"/>
      <w:numFmt w:val="bullet"/>
      <w:lvlText w:val=""/>
      <w:lvlJc w:val="left"/>
      <w:pPr>
        <w:ind w:left="3060" w:hanging="360"/>
      </w:pPr>
      <w:rPr>
        <w:rFonts w:ascii="Symbol" w:hAnsi="Symbol" w:hint="default"/>
      </w:rPr>
    </w:lvl>
    <w:lvl w:ilvl="4" w:tplc="140A0003" w:tentative="1">
      <w:start w:val="1"/>
      <w:numFmt w:val="bullet"/>
      <w:lvlText w:val="o"/>
      <w:lvlJc w:val="left"/>
      <w:pPr>
        <w:ind w:left="3780" w:hanging="360"/>
      </w:pPr>
      <w:rPr>
        <w:rFonts w:ascii="Courier New" w:hAnsi="Courier New" w:cs="Courier New" w:hint="default"/>
      </w:rPr>
    </w:lvl>
    <w:lvl w:ilvl="5" w:tplc="140A0005" w:tentative="1">
      <w:start w:val="1"/>
      <w:numFmt w:val="bullet"/>
      <w:lvlText w:val=""/>
      <w:lvlJc w:val="left"/>
      <w:pPr>
        <w:ind w:left="4500" w:hanging="360"/>
      </w:pPr>
      <w:rPr>
        <w:rFonts w:ascii="Wingdings" w:hAnsi="Wingdings" w:hint="default"/>
      </w:rPr>
    </w:lvl>
    <w:lvl w:ilvl="6" w:tplc="140A0001" w:tentative="1">
      <w:start w:val="1"/>
      <w:numFmt w:val="bullet"/>
      <w:lvlText w:val=""/>
      <w:lvlJc w:val="left"/>
      <w:pPr>
        <w:ind w:left="5220" w:hanging="360"/>
      </w:pPr>
      <w:rPr>
        <w:rFonts w:ascii="Symbol" w:hAnsi="Symbol" w:hint="default"/>
      </w:rPr>
    </w:lvl>
    <w:lvl w:ilvl="7" w:tplc="140A0003" w:tentative="1">
      <w:start w:val="1"/>
      <w:numFmt w:val="bullet"/>
      <w:lvlText w:val="o"/>
      <w:lvlJc w:val="left"/>
      <w:pPr>
        <w:ind w:left="5940" w:hanging="360"/>
      </w:pPr>
      <w:rPr>
        <w:rFonts w:ascii="Courier New" w:hAnsi="Courier New" w:cs="Courier New" w:hint="default"/>
      </w:rPr>
    </w:lvl>
    <w:lvl w:ilvl="8" w:tplc="140A0005" w:tentative="1">
      <w:start w:val="1"/>
      <w:numFmt w:val="bullet"/>
      <w:lvlText w:val=""/>
      <w:lvlJc w:val="left"/>
      <w:pPr>
        <w:ind w:left="6660" w:hanging="360"/>
      </w:pPr>
      <w:rPr>
        <w:rFonts w:ascii="Wingdings" w:hAnsi="Wingdings" w:hint="default"/>
      </w:rPr>
    </w:lvl>
  </w:abstractNum>
  <w:abstractNum w:abstractNumId="19">
    <w:nsid w:val="60DB79E3"/>
    <w:multiLevelType w:val="hybridMultilevel"/>
    <w:tmpl w:val="033EB6A6"/>
    <w:lvl w:ilvl="0" w:tplc="E182FE58">
      <w:start w:val="3"/>
      <w:numFmt w:val="bullet"/>
      <w:lvlText w:val="-"/>
      <w:lvlJc w:val="left"/>
      <w:pPr>
        <w:ind w:left="900" w:hanging="360"/>
      </w:pPr>
      <w:rPr>
        <w:rFonts w:ascii="Arial" w:eastAsia="MS Mincho" w:hAnsi="Arial" w:cs="Arial" w:hint="default"/>
      </w:rPr>
    </w:lvl>
    <w:lvl w:ilvl="1" w:tplc="140A0003">
      <w:start w:val="1"/>
      <w:numFmt w:val="bullet"/>
      <w:lvlText w:val="o"/>
      <w:lvlJc w:val="left"/>
      <w:pPr>
        <w:ind w:left="1620" w:hanging="360"/>
      </w:pPr>
      <w:rPr>
        <w:rFonts w:ascii="Courier New" w:hAnsi="Courier New" w:cs="Courier New" w:hint="default"/>
      </w:rPr>
    </w:lvl>
    <w:lvl w:ilvl="2" w:tplc="140A0005" w:tentative="1">
      <w:start w:val="1"/>
      <w:numFmt w:val="bullet"/>
      <w:lvlText w:val=""/>
      <w:lvlJc w:val="left"/>
      <w:pPr>
        <w:ind w:left="2340" w:hanging="360"/>
      </w:pPr>
      <w:rPr>
        <w:rFonts w:ascii="Wingdings" w:hAnsi="Wingdings" w:hint="default"/>
      </w:rPr>
    </w:lvl>
    <w:lvl w:ilvl="3" w:tplc="140A0001" w:tentative="1">
      <w:start w:val="1"/>
      <w:numFmt w:val="bullet"/>
      <w:lvlText w:val=""/>
      <w:lvlJc w:val="left"/>
      <w:pPr>
        <w:ind w:left="3060" w:hanging="360"/>
      </w:pPr>
      <w:rPr>
        <w:rFonts w:ascii="Symbol" w:hAnsi="Symbol" w:hint="default"/>
      </w:rPr>
    </w:lvl>
    <w:lvl w:ilvl="4" w:tplc="140A0003" w:tentative="1">
      <w:start w:val="1"/>
      <w:numFmt w:val="bullet"/>
      <w:lvlText w:val="o"/>
      <w:lvlJc w:val="left"/>
      <w:pPr>
        <w:ind w:left="3780" w:hanging="360"/>
      </w:pPr>
      <w:rPr>
        <w:rFonts w:ascii="Courier New" w:hAnsi="Courier New" w:cs="Courier New" w:hint="default"/>
      </w:rPr>
    </w:lvl>
    <w:lvl w:ilvl="5" w:tplc="140A0005" w:tentative="1">
      <w:start w:val="1"/>
      <w:numFmt w:val="bullet"/>
      <w:lvlText w:val=""/>
      <w:lvlJc w:val="left"/>
      <w:pPr>
        <w:ind w:left="4500" w:hanging="360"/>
      </w:pPr>
      <w:rPr>
        <w:rFonts w:ascii="Wingdings" w:hAnsi="Wingdings" w:hint="default"/>
      </w:rPr>
    </w:lvl>
    <w:lvl w:ilvl="6" w:tplc="140A0001" w:tentative="1">
      <w:start w:val="1"/>
      <w:numFmt w:val="bullet"/>
      <w:lvlText w:val=""/>
      <w:lvlJc w:val="left"/>
      <w:pPr>
        <w:ind w:left="5220" w:hanging="360"/>
      </w:pPr>
      <w:rPr>
        <w:rFonts w:ascii="Symbol" w:hAnsi="Symbol" w:hint="default"/>
      </w:rPr>
    </w:lvl>
    <w:lvl w:ilvl="7" w:tplc="140A0003" w:tentative="1">
      <w:start w:val="1"/>
      <w:numFmt w:val="bullet"/>
      <w:lvlText w:val="o"/>
      <w:lvlJc w:val="left"/>
      <w:pPr>
        <w:ind w:left="5940" w:hanging="360"/>
      </w:pPr>
      <w:rPr>
        <w:rFonts w:ascii="Courier New" w:hAnsi="Courier New" w:cs="Courier New" w:hint="default"/>
      </w:rPr>
    </w:lvl>
    <w:lvl w:ilvl="8" w:tplc="140A0005" w:tentative="1">
      <w:start w:val="1"/>
      <w:numFmt w:val="bullet"/>
      <w:lvlText w:val=""/>
      <w:lvlJc w:val="left"/>
      <w:pPr>
        <w:ind w:left="6660" w:hanging="360"/>
      </w:pPr>
      <w:rPr>
        <w:rFonts w:ascii="Wingdings" w:hAnsi="Wingdings" w:hint="default"/>
      </w:rPr>
    </w:lvl>
  </w:abstractNum>
  <w:abstractNum w:abstractNumId="20">
    <w:nsid w:val="63661E94"/>
    <w:multiLevelType w:val="hybridMultilevel"/>
    <w:tmpl w:val="F500B6A0"/>
    <w:lvl w:ilvl="0" w:tplc="90DAA7D4">
      <w:numFmt w:val="bullet"/>
      <w:lvlText w:val="-"/>
      <w:lvlJc w:val="left"/>
      <w:pPr>
        <w:ind w:left="540" w:hanging="360"/>
      </w:pPr>
      <w:rPr>
        <w:rFonts w:ascii="Verdana" w:eastAsia="Times New Roman" w:hAnsi="Verdana"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21">
    <w:nsid w:val="6543038E"/>
    <w:multiLevelType w:val="hybridMultilevel"/>
    <w:tmpl w:val="28BC0AAA"/>
    <w:lvl w:ilvl="0" w:tplc="F30E1970">
      <w:start w:val="1"/>
      <w:numFmt w:val="lowerLetter"/>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nsid w:val="65DE46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70F7EBB"/>
    <w:multiLevelType w:val="hybridMultilevel"/>
    <w:tmpl w:val="2CC25534"/>
    <w:lvl w:ilvl="0" w:tplc="0C323DAA">
      <w:start w:val="1"/>
      <w:numFmt w:val="decimal"/>
      <w:lvlText w:val="%1."/>
      <w:lvlJc w:val="left"/>
      <w:pPr>
        <w:ind w:left="540" w:hanging="360"/>
      </w:pPr>
      <w:rPr>
        <w:rFonts w:hint="default"/>
      </w:rPr>
    </w:lvl>
    <w:lvl w:ilvl="1" w:tplc="140A0019">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4">
    <w:nsid w:val="6B270B63"/>
    <w:multiLevelType w:val="hybridMultilevel"/>
    <w:tmpl w:val="10E8F646"/>
    <w:lvl w:ilvl="0" w:tplc="0C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1424220"/>
    <w:multiLevelType w:val="hybridMultilevel"/>
    <w:tmpl w:val="7174F8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EEFAA058">
      <w:start w:val="1"/>
      <w:numFmt w:val="lowerRoman"/>
      <w:lvlText w:val="%3."/>
      <w:lvlJc w:val="right"/>
      <w:pPr>
        <w:ind w:left="2024" w:hanging="180"/>
      </w:pPr>
      <w:rPr>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478701D"/>
    <w:multiLevelType w:val="hybridMultilevel"/>
    <w:tmpl w:val="8DB4BD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8906D87"/>
    <w:multiLevelType w:val="hybridMultilevel"/>
    <w:tmpl w:val="3BDCB2A0"/>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8">
    <w:nsid w:val="790A43FE"/>
    <w:multiLevelType w:val="hybridMultilevel"/>
    <w:tmpl w:val="B9D24BFA"/>
    <w:lvl w:ilvl="0" w:tplc="418E4BD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A1301A7"/>
    <w:multiLevelType w:val="hybridMultilevel"/>
    <w:tmpl w:val="463E3672"/>
    <w:lvl w:ilvl="0" w:tplc="9CAE6482">
      <w:start w:val="1"/>
      <w:numFmt w:val="decimal"/>
      <w:lvlText w:val="%1."/>
      <w:lvlJc w:val="left"/>
      <w:pPr>
        <w:ind w:left="540" w:hanging="360"/>
      </w:pPr>
      <w:rPr>
        <w:rFonts w:hint="default"/>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30">
    <w:nsid w:val="7B943B75"/>
    <w:multiLevelType w:val="hybridMultilevel"/>
    <w:tmpl w:val="6054FFDE"/>
    <w:lvl w:ilvl="0" w:tplc="1BEC8A26">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nsid w:val="7D65584F"/>
    <w:multiLevelType w:val="hybridMultilevel"/>
    <w:tmpl w:val="0D6C3D86"/>
    <w:lvl w:ilvl="0" w:tplc="0EBCAA62">
      <w:start w:val="600"/>
      <w:numFmt w:val="bullet"/>
      <w:lvlText w:val=""/>
      <w:lvlJc w:val="left"/>
      <w:pPr>
        <w:ind w:left="1068" w:hanging="360"/>
      </w:pPr>
      <w:rPr>
        <w:rFonts w:ascii="Symbol" w:eastAsia="MS Mincho"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2">
    <w:nsid w:val="7FD30BFC"/>
    <w:multiLevelType w:val="hybridMultilevel"/>
    <w:tmpl w:val="C95C4F2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6"/>
  </w:num>
  <w:num w:numId="6">
    <w:abstractNumId w:val="15"/>
  </w:num>
  <w:num w:numId="7">
    <w:abstractNumId w:val="12"/>
  </w:num>
  <w:num w:numId="8">
    <w:abstractNumId w:val="22"/>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14"/>
  </w:num>
  <w:num w:numId="13">
    <w:abstractNumId w:val="7"/>
  </w:num>
  <w:num w:numId="14">
    <w:abstractNumId w:val="13"/>
  </w:num>
  <w:num w:numId="15">
    <w:abstractNumId w:val="10"/>
  </w:num>
  <w:num w:numId="16">
    <w:abstractNumId w:val="27"/>
  </w:num>
  <w:num w:numId="17">
    <w:abstractNumId w:val="25"/>
  </w:num>
  <w:num w:numId="18">
    <w:abstractNumId w:val="11"/>
  </w:num>
  <w:num w:numId="19">
    <w:abstractNumId w:val="28"/>
  </w:num>
  <w:num w:numId="20">
    <w:abstractNumId w:val="31"/>
  </w:num>
  <w:num w:numId="21">
    <w:abstractNumId w:val="23"/>
  </w:num>
  <w:num w:numId="22">
    <w:abstractNumId w:val="29"/>
  </w:num>
  <w:num w:numId="23">
    <w:abstractNumId w:val="17"/>
  </w:num>
  <w:num w:numId="24">
    <w:abstractNumId w:val="19"/>
  </w:num>
  <w:num w:numId="25">
    <w:abstractNumId w:val="30"/>
  </w:num>
  <w:num w:numId="26">
    <w:abstractNumId w:val="21"/>
  </w:num>
  <w:num w:numId="27">
    <w:abstractNumId w:val="0"/>
  </w:num>
  <w:num w:numId="28">
    <w:abstractNumId w:val="8"/>
  </w:num>
  <w:num w:numId="29">
    <w:abstractNumId w:val="24"/>
  </w:num>
  <w:num w:numId="30">
    <w:abstractNumId w:val="1"/>
  </w:num>
  <w:num w:numId="31">
    <w:abstractNumId w:val="2"/>
  </w:num>
  <w:num w:numId="32">
    <w:abstractNumId w:val="2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11266"/>
    <o:shapelayout v:ext="edit">
      <o:idmap v:ext="edit" data="4"/>
      <o:rules v:ext="edit">
        <o:r id="V:Rule2" type="connector" idref="#AutoShape 1"/>
      </o:rules>
    </o:shapelayout>
  </w:hdrShapeDefaults>
  <w:footnotePr>
    <w:footnote w:id="-1"/>
    <w:footnote w:id="0"/>
  </w:footnotePr>
  <w:endnotePr>
    <w:endnote w:id="-1"/>
    <w:endnote w:id="0"/>
  </w:endnotePr>
  <w:compat/>
  <w:rsids>
    <w:rsidRoot w:val="00ED0132"/>
    <w:rsid w:val="00005617"/>
    <w:rsid w:val="00005E43"/>
    <w:rsid w:val="00011BC9"/>
    <w:rsid w:val="00012BF3"/>
    <w:rsid w:val="00016389"/>
    <w:rsid w:val="00023783"/>
    <w:rsid w:val="00030D66"/>
    <w:rsid w:val="00052E0E"/>
    <w:rsid w:val="0005405B"/>
    <w:rsid w:val="00064E0D"/>
    <w:rsid w:val="000712FB"/>
    <w:rsid w:val="00071B6C"/>
    <w:rsid w:val="000827FC"/>
    <w:rsid w:val="000869FE"/>
    <w:rsid w:val="000923D0"/>
    <w:rsid w:val="00093509"/>
    <w:rsid w:val="00094B1A"/>
    <w:rsid w:val="00096C1D"/>
    <w:rsid w:val="000A7211"/>
    <w:rsid w:val="000B1CD5"/>
    <w:rsid w:val="000D4F17"/>
    <w:rsid w:val="000F4639"/>
    <w:rsid w:val="001223C8"/>
    <w:rsid w:val="00141A8A"/>
    <w:rsid w:val="00143A74"/>
    <w:rsid w:val="0014400B"/>
    <w:rsid w:val="00147D49"/>
    <w:rsid w:val="00153A48"/>
    <w:rsid w:val="00162C6F"/>
    <w:rsid w:val="00173651"/>
    <w:rsid w:val="001818B1"/>
    <w:rsid w:val="00186D3A"/>
    <w:rsid w:val="00191F59"/>
    <w:rsid w:val="00192CBD"/>
    <w:rsid w:val="001B3F16"/>
    <w:rsid w:val="001C5FE5"/>
    <w:rsid w:val="001C6CB9"/>
    <w:rsid w:val="001D022E"/>
    <w:rsid w:val="001D0303"/>
    <w:rsid w:val="001D0527"/>
    <w:rsid w:val="001D2F13"/>
    <w:rsid w:val="001E1913"/>
    <w:rsid w:val="00200432"/>
    <w:rsid w:val="00217479"/>
    <w:rsid w:val="00231538"/>
    <w:rsid w:val="0025257C"/>
    <w:rsid w:val="00253E19"/>
    <w:rsid w:val="00257C52"/>
    <w:rsid w:val="00273673"/>
    <w:rsid w:val="002741EF"/>
    <w:rsid w:val="00293163"/>
    <w:rsid w:val="002A6B0D"/>
    <w:rsid w:val="002B3962"/>
    <w:rsid w:val="002B55D1"/>
    <w:rsid w:val="002B6C0D"/>
    <w:rsid w:val="002B7055"/>
    <w:rsid w:val="002C0327"/>
    <w:rsid w:val="002C1CC0"/>
    <w:rsid w:val="002E615D"/>
    <w:rsid w:val="002E6CA0"/>
    <w:rsid w:val="002E78A4"/>
    <w:rsid w:val="002F5B68"/>
    <w:rsid w:val="002F66C3"/>
    <w:rsid w:val="003237C9"/>
    <w:rsid w:val="00323E5F"/>
    <w:rsid w:val="00335DAC"/>
    <w:rsid w:val="00342147"/>
    <w:rsid w:val="00342C6A"/>
    <w:rsid w:val="003469B3"/>
    <w:rsid w:val="00372267"/>
    <w:rsid w:val="00372456"/>
    <w:rsid w:val="00373CE4"/>
    <w:rsid w:val="00375A8E"/>
    <w:rsid w:val="003B09DF"/>
    <w:rsid w:val="003B2D95"/>
    <w:rsid w:val="003B690A"/>
    <w:rsid w:val="003E7B60"/>
    <w:rsid w:val="0041349E"/>
    <w:rsid w:val="00414CFF"/>
    <w:rsid w:val="00426007"/>
    <w:rsid w:val="00427114"/>
    <w:rsid w:val="004344A9"/>
    <w:rsid w:val="004543C5"/>
    <w:rsid w:val="004665C6"/>
    <w:rsid w:val="00487F61"/>
    <w:rsid w:val="004A2FA6"/>
    <w:rsid w:val="004D6FDB"/>
    <w:rsid w:val="00504599"/>
    <w:rsid w:val="00512677"/>
    <w:rsid w:val="005210B6"/>
    <w:rsid w:val="00521ABC"/>
    <w:rsid w:val="00540C5F"/>
    <w:rsid w:val="00541842"/>
    <w:rsid w:val="00541BC5"/>
    <w:rsid w:val="00542AF2"/>
    <w:rsid w:val="005430BF"/>
    <w:rsid w:val="00555A73"/>
    <w:rsid w:val="0056250B"/>
    <w:rsid w:val="00563655"/>
    <w:rsid w:val="00580BF9"/>
    <w:rsid w:val="00592360"/>
    <w:rsid w:val="005B67D8"/>
    <w:rsid w:val="005C7328"/>
    <w:rsid w:val="005F0927"/>
    <w:rsid w:val="005F1860"/>
    <w:rsid w:val="005F60B6"/>
    <w:rsid w:val="0060686D"/>
    <w:rsid w:val="00620B0B"/>
    <w:rsid w:val="00673148"/>
    <w:rsid w:val="00673C2B"/>
    <w:rsid w:val="00675F49"/>
    <w:rsid w:val="00696D05"/>
    <w:rsid w:val="00697932"/>
    <w:rsid w:val="006A744F"/>
    <w:rsid w:val="006C5204"/>
    <w:rsid w:val="006F66B1"/>
    <w:rsid w:val="0070466B"/>
    <w:rsid w:val="00711E24"/>
    <w:rsid w:val="0072283F"/>
    <w:rsid w:val="00724C6C"/>
    <w:rsid w:val="00731CBF"/>
    <w:rsid w:val="007320FB"/>
    <w:rsid w:val="0073475C"/>
    <w:rsid w:val="007372DC"/>
    <w:rsid w:val="00745CC2"/>
    <w:rsid w:val="00746636"/>
    <w:rsid w:val="00750843"/>
    <w:rsid w:val="0075656E"/>
    <w:rsid w:val="0076119A"/>
    <w:rsid w:val="00770C82"/>
    <w:rsid w:val="007808B8"/>
    <w:rsid w:val="0078249E"/>
    <w:rsid w:val="00783D16"/>
    <w:rsid w:val="007A4671"/>
    <w:rsid w:val="007C40CF"/>
    <w:rsid w:val="007C55DF"/>
    <w:rsid w:val="007C7DA5"/>
    <w:rsid w:val="007D5036"/>
    <w:rsid w:val="007D52AB"/>
    <w:rsid w:val="007F6C08"/>
    <w:rsid w:val="00804FC2"/>
    <w:rsid w:val="00812D3A"/>
    <w:rsid w:val="008138B0"/>
    <w:rsid w:val="0081708F"/>
    <w:rsid w:val="00822E06"/>
    <w:rsid w:val="008314ED"/>
    <w:rsid w:val="00832643"/>
    <w:rsid w:val="008333DD"/>
    <w:rsid w:val="0085054D"/>
    <w:rsid w:val="00870505"/>
    <w:rsid w:val="0087581D"/>
    <w:rsid w:val="008848EE"/>
    <w:rsid w:val="0088762A"/>
    <w:rsid w:val="008913F2"/>
    <w:rsid w:val="00894A0D"/>
    <w:rsid w:val="008C284C"/>
    <w:rsid w:val="008C3728"/>
    <w:rsid w:val="008C378C"/>
    <w:rsid w:val="0090154D"/>
    <w:rsid w:val="009071C7"/>
    <w:rsid w:val="00907B08"/>
    <w:rsid w:val="00916E4E"/>
    <w:rsid w:val="00921245"/>
    <w:rsid w:val="00946AD2"/>
    <w:rsid w:val="0094732F"/>
    <w:rsid w:val="00951CCC"/>
    <w:rsid w:val="00954730"/>
    <w:rsid w:val="00980C53"/>
    <w:rsid w:val="009A0B64"/>
    <w:rsid w:val="009A64A9"/>
    <w:rsid w:val="009B31DB"/>
    <w:rsid w:val="009C5889"/>
    <w:rsid w:val="009D4B71"/>
    <w:rsid w:val="009E7D74"/>
    <w:rsid w:val="00A01BEE"/>
    <w:rsid w:val="00A0266F"/>
    <w:rsid w:val="00A35690"/>
    <w:rsid w:val="00A40640"/>
    <w:rsid w:val="00A42695"/>
    <w:rsid w:val="00A56BA8"/>
    <w:rsid w:val="00A6178D"/>
    <w:rsid w:val="00A7702A"/>
    <w:rsid w:val="00A8105D"/>
    <w:rsid w:val="00A92549"/>
    <w:rsid w:val="00A956FA"/>
    <w:rsid w:val="00AB6FFA"/>
    <w:rsid w:val="00AD5C5E"/>
    <w:rsid w:val="00AF150A"/>
    <w:rsid w:val="00AF1999"/>
    <w:rsid w:val="00AF7332"/>
    <w:rsid w:val="00AF7653"/>
    <w:rsid w:val="00B038D5"/>
    <w:rsid w:val="00B106D8"/>
    <w:rsid w:val="00B27A4E"/>
    <w:rsid w:val="00B44AFD"/>
    <w:rsid w:val="00B563E8"/>
    <w:rsid w:val="00B612E4"/>
    <w:rsid w:val="00B74EBD"/>
    <w:rsid w:val="00B85989"/>
    <w:rsid w:val="00B87D37"/>
    <w:rsid w:val="00BA02A2"/>
    <w:rsid w:val="00BC597B"/>
    <w:rsid w:val="00BD172A"/>
    <w:rsid w:val="00BE5180"/>
    <w:rsid w:val="00BE5981"/>
    <w:rsid w:val="00BE6009"/>
    <w:rsid w:val="00BE7404"/>
    <w:rsid w:val="00BF3C39"/>
    <w:rsid w:val="00C10266"/>
    <w:rsid w:val="00C11DF1"/>
    <w:rsid w:val="00C15B29"/>
    <w:rsid w:val="00C32520"/>
    <w:rsid w:val="00C37931"/>
    <w:rsid w:val="00C411E1"/>
    <w:rsid w:val="00C47F62"/>
    <w:rsid w:val="00C63502"/>
    <w:rsid w:val="00C64323"/>
    <w:rsid w:val="00C666C8"/>
    <w:rsid w:val="00C76191"/>
    <w:rsid w:val="00C82223"/>
    <w:rsid w:val="00C943FE"/>
    <w:rsid w:val="00C9578A"/>
    <w:rsid w:val="00C97964"/>
    <w:rsid w:val="00C97D96"/>
    <w:rsid w:val="00CB73E6"/>
    <w:rsid w:val="00CC7A5A"/>
    <w:rsid w:val="00CE13B2"/>
    <w:rsid w:val="00CF1454"/>
    <w:rsid w:val="00CF7510"/>
    <w:rsid w:val="00CF7F8A"/>
    <w:rsid w:val="00D15BDE"/>
    <w:rsid w:val="00D170D9"/>
    <w:rsid w:val="00D2658B"/>
    <w:rsid w:val="00D31616"/>
    <w:rsid w:val="00D33032"/>
    <w:rsid w:val="00D43747"/>
    <w:rsid w:val="00D51F1A"/>
    <w:rsid w:val="00D57E9E"/>
    <w:rsid w:val="00D82803"/>
    <w:rsid w:val="00D942F4"/>
    <w:rsid w:val="00DC18F2"/>
    <w:rsid w:val="00DC288E"/>
    <w:rsid w:val="00DE5E28"/>
    <w:rsid w:val="00E01301"/>
    <w:rsid w:val="00E1518A"/>
    <w:rsid w:val="00E345F0"/>
    <w:rsid w:val="00E34D96"/>
    <w:rsid w:val="00E37102"/>
    <w:rsid w:val="00E4105C"/>
    <w:rsid w:val="00E4293A"/>
    <w:rsid w:val="00E4526F"/>
    <w:rsid w:val="00E472BF"/>
    <w:rsid w:val="00E510B2"/>
    <w:rsid w:val="00E51C64"/>
    <w:rsid w:val="00E67FB2"/>
    <w:rsid w:val="00E719BC"/>
    <w:rsid w:val="00EA2D73"/>
    <w:rsid w:val="00EA5A44"/>
    <w:rsid w:val="00EB28B6"/>
    <w:rsid w:val="00EB58C1"/>
    <w:rsid w:val="00ED0132"/>
    <w:rsid w:val="00EE1A9D"/>
    <w:rsid w:val="00EE5821"/>
    <w:rsid w:val="00EF1843"/>
    <w:rsid w:val="00EF6DCD"/>
    <w:rsid w:val="00F021B3"/>
    <w:rsid w:val="00F04C53"/>
    <w:rsid w:val="00F05540"/>
    <w:rsid w:val="00F378F6"/>
    <w:rsid w:val="00F47FE3"/>
    <w:rsid w:val="00F55569"/>
    <w:rsid w:val="00F55D04"/>
    <w:rsid w:val="00F74506"/>
    <w:rsid w:val="00F74691"/>
    <w:rsid w:val="00F77EB2"/>
    <w:rsid w:val="00F82364"/>
    <w:rsid w:val="00F84F8F"/>
    <w:rsid w:val="00F93979"/>
    <w:rsid w:val="00F9438C"/>
    <w:rsid w:val="00FA29A9"/>
    <w:rsid w:val="00FC6AF7"/>
    <w:rsid w:val="00FD4DF8"/>
    <w:rsid w:val="00FE34E3"/>
    <w:rsid w:val="00FE67E8"/>
    <w:rsid w:val="00FF3411"/>
    <w:rsid w:val="00FF695B"/>
    <w:rsid w:val="00FF734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0132"/>
    <w:pPr>
      <w:keepNext/>
      <w:tabs>
        <w:tab w:val="center" w:pos="4680"/>
      </w:tabs>
      <w:suppressAutoHyphens/>
      <w:jc w:val="both"/>
      <w:outlineLvl w:val="0"/>
    </w:pPr>
    <w:rPr>
      <w:rFonts w:ascii="Arial" w:hAnsi="Arial"/>
      <w:b/>
      <w:spacing w:val="-3"/>
      <w:szCs w:val="20"/>
      <w:lang w:val="en-US"/>
    </w:rPr>
  </w:style>
  <w:style w:type="paragraph" w:styleId="Ttulo2">
    <w:name w:val="heading 2"/>
    <w:basedOn w:val="Normal"/>
    <w:next w:val="Normal"/>
    <w:link w:val="Ttulo2Car"/>
    <w:uiPriority w:val="9"/>
    <w:unhideWhenUsed/>
    <w:qFormat/>
    <w:rsid w:val="00ED0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36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736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D0132"/>
    <w:pPr>
      <w:keepNext/>
      <w:autoSpaceDE w:val="0"/>
      <w:autoSpaceDN w:val="0"/>
      <w:jc w:val="both"/>
      <w:outlineLvl w:val="4"/>
    </w:pPr>
    <w:rPr>
      <w:b/>
      <w:bCs/>
      <w:sz w:val="22"/>
      <w:szCs w:val="22"/>
    </w:rPr>
  </w:style>
  <w:style w:type="paragraph" w:styleId="Ttulo6">
    <w:name w:val="heading 6"/>
    <w:basedOn w:val="Normal"/>
    <w:next w:val="Normal"/>
    <w:link w:val="Ttulo6Car"/>
    <w:qFormat/>
    <w:rsid w:val="00ED0132"/>
    <w:pPr>
      <w:keepNext/>
      <w:autoSpaceDE w:val="0"/>
      <w:autoSpaceDN w:val="0"/>
      <w:jc w:val="center"/>
      <w:outlineLvl w:val="5"/>
    </w:pPr>
    <w:rPr>
      <w:b/>
      <w:bCs/>
      <w:sz w:val="22"/>
      <w:szCs w:val="22"/>
    </w:rPr>
  </w:style>
  <w:style w:type="paragraph" w:styleId="Ttulo7">
    <w:name w:val="heading 7"/>
    <w:basedOn w:val="Normal"/>
    <w:next w:val="Normal"/>
    <w:link w:val="Ttulo7Car"/>
    <w:qFormat/>
    <w:rsid w:val="00ED0132"/>
    <w:pPr>
      <w:keepNext/>
      <w:autoSpaceDE w:val="0"/>
      <w:autoSpaceDN w:val="0"/>
      <w:ind w:left="851"/>
      <w:jc w:val="both"/>
      <w:outlineLvl w:val="6"/>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132"/>
    <w:rPr>
      <w:rFonts w:ascii="Arial" w:eastAsia="Times New Roman" w:hAnsi="Arial" w:cs="Times New Roman"/>
      <w:b/>
      <w:spacing w:val="-3"/>
      <w:sz w:val="24"/>
      <w:szCs w:val="20"/>
      <w:lang w:val="en-US" w:eastAsia="es-ES"/>
    </w:rPr>
  </w:style>
  <w:style w:type="character" w:customStyle="1" w:styleId="Ttulo5Car">
    <w:name w:val="Título 5 Car"/>
    <w:basedOn w:val="Fuentedeprrafopredeter"/>
    <w:link w:val="Ttulo5"/>
    <w:rsid w:val="00ED0132"/>
    <w:rPr>
      <w:rFonts w:ascii="Times New Roman" w:eastAsia="Times New Roman" w:hAnsi="Times New Roman" w:cs="Times New Roman"/>
      <w:b/>
      <w:bCs/>
      <w:lang w:val="es-ES" w:eastAsia="es-ES"/>
    </w:rPr>
  </w:style>
  <w:style w:type="character" w:customStyle="1" w:styleId="Ttulo6Car">
    <w:name w:val="Título 6 Car"/>
    <w:basedOn w:val="Fuentedeprrafopredeter"/>
    <w:link w:val="Ttulo6"/>
    <w:rsid w:val="00ED013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0132"/>
    <w:rPr>
      <w:rFonts w:ascii="Times New Roman" w:eastAsia="Times New Roman" w:hAnsi="Times New Roman" w:cs="Times New Roman"/>
      <w:b/>
      <w:bCs/>
      <w:lang w:val="es-ES" w:eastAsia="es-ES"/>
    </w:rPr>
  </w:style>
  <w:style w:type="character" w:styleId="Nmerodepgina">
    <w:name w:val="page number"/>
    <w:basedOn w:val="Fuentedeprrafopredeter"/>
    <w:rsid w:val="00ED0132"/>
  </w:style>
  <w:style w:type="paragraph" w:styleId="Textoindependiente">
    <w:name w:val="Body Text"/>
    <w:basedOn w:val="Normal"/>
    <w:link w:val="TextoindependienteCar"/>
    <w:rsid w:val="00ED0132"/>
    <w:pPr>
      <w:autoSpaceDE w:val="0"/>
      <w:autoSpaceDN w:val="0"/>
      <w:jc w:val="both"/>
    </w:pPr>
    <w:rPr>
      <w:rFonts w:ascii="Arial" w:hAnsi="Arial" w:cs="Arial"/>
      <w:b/>
      <w:bCs/>
    </w:rPr>
  </w:style>
  <w:style w:type="character" w:customStyle="1" w:styleId="TextoindependienteCar">
    <w:name w:val="Texto independiente Car"/>
    <w:basedOn w:val="Fuentedeprrafopredeter"/>
    <w:link w:val="Textoindependiente"/>
    <w:rsid w:val="00ED013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ED0132"/>
    <w:pPr>
      <w:jc w:val="both"/>
    </w:pPr>
    <w:rPr>
      <w:rFonts w:ascii="Tahoma" w:hAnsi="Tahoma" w:cs="Tahoma"/>
      <w:sz w:val="26"/>
      <w:szCs w:val="20"/>
      <w:lang w:val="es-ES_tradnl"/>
    </w:rPr>
  </w:style>
  <w:style w:type="character" w:customStyle="1" w:styleId="Textoindependiente2Car">
    <w:name w:val="Texto independiente 2 Car"/>
    <w:basedOn w:val="Fuentedeprrafopredeter"/>
    <w:link w:val="Textoindependiente2"/>
    <w:rsid w:val="00ED0132"/>
    <w:rPr>
      <w:rFonts w:ascii="Tahoma" w:eastAsia="Times New Roman" w:hAnsi="Tahoma" w:cs="Tahoma"/>
      <w:sz w:val="26"/>
      <w:szCs w:val="20"/>
      <w:lang w:val="es-ES_tradnl" w:eastAsia="es-ES"/>
    </w:rPr>
  </w:style>
  <w:style w:type="paragraph" w:styleId="Sangradetextonormal">
    <w:name w:val="Body Text Indent"/>
    <w:basedOn w:val="Normal"/>
    <w:link w:val="SangradetextonormalCar"/>
    <w:rsid w:val="00ED0132"/>
    <w:pPr>
      <w:numPr>
        <w:ilvl w:val="12"/>
      </w:numPr>
      <w:suppressAutoHyphens/>
      <w:ind w:left="360"/>
      <w:jc w:val="both"/>
    </w:pPr>
    <w:rPr>
      <w:rFonts w:ascii="Trebuchet MS" w:hAnsi="Trebuchet MS" w:cs="Tahoma"/>
      <w:szCs w:val="22"/>
    </w:rPr>
  </w:style>
  <w:style w:type="character" w:customStyle="1" w:styleId="SangradetextonormalCar">
    <w:name w:val="Sangría de texto normal Car"/>
    <w:basedOn w:val="Fuentedeprrafopredeter"/>
    <w:link w:val="Sangradetextonormal"/>
    <w:rsid w:val="00ED0132"/>
    <w:rPr>
      <w:rFonts w:ascii="Trebuchet MS" w:eastAsia="Times New Roman" w:hAnsi="Trebuchet MS" w:cs="Tahoma"/>
      <w:sz w:val="24"/>
      <w:lang w:val="es-ES" w:eastAsia="es-ES"/>
    </w:rPr>
  </w:style>
  <w:style w:type="paragraph" w:styleId="Sangra3detindependiente">
    <w:name w:val="Body Text Indent 3"/>
    <w:basedOn w:val="Normal"/>
    <w:link w:val="Sangra3detindependienteCar"/>
    <w:rsid w:val="00ED0132"/>
    <w:pPr>
      <w:numPr>
        <w:ilvl w:val="12"/>
      </w:numPr>
      <w:suppressAutoHyphens/>
      <w:ind w:left="708" w:hanging="708"/>
    </w:pPr>
    <w:rPr>
      <w:rFonts w:ascii="Arial" w:hAnsi="Arial"/>
      <w:spacing w:val="-3"/>
      <w:szCs w:val="20"/>
      <w:lang w:val="es-CR"/>
    </w:rPr>
  </w:style>
  <w:style w:type="character" w:customStyle="1" w:styleId="Sangra3detindependienteCar">
    <w:name w:val="Sangría 3 de t. independiente Car"/>
    <w:basedOn w:val="Fuentedeprrafopredeter"/>
    <w:link w:val="Sangra3detindependiente"/>
    <w:rsid w:val="00ED0132"/>
    <w:rPr>
      <w:rFonts w:ascii="Arial" w:eastAsia="Times New Roman" w:hAnsi="Arial" w:cs="Times New Roman"/>
      <w:spacing w:val="-3"/>
      <w:sz w:val="24"/>
      <w:szCs w:val="20"/>
      <w:lang w:eastAsia="es-ES"/>
    </w:rPr>
  </w:style>
  <w:style w:type="paragraph" w:styleId="Sangra2detindependiente">
    <w:name w:val="Body Text Indent 2"/>
    <w:basedOn w:val="Normal"/>
    <w:link w:val="Sangra2detindependienteCar"/>
    <w:rsid w:val="00ED0132"/>
    <w:pPr>
      <w:tabs>
        <w:tab w:val="left" w:pos="0"/>
      </w:tabs>
      <w:suppressAutoHyphens/>
      <w:ind w:left="720"/>
      <w:jc w:val="both"/>
    </w:pPr>
    <w:rPr>
      <w:rFonts w:ascii="Arial" w:hAnsi="Arial"/>
      <w:spacing w:val="-3"/>
      <w:szCs w:val="20"/>
      <w:lang w:val="es-CR"/>
    </w:rPr>
  </w:style>
  <w:style w:type="character" w:customStyle="1" w:styleId="Sangra2detindependienteCar">
    <w:name w:val="Sangría 2 de t. independiente Car"/>
    <w:basedOn w:val="Fuentedeprrafopredeter"/>
    <w:link w:val="Sangra2detindependiente"/>
    <w:rsid w:val="00ED0132"/>
    <w:rPr>
      <w:rFonts w:ascii="Arial" w:eastAsia="Times New Roman" w:hAnsi="Arial" w:cs="Times New Roman"/>
      <w:spacing w:val="-3"/>
      <w:sz w:val="24"/>
      <w:szCs w:val="20"/>
      <w:lang w:eastAsia="es-ES"/>
    </w:rPr>
  </w:style>
  <w:style w:type="paragraph" w:styleId="Encabezado">
    <w:name w:val="header"/>
    <w:basedOn w:val="Normal"/>
    <w:link w:val="EncabezadoCar"/>
    <w:unhideWhenUsed/>
    <w:rsid w:val="00ED0132"/>
    <w:pPr>
      <w:tabs>
        <w:tab w:val="center" w:pos="4419"/>
        <w:tab w:val="right" w:pos="8838"/>
      </w:tabs>
    </w:pPr>
  </w:style>
  <w:style w:type="character" w:customStyle="1" w:styleId="EncabezadoCar">
    <w:name w:val="Encabezado Car"/>
    <w:basedOn w:val="Fuentedeprrafopredeter"/>
    <w:link w:val="Encabezado"/>
    <w:rsid w:val="00ED01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0132"/>
    <w:pPr>
      <w:tabs>
        <w:tab w:val="center" w:pos="4419"/>
        <w:tab w:val="right" w:pos="8838"/>
      </w:tabs>
    </w:pPr>
  </w:style>
  <w:style w:type="character" w:customStyle="1" w:styleId="PiedepginaCar">
    <w:name w:val="Pie de página Car"/>
    <w:basedOn w:val="Fuentedeprrafopredeter"/>
    <w:link w:val="Piedepgina"/>
    <w:uiPriority w:val="99"/>
    <w:rsid w:val="00ED0132"/>
    <w:rPr>
      <w:rFonts w:ascii="Times New Roman" w:eastAsia="Times New Roman" w:hAnsi="Times New Roman" w:cs="Times New Roman"/>
      <w:sz w:val="24"/>
      <w:szCs w:val="24"/>
      <w:lang w:val="es-ES" w:eastAsia="es-ES"/>
    </w:rPr>
  </w:style>
  <w:style w:type="character" w:styleId="Hipervnculo">
    <w:name w:val="Hyperlink"/>
    <w:basedOn w:val="Fuentedeprrafopredeter"/>
    <w:rsid w:val="00ED0132"/>
    <w:rPr>
      <w:color w:val="0000FF"/>
      <w:u w:val="single"/>
    </w:rPr>
  </w:style>
  <w:style w:type="paragraph" w:styleId="Textodeglobo">
    <w:name w:val="Balloon Text"/>
    <w:basedOn w:val="Normal"/>
    <w:link w:val="TextodegloboCar"/>
    <w:uiPriority w:val="99"/>
    <w:semiHidden/>
    <w:unhideWhenUsed/>
    <w:rsid w:val="00ED0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3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ED0132"/>
    <w:rPr>
      <w:rFonts w:asciiTheme="majorHAnsi" w:eastAsiaTheme="majorEastAsia" w:hAnsiTheme="majorHAnsi" w:cstheme="majorBidi"/>
      <w:b/>
      <w:bCs/>
      <w:color w:val="4F81BD" w:themeColor="accent1"/>
      <w:sz w:val="26"/>
      <w:szCs w:val="26"/>
      <w:lang w:val="es-ES" w:eastAsia="es-ES"/>
    </w:rPr>
  </w:style>
  <w:style w:type="paragraph" w:styleId="Textodebloque">
    <w:name w:val="Block Text"/>
    <w:basedOn w:val="Normal"/>
    <w:rsid w:val="00ED0132"/>
    <w:pPr>
      <w:spacing w:line="240" w:lineRule="atLeast"/>
      <w:ind w:left="1418" w:right="4" w:hanging="285"/>
      <w:jc w:val="both"/>
    </w:pPr>
    <w:rPr>
      <w:rFonts w:ascii="Arial" w:hAnsi="Arial"/>
      <w:color w:val="000000"/>
      <w:sz w:val="22"/>
      <w:szCs w:val="20"/>
      <w:lang w:val="es-ES_tradnl"/>
    </w:rPr>
  </w:style>
  <w:style w:type="paragraph" w:customStyle="1" w:styleId="Textoindependiente21">
    <w:name w:val="Texto independiente 21"/>
    <w:basedOn w:val="Normal"/>
    <w:rsid w:val="00ED0132"/>
    <w:pPr>
      <w:tabs>
        <w:tab w:val="left" w:pos="-720"/>
      </w:tabs>
      <w:suppressAutoHyphens/>
      <w:jc w:val="both"/>
    </w:pPr>
    <w:rPr>
      <w:spacing w:val="-3"/>
      <w:szCs w:val="20"/>
      <w:lang w:val="es-ES_tradnl"/>
    </w:rPr>
  </w:style>
  <w:style w:type="paragraph" w:customStyle="1" w:styleId="Estilo1">
    <w:name w:val="Estilo1"/>
    <w:basedOn w:val="Normal"/>
    <w:rsid w:val="00EF1843"/>
    <w:pPr>
      <w:numPr>
        <w:ilvl w:val="1"/>
        <w:numId w:val="12"/>
      </w:numPr>
      <w:jc w:val="both"/>
    </w:pPr>
    <w:rPr>
      <w:rFonts w:ascii="Arial" w:hAnsi="Arial"/>
      <w:sz w:val="22"/>
      <w:szCs w:val="20"/>
    </w:rPr>
  </w:style>
  <w:style w:type="paragraph" w:styleId="Prrafodelista">
    <w:name w:val="List Paragraph"/>
    <w:basedOn w:val="Normal"/>
    <w:uiPriority w:val="34"/>
    <w:qFormat/>
    <w:rsid w:val="00030D66"/>
    <w:pPr>
      <w:ind w:left="720"/>
      <w:contextualSpacing/>
    </w:pPr>
  </w:style>
  <w:style w:type="paragraph" w:customStyle="1" w:styleId="Default">
    <w:name w:val="Default"/>
    <w:rsid w:val="0041349E"/>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7367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273673"/>
    <w:rPr>
      <w:rFonts w:asciiTheme="majorHAnsi" w:eastAsiaTheme="majorEastAsia" w:hAnsiTheme="majorHAnsi" w:cstheme="majorBidi"/>
      <w:b/>
      <w:bCs/>
      <w:i/>
      <w:iCs/>
      <w:color w:val="4F81BD" w:themeColor="accent1"/>
      <w:sz w:val="24"/>
      <w:szCs w:val="24"/>
      <w:lang w:val="es-ES" w:eastAsia="es-ES"/>
    </w:rPr>
  </w:style>
  <w:style w:type="paragraph" w:styleId="Cierre">
    <w:name w:val="Closing"/>
    <w:basedOn w:val="Normal"/>
    <w:link w:val="CierreCar"/>
    <w:uiPriority w:val="99"/>
    <w:unhideWhenUsed/>
    <w:rsid w:val="00273673"/>
    <w:pPr>
      <w:ind w:left="4252"/>
    </w:pPr>
  </w:style>
  <w:style w:type="character" w:customStyle="1" w:styleId="CierreCar">
    <w:name w:val="Cierre Car"/>
    <w:basedOn w:val="Fuentedeprrafopredeter"/>
    <w:link w:val="Cierre"/>
    <w:uiPriority w:val="99"/>
    <w:rsid w:val="00273673"/>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73673"/>
    <w:pPr>
      <w:numPr>
        <w:numId w:val="27"/>
      </w:numPr>
      <w:contextualSpacing/>
    </w:pPr>
  </w:style>
  <w:style w:type="paragraph" w:styleId="Ttulo">
    <w:name w:val="Title"/>
    <w:basedOn w:val="Normal"/>
    <w:next w:val="Normal"/>
    <w:link w:val="TtuloCar"/>
    <w:uiPriority w:val="10"/>
    <w:qFormat/>
    <w:rsid w:val="002736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673"/>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27367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73673"/>
    <w:rPr>
      <w:rFonts w:asciiTheme="majorHAnsi" w:eastAsiaTheme="majorEastAsia" w:hAnsiTheme="majorHAnsi" w:cstheme="majorBidi"/>
      <w:i/>
      <w:iCs/>
      <w:color w:val="4F81BD" w:themeColor="accent1"/>
      <w:spacing w:val="15"/>
      <w:sz w:val="24"/>
      <w:szCs w:val="24"/>
      <w:lang w:val="es-ES" w:eastAsia="es-ES"/>
    </w:rPr>
  </w:style>
  <w:style w:type="paragraph" w:styleId="Firma">
    <w:name w:val="Signature"/>
    <w:basedOn w:val="Normal"/>
    <w:link w:val="FirmaCar"/>
    <w:uiPriority w:val="99"/>
    <w:semiHidden/>
    <w:unhideWhenUsed/>
    <w:rsid w:val="00273673"/>
    <w:pPr>
      <w:ind w:left="4252"/>
    </w:pPr>
  </w:style>
  <w:style w:type="character" w:customStyle="1" w:styleId="FirmaCar">
    <w:name w:val="Firma Car"/>
    <w:basedOn w:val="Fuentedeprrafopredeter"/>
    <w:link w:val="Firma"/>
    <w:uiPriority w:val="99"/>
    <w:semiHidden/>
    <w:rsid w:val="00273673"/>
    <w:rPr>
      <w:rFonts w:ascii="Times New Roman" w:eastAsia="Times New Roman" w:hAnsi="Times New Roman" w:cs="Times New Roman"/>
      <w:sz w:val="24"/>
      <w:szCs w:val="24"/>
      <w:lang w:val="es-ES" w:eastAsia="es-ES"/>
    </w:rPr>
  </w:style>
  <w:style w:type="paragraph" w:customStyle="1" w:styleId="Firmapuesto">
    <w:name w:val="Firma puesto"/>
    <w:basedOn w:val="Firma"/>
    <w:rsid w:val="00273673"/>
  </w:style>
  <w:style w:type="paragraph" w:styleId="Textoindependienteprimerasangra2">
    <w:name w:val="Body Text First Indent 2"/>
    <w:basedOn w:val="Sangradetextonormal"/>
    <w:link w:val="Textoindependienteprimerasangra2Car"/>
    <w:uiPriority w:val="99"/>
    <w:unhideWhenUsed/>
    <w:rsid w:val="00273673"/>
    <w:pPr>
      <w:numPr>
        <w:ilvl w:val="0"/>
      </w:numPr>
      <w:suppressAutoHyphens w:val="0"/>
      <w:ind w:left="360" w:firstLine="360"/>
      <w:jc w:val="left"/>
    </w:pPr>
    <w:rPr>
      <w:rFonts w:ascii="Times New Roman" w:hAnsi="Times New Roman" w:cs="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73673"/>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73673"/>
  </w:style>
  <w:style w:type="character" w:customStyle="1" w:styleId="EncabezadodenotaCar">
    <w:name w:val="Encabezado de nota Car"/>
    <w:basedOn w:val="Fuentedeprrafopredeter"/>
    <w:link w:val="Encabezadodenota"/>
    <w:uiPriority w:val="99"/>
    <w:rsid w:val="0027367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F1999"/>
    <w:rPr>
      <w:b/>
      <w:bCs/>
    </w:rPr>
  </w:style>
  <w:style w:type="character" w:styleId="nfasis">
    <w:name w:val="Emphasis"/>
    <w:basedOn w:val="Fuentedeprrafopredeter"/>
    <w:uiPriority w:val="20"/>
    <w:qFormat/>
    <w:rsid w:val="00675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0132"/>
    <w:pPr>
      <w:keepNext/>
      <w:tabs>
        <w:tab w:val="center" w:pos="4680"/>
      </w:tabs>
      <w:suppressAutoHyphens/>
      <w:jc w:val="both"/>
      <w:outlineLvl w:val="0"/>
    </w:pPr>
    <w:rPr>
      <w:rFonts w:ascii="Arial" w:hAnsi="Arial"/>
      <w:b/>
      <w:spacing w:val="-3"/>
      <w:szCs w:val="20"/>
      <w:lang w:val="en-US"/>
    </w:rPr>
  </w:style>
  <w:style w:type="paragraph" w:styleId="Ttulo2">
    <w:name w:val="heading 2"/>
    <w:basedOn w:val="Normal"/>
    <w:next w:val="Normal"/>
    <w:link w:val="Ttulo2Car"/>
    <w:uiPriority w:val="9"/>
    <w:unhideWhenUsed/>
    <w:qFormat/>
    <w:rsid w:val="00ED0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36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736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D0132"/>
    <w:pPr>
      <w:keepNext/>
      <w:autoSpaceDE w:val="0"/>
      <w:autoSpaceDN w:val="0"/>
      <w:jc w:val="both"/>
      <w:outlineLvl w:val="4"/>
    </w:pPr>
    <w:rPr>
      <w:b/>
      <w:bCs/>
      <w:sz w:val="22"/>
      <w:szCs w:val="22"/>
    </w:rPr>
  </w:style>
  <w:style w:type="paragraph" w:styleId="Ttulo6">
    <w:name w:val="heading 6"/>
    <w:basedOn w:val="Normal"/>
    <w:next w:val="Normal"/>
    <w:link w:val="Ttulo6Car"/>
    <w:qFormat/>
    <w:rsid w:val="00ED0132"/>
    <w:pPr>
      <w:keepNext/>
      <w:autoSpaceDE w:val="0"/>
      <w:autoSpaceDN w:val="0"/>
      <w:jc w:val="center"/>
      <w:outlineLvl w:val="5"/>
    </w:pPr>
    <w:rPr>
      <w:b/>
      <w:bCs/>
      <w:sz w:val="22"/>
      <w:szCs w:val="22"/>
    </w:rPr>
  </w:style>
  <w:style w:type="paragraph" w:styleId="Ttulo7">
    <w:name w:val="heading 7"/>
    <w:basedOn w:val="Normal"/>
    <w:next w:val="Normal"/>
    <w:link w:val="Ttulo7Car"/>
    <w:qFormat/>
    <w:rsid w:val="00ED0132"/>
    <w:pPr>
      <w:keepNext/>
      <w:autoSpaceDE w:val="0"/>
      <w:autoSpaceDN w:val="0"/>
      <w:ind w:left="851"/>
      <w:jc w:val="both"/>
      <w:outlineLvl w:val="6"/>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132"/>
    <w:rPr>
      <w:rFonts w:ascii="Arial" w:eastAsia="Times New Roman" w:hAnsi="Arial" w:cs="Times New Roman"/>
      <w:b/>
      <w:spacing w:val="-3"/>
      <w:sz w:val="24"/>
      <w:szCs w:val="20"/>
      <w:lang w:val="en-US" w:eastAsia="es-ES"/>
    </w:rPr>
  </w:style>
  <w:style w:type="character" w:customStyle="1" w:styleId="Ttulo5Car">
    <w:name w:val="Título 5 Car"/>
    <w:basedOn w:val="Fuentedeprrafopredeter"/>
    <w:link w:val="Ttulo5"/>
    <w:rsid w:val="00ED0132"/>
    <w:rPr>
      <w:rFonts w:ascii="Times New Roman" w:eastAsia="Times New Roman" w:hAnsi="Times New Roman" w:cs="Times New Roman"/>
      <w:b/>
      <w:bCs/>
      <w:lang w:val="es-ES" w:eastAsia="es-ES"/>
    </w:rPr>
  </w:style>
  <w:style w:type="character" w:customStyle="1" w:styleId="Ttulo6Car">
    <w:name w:val="Título 6 Car"/>
    <w:basedOn w:val="Fuentedeprrafopredeter"/>
    <w:link w:val="Ttulo6"/>
    <w:rsid w:val="00ED013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0132"/>
    <w:rPr>
      <w:rFonts w:ascii="Times New Roman" w:eastAsia="Times New Roman" w:hAnsi="Times New Roman" w:cs="Times New Roman"/>
      <w:b/>
      <w:bCs/>
      <w:lang w:val="es-ES" w:eastAsia="es-ES"/>
    </w:rPr>
  </w:style>
  <w:style w:type="character" w:styleId="Nmerodepgina">
    <w:name w:val="page number"/>
    <w:basedOn w:val="Fuentedeprrafopredeter"/>
    <w:rsid w:val="00ED0132"/>
  </w:style>
  <w:style w:type="paragraph" w:styleId="Textoindependiente">
    <w:name w:val="Body Text"/>
    <w:basedOn w:val="Normal"/>
    <w:link w:val="TextoindependienteCar"/>
    <w:rsid w:val="00ED0132"/>
    <w:pPr>
      <w:autoSpaceDE w:val="0"/>
      <w:autoSpaceDN w:val="0"/>
      <w:jc w:val="both"/>
    </w:pPr>
    <w:rPr>
      <w:rFonts w:ascii="Arial" w:hAnsi="Arial" w:cs="Arial"/>
      <w:b/>
      <w:bCs/>
    </w:rPr>
  </w:style>
  <w:style w:type="character" w:customStyle="1" w:styleId="TextoindependienteCar">
    <w:name w:val="Texto independiente Car"/>
    <w:basedOn w:val="Fuentedeprrafopredeter"/>
    <w:link w:val="Textoindependiente"/>
    <w:rsid w:val="00ED013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ED0132"/>
    <w:pPr>
      <w:jc w:val="both"/>
    </w:pPr>
    <w:rPr>
      <w:rFonts w:ascii="Tahoma" w:hAnsi="Tahoma" w:cs="Tahoma"/>
      <w:sz w:val="26"/>
      <w:szCs w:val="20"/>
      <w:lang w:val="es-ES_tradnl"/>
    </w:rPr>
  </w:style>
  <w:style w:type="character" w:customStyle="1" w:styleId="Textoindependiente2Car">
    <w:name w:val="Texto independiente 2 Car"/>
    <w:basedOn w:val="Fuentedeprrafopredeter"/>
    <w:link w:val="Textoindependiente2"/>
    <w:rsid w:val="00ED0132"/>
    <w:rPr>
      <w:rFonts w:ascii="Tahoma" w:eastAsia="Times New Roman" w:hAnsi="Tahoma" w:cs="Tahoma"/>
      <w:sz w:val="26"/>
      <w:szCs w:val="20"/>
      <w:lang w:val="es-ES_tradnl" w:eastAsia="es-ES"/>
    </w:rPr>
  </w:style>
  <w:style w:type="paragraph" w:styleId="Sangradetextonormal">
    <w:name w:val="Body Text Indent"/>
    <w:basedOn w:val="Normal"/>
    <w:link w:val="SangradetextonormalCar"/>
    <w:rsid w:val="00ED0132"/>
    <w:pPr>
      <w:numPr>
        <w:ilvl w:val="12"/>
      </w:numPr>
      <w:suppressAutoHyphens/>
      <w:ind w:left="360"/>
      <w:jc w:val="both"/>
    </w:pPr>
    <w:rPr>
      <w:rFonts w:ascii="Trebuchet MS" w:hAnsi="Trebuchet MS" w:cs="Tahoma"/>
      <w:szCs w:val="22"/>
    </w:rPr>
  </w:style>
  <w:style w:type="character" w:customStyle="1" w:styleId="SangradetextonormalCar">
    <w:name w:val="Sangría de texto normal Car"/>
    <w:basedOn w:val="Fuentedeprrafopredeter"/>
    <w:link w:val="Sangradetextonormal"/>
    <w:rsid w:val="00ED0132"/>
    <w:rPr>
      <w:rFonts w:ascii="Trebuchet MS" w:eastAsia="Times New Roman" w:hAnsi="Trebuchet MS" w:cs="Tahoma"/>
      <w:sz w:val="24"/>
      <w:lang w:val="es-ES" w:eastAsia="es-ES"/>
    </w:rPr>
  </w:style>
  <w:style w:type="paragraph" w:styleId="Sangra3detindependiente">
    <w:name w:val="Body Text Indent 3"/>
    <w:basedOn w:val="Normal"/>
    <w:link w:val="Sangra3detindependienteCar"/>
    <w:rsid w:val="00ED0132"/>
    <w:pPr>
      <w:numPr>
        <w:ilvl w:val="12"/>
      </w:numPr>
      <w:suppressAutoHyphens/>
      <w:ind w:left="708" w:hanging="708"/>
    </w:pPr>
    <w:rPr>
      <w:rFonts w:ascii="Arial" w:hAnsi="Arial"/>
      <w:spacing w:val="-3"/>
      <w:szCs w:val="20"/>
      <w:lang w:val="es-CR"/>
    </w:rPr>
  </w:style>
  <w:style w:type="character" w:customStyle="1" w:styleId="Sangra3detindependienteCar">
    <w:name w:val="Sangría 3 de t. independiente Car"/>
    <w:basedOn w:val="Fuentedeprrafopredeter"/>
    <w:link w:val="Sangra3detindependiente"/>
    <w:rsid w:val="00ED0132"/>
    <w:rPr>
      <w:rFonts w:ascii="Arial" w:eastAsia="Times New Roman" w:hAnsi="Arial" w:cs="Times New Roman"/>
      <w:spacing w:val="-3"/>
      <w:sz w:val="24"/>
      <w:szCs w:val="20"/>
      <w:lang w:eastAsia="es-ES"/>
    </w:rPr>
  </w:style>
  <w:style w:type="paragraph" w:styleId="Sangra2detindependiente">
    <w:name w:val="Body Text Indent 2"/>
    <w:basedOn w:val="Normal"/>
    <w:link w:val="Sangra2detindependienteCar"/>
    <w:rsid w:val="00ED0132"/>
    <w:pPr>
      <w:tabs>
        <w:tab w:val="left" w:pos="0"/>
      </w:tabs>
      <w:suppressAutoHyphens/>
      <w:ind w:left="720"/>
      <w:jc w:val="both"/>
    </w:pPr>
    <w:rPr>
      <w:rFonts w:ascii="Arial" w:hAnsi="Arial"/>
      <w:spacing w:val="-3"/>
      <w:szCs w:val="20"/>
      <w:lang w:val="es-CR"/>
    </w:rPr>
  </w:style>
  <w:style w:type="character" w:customStyle="1" w:styleId="Sangra2detindependienteCar">
    <w:name w:val="Sangría 2 de t. independiente Car"/>
    <w:basedOn w:val="Fuentedeprrafopredeter"/>
    <w:link w:val="Sangra2detindependiente"/>
    <w:rsid w:val="00ED0132"/>
    <w:rPr>
      <w:rFonts w:ascii="Arial" w:eastAsia="Times New Roman" w:hAnsi="Arial" w:cs="Times New Roman"/>
      <w:spacing w:val="-3"/>
      <w:sz w:val="24"/>
      <w:szCs w:val="20"/>
      <w:lang w:eastAsia="es-ES"/>
    </w:rPr>
  </w:style>
  <w:style w:type="paragraph" w:styleId="Encabezado">
    <w:name w:val="header"/>
    <w:basedOn w:val="Normal"/>
    <w:link w:val="EncabezadoCar"/>
    <w:unhideWhenUsed/>
    <w:rsid w:val="00ED0132"/>
    <w:pPr>
      <w:tabs>
        <w:tab w:val="center" w:pos="4419"/>
        <w:tab w:val="right" w:pos="8838"/>
      </w:tabs>
    </w:pPr>
  </w:style>
  <w:style w:type="character" w:customStyle="1" w:styleId="EncabezadoCar">
    <w:name w:val="Encabezado Car"/>
    <w:basedOn w:val="Fuentedeprrafopredeter"/>
    <w:link w:val="Encabezado"/>
    <w:rsid w:val="00ED01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0132"/>
    <w:pPr>
      <w:tabs>
        <w:tab w:val="center" w:pos="4419"/>
        <w:tab w:val="right" w:pos="8838"/>
      </w:tabs>
    </w:pPr>
  </w:style>
  <w:style w:type="character" w:customStyle="1" w:styleId="PiedepginaCar">
    <w:name w:val="Pie de página Car"/>
    <w:basedOn w:val="Fuentedeprrafopredeter"/>
    <w:link w:val="Piedepgina"/>
    <w:uiPriority w:val="99"/>
    <w:rsid w:val="00ED0132"/>
    <w:rPr>
      <w:rFonts w:ascii="Times New Roman" w:eastAsia="Times New Roman" w:hAnsi="Times New Roman" w:cs="Times New Roman"/>
      <w:sz w:val="24"/>
      <w:szCs w:val="24"/>
      <w:lang w:val="es-ES" w:eastAsia="es-ES"/>
    </w:rPr>
  </w:style>
  <w:style w:type="character" w:styleId="Hipervnculo">
    <w:name w:val="Hyperlink"/>
    <w:basedOn w:val="Fuentedeprrafopredeter"/>
    <w:rsid w:val="00ED0132"/>
    <w:rPr>
      <w:color w:val="0000FF"/>
      <w:u w:val="single"/>
    </w:rPr>
  </w:style>
  <w:style w:type="paragraph" w:styleId="Textodeglobo">
    <w:name w:val="Balloon Text"/>
    <w:basedOn w:val="Normal"/>
    <w:link w:val="TextodegloboCar"/>
    <w:uiPriority w:val="99"/>
    <w:semiHidden/>
    <w:unhideWhenUsed/>
    <w:rsid w:val="00ED0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3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ED0132"/>
    <w:rPr>
      <w:rFonts w:asciiTheme="majorHAnsi" w:eastAsiaTheme="majorEastAsia" w:hAnsiTheme="majorHAnsi" w:cstheme="majorBidi"/>
      <w:b/>
      <w:bCs/>
      <w:color w:val="4F81BD" w:themeColor="accent1"/>
      <w:sz w:val="26"/>
      <w:szCs w:val="26"/>
      <w:lang w:val="es-ES" w:eastAsia="es-ES"/>
    </w:rPr>
  </w:style>
  <w:style w:type="paragraph" w:styleId="Textodebloque">
    <w:name w:val="Block Text"/>
    <w:basedOn w:val="Normal"/>
    <w:rsid w:val="00ED0132"/>
    <w:pPr>
      <w:spacing w:line="240" w:lineRule="atLeast"/>
      <w:ind w:left="1418" w:right="4" w:hanging="285"/>
      <w:jc w:val="both"/>
    </w:pPr>
    <w:rPr>
      <w:rFonts w:ascii="Arial" w:hAnsi="Arial"/>
      <w:color w:val="000000"/>
      <w:sz w:val="22"/>
      <w:szCs w:val="20"/>
      <w:lang w:val="es-ES_tradnl"/>
    </w:rPr>
  </w:style>
  <w:style w:type="paragraph" w:customStyle="1" w:styleId="Textoindependiente21">
    <w:name w:val="Texto independiente 21"/>
    <w:basedOn w:val="Normal"/>
    <w:rsid w:val="00ED0132"/>
    <w:pPr>
      <w:tabs>
        <w:tab w:val="left" w:pos="-720"/>
      </w:tabs>
      <w:suppressAutoHyphens/>
      <w:jc w:val="both"/>
    </w:pPr>
    <w:rPr>
      <w:spacing w:val="-3"/>
      <w:szCs w:val="20"/>
      <w:lang w:val="es-ES_tradnl"/>
    </w:rPr>
  </w:style>
  <w:style w:type="paragraph" w:customStyle="1" w:styleId="Estilo1">
    <w:name w:val="Estilo1"/>
    <w:basedOn w:val="Normal"/>
    <w:rsid w:val="00EF1843"/>
    <w:pPr>
      <w:numPr>
        <w:ilvl w:val="1"/>
        <w:numId w:val="12"/>
      </w:numPr>
      <w:jc w:val="both"/>
    </w:pPr>
    <w:rPr>
      <w:rFonts w:ascii="Arial" w:hAnsi="Arial"/>
      <w:sz w:val="22"/>
      <w:szCs w:val="20"/>
    </w:rPr>
  </w:style>
  <w:style w:type="paragraph" w:styleId="Prrafodelista">
    <w:name w:val="List Paragraph"/>
    <w:basedOn w:val="Normal"/>
    <w:uiPriority w:val="34"/>
    <w:qFormat/>
    <w:rsid w:val="00030D66"/>
    <w:pPr>
      <w:ind w:left="720"/>
      <w:contextualSpacing/>
    </w:pPr>
  </w:style>
  <w:style w:type="paragraph" w:customStyle="1" w:styleId="Default">
    <w:name w:val="Default"/>
    <w:rsid w:val="0041349E"/>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7367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273673"/>
    <w:rPr>
      <w:rFonts w:asciiTheme="majorHAnsi" w:eastAsiaTheme="majorEastAsia" w:hAnsiTheme="majorHAnsi" w:cstheme="majorBidi"/>
      <w:b/>
      <w:bCs/>
      <w:i/>
      <w:iCs/>
      <w:color w:val="4F81BD" w:themeColor="accent1"/>
      <w:sz w:val="24"/>
      <w:szCs w:val="24"/>
      <w:lang w:val="es-ES" w:eastAsia="es-ES"/>
    </w:rPr>
  </w:style>
  <w:style w:type="paragraph" w:styleId="Cierre">
    <w:name w:val="Closing"/>
    <w:basedOn w:val="Normal"/>
    <w:link w:val="CierreCar"/>
    <w:uiPriority w:val="99"/>
    <w:unhideWhenUsed/>
    <w:rsid w:val="00273673"/>
    <w:pPr>
      <w:ind w:left="4252"/>
    </w:pPr>
  </w:style>
  <w:style w:type="character" w:customStyle="1" w:styleId="CierreCar">
    <w:name w:val="Cierre Car"/>
    <w:basedOn w:val="Fuentedeprrafopredeter"/>
    <w:link w:val="Cierre"/>
    <w:uiPriority w:val="99"/>
    <w:rsid w:val="00273673"/>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73673"/>
    <w:pPr>
      <w:numPr>
        <w:numId w:val="27"/>
      </w:numPr>
      <w:contextualSpacing/>
    </w:pPr>
  </w:style>
  <w:style w:type="paragraph" w:styleId="Ttulo">
    <w:name w:val="Title"/>
    <w:basedOn w:val="Normal"/>
    <w:next w:val="Normal"/>
    <w:link w:val="TtuloCar"/>
    <w:uiPriority w:val="10"/>
    <w:qFormat/>
    <w:rsid w:val="002736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673"/>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27367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73673"/>
    <w:rPr>
      <w:rFonts w:asciiTheme="majorHAnsi" w:eastAsiaTheme="majorEastAsia" w:hAnsiTheme="majorHAnsi" w:cstheme="majorBidi"/>
      <w:i/>
      <w:iCs/>
      <w:color w:val="4F81BD" w:themeColor="accent1"/>
      <w:spacing w:val="15"/>
      <w:sz w:val="24"/>
      <w:szCs w:val="24"/>
      <w:lang w:val="es-ES" w:eastAsia="es-ES"/>
    </w:rPr>
  </w:style>
  <w:style w:type="paragraph" w:styleId="Firma">
    <w:name w:val="Signature"/>
    <w:basedOn w:val="Normal"/>
    <w:link w:val="FirmaCar"/>
    <w:uiPriority w:val="99"/>
    <w:semiHidden/>
    <w:unhideWhenUsed/>
    <w:rsid w:val="00273673"/>
    <w:pPr>
      <w:ind w:left="4252"/>
    </w:pPr>
  </w:style>
  <w:style w:type="character" w:customStyle="1" w:styleId="FirmaCar">
    <w:name w:val="Firma Car"/>
    <w:basedOn w:val="Fuentedeprrafopredeter"/>
    <w:link w:val="Firma"/>
    <w:uiPriority w:val="99"/>
    <w:semiHidden/>
    <w:rsid w:val="00273673"/>
    <w:rPr>
      <w:rFonts w:ascii="Times New Roman" w:eastAsia="Times New Roman" w:hAnsi="Times New Roman" w:cs="Times New Roman"/>
      <w:sz w:val="24"/>
      <w:szCs w:val="24"/>
      <w:lang w:val="es-ES" w:eastAsia="es-ES"/>
    </w:rPr>
  </w:style>
  <w:style w:type="paragraph" w:customStyle="1" w:styleId="Firmapuesto">
    <w:name w:val="Firma puesto"/>
    <w:basedOn w:val="Firma"/>
    <w:rsid w:val="00273673"/>
  </w:style>
  <w:style w:type="paragraph" w:styleId="Textoindependienteprimerasangra2">
    <w:name w:val="Body Text First Indent 2"/>
    <w:basedOn w:val="Sangradetextonormal"/>
    <w:link w:val="Textoindependienteprimerasangra2Car"/>
    <w:uiPriority w:val="99"/>
    <w:unhideWhenUsed/>
    <w:rsid w:val="00273673"/>
    <w:pPr>
      <w:numPr>
        <w:ilvl w:val="0"/>
      </w:numPr>
      <w:suppressAutoHyphens w:val="0"/>
      <w:ind w:left="360" w:firstLine="360"/>
      <w:jc w:val="left"/>
    </w:pPr>
    <w:rPr>
      <w:rFonts w:ascii="Times New Roman" w:hAnsi="Times New Roman" w:cs="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73673"/>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73673"/>
  </w:style>
  <w:style w:type="character" w:customStyle="1" w:styleId="EncabezadodenotaCar">
    <w:name w:val="Encabezado de nota Car"/>
    <w:basedOn w:val="Fuentedeprrafopredeter"/>
    <w:link w:val="Encabezadodenota"/>
    <w:uiPriority w:val="99"/>
    <w:rsid w:val="0027367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F19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0A91-BFC8-4DE9-9A4C-5AFCB120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INS</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jnajera</dc:creator>
  <cp:lastModifiedBy>asegura</cp:lastModifiedBy>
  <cp:revision>2</cp:revision>
  <cp:lastPrinted>2013-12-18T19:22:00Z</cp:lastPrinted>
  <dcterms:created xsi:type="dcterms:W3CDTF">2013-12-18T19:29:00Z</dcterms:created>
  <dcterms:modified xsi:type="dcterms:W3CDTF">2013-12-18T19:29:00Z</dcterms:modified>
</cp:coreProperties>
</file>