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E3" w:rsidRDefault="006A61E3" w:rsidP="00DC2AC4">
      <w:pPr>
        <w:autoSpaceDE w:val="0"/>
        <w:autoSpaceDN w:val="0"/>
        <w:adjustRightInd w:val="0"/>
        <w:ind w:left="708" w:hanging="708"/>
        <w:jc w:val="center"/>
        <w:rPr>
          <w:rFonts w:ascii="Arial" w:eastAsia="Times New Roman" w:hAnsi="Arial" w:cs="Arial"/>
          <w:b/>
          <w:bCs/>
          <w:color w:val="000000"/>
        </w:rPr>
      </w:pPr>
    </w:p>
    <w:p w:rsidR="00F7736F" w:rsidRPr="00755970" w:rsidRDefault="00882A82" w:rsidP="00DC2AC4">
      <w:pPr>
        <w:autoSpaceDE w:val="0"/>
        <w:autoSpaceDN w:val="0"/>
        <w:adjustRightInd w:val="0"/>
        <w:ind w:left="708" w:hanging="708"/>
        <w:jc w:val="center"/>
        <w:rPr>
          <w:rFonts w:ascii="Arial" w:hAnsi="Arial" w:cs="Arial"/>
          <w:b/>
          <w:bCs/>
          <w:color w:val="000000"/>
          <w:szCs w:val="23"/>
          <w:lang w:val="es-ES"/>
        </w:rPr>
      </w:pPr>
      <w:r>
        <w:rPr>
          <w:rFonts w:ascii="Arial" w:eastAsia="Times New Roman" w:hAnsi="Arial" w:cs="Arial"/>
          <w:b/>
          <w:bCs/>
          <w:color w:val="000000"/>
        </w:rPr>
        <w:t>CBCR-034867-2014-PRB-01356</w:t>
      </w:r>
    </w:p>
    <w:p w:rsidR="00686978" w:rsidRPr="00E111A9" w:rsidRDefault="00882A82" w:rsidP="00686978">
      <w:pPr>
        <w:autoSpaceDE w:val="0"/>
        <w:autoSpaceDN w:val="0"/>
        <w:adjustRightInd w:val="0"/>
        <w:jc w:val="center"/>
        <w:rPr>
          <w:rFonts w:ascii="Arial" w:hAnsi="Arial" w:cs="Arial"/>
          <w:b/>
          <w:bCs/>
          <w:color w:val="000000"/>
          <w:sz w:val="23"/>
          <w:szCs w:val="23"/>
          <w:lang w:val="es-ES"/>
        </w:rPr>
      </w:pPr>
      <w:r>
        <w:rPr>
          <w:rFonts w:ascii="Arial" w:hAnsi="Arial" w:cs="Arial"/>
          <w:b/>
          <w:bCs/>
          <w:color w:val="000000"/>
          <w:sz w:val="23"/>
          <w:szCs w:val="23"/>
          <w:lang w:val="es-ES"/>
        </w:rPr>
        <w:t>28</w:t>
      </w:r>
      <w:r w:rsidR="00007411" w:rsidRPr="00E111A9">
        <w:rPr>
          <w:rFonts w:ascii="Arial" w:hAnsi="Arial" w:cs="Arial"/>
          <w:b/>
          <w:bCs/>
          <w:color w:val="000000"/>
          <w:sz w:val="23"/>
          <w:szCs w:val="23"/>
          <w:lang w:val="es-ES"/>
        </w:rPr>
        <w:t xml:space="preserve"> </w:t>
      </w:r>
      <w:r w:rsidR="00686978" w:rsidRPr="00E111A9">
        <w:rPr>
          <w:rFonts w:ascii="Arial" w:hAnsi="Arial" w:cs="Arial"/>
          <w:b/>
          <w:bCs/>
          <w:color w:val="000000"/>
          <w:sz w:val="23"/>
          <w:szCs w:val="23"/>
          <w:lang w:val="es-ES"/>
        </w:rPr>
        <w:t xml:space="preserve">de </w:t>
      </w:r>
      <w:r>
        <w:rPr>
          <w:rFonts w:ascii="Arial" w:hAnsi="Arial" w:cs="Arial"/>
          <w:b/>
          <w:bCs/>
          <w:color w:val="000000"/>
          <w:sz w:val="23"/>
          <w:szCs w:val="23"/>
          <w:lang w:val="es-ES"/>
        </w:rPr>
        <w:t>noviembre</w:t>
      </w:r>
      <w:r w:rsidR="00F7736F" w:rsidRPr="00E111A9">
        <w:rPr>
          <w:rFonts w:ascii="Arial" w:hAnsi="Arial" w:cs="Arial"/>
          <w:b/>
          <w:bCs/>
          <w:color w:val="000000"/>
          <w:sz w:val="23"/>
          <w:szCs w:val="23"/>
          <w:lang w:val="es-ES"/>
        </w:rPr>
        <w:t xml:space="preserve"> </w:t>
      </w:r>
      <w:r w:rsidR="00686978" w:rsidRPr="00E111A9">
        <w:rPr>
          <w:rFonts w:ascii="Arial" w:hAnsi="Arial" w:cs="Arial"/>
          <w:b/>
          <w:bCs/>
          <w:color w:val="000000"/>
          <w:sz w:val="23"/>
          <w:szCs w:val="23"/>
          <w:lang w:val="es-ES"/>
        </w:rPr>
        <w:t>de 20</w:t>
      </w:r>
      <w:r w:rsidR="00BF6A82" w:rsidRPr="00E111A9">
        <w:rPr>
          <w:rFonts w:ascii="Arial" w:hAnsi="Arial" w:cs="Arial"/>
          <w:b/>
          <w:bCs/>
          <w:color w:val="000000"/>
          <w:sz w:val="23"/>
          <w:szCs w:val="23"/>
          <w:lang w:val="es-ES"/>
        </w:rPr>
        <w:t>1</w:t>
      </w:r>
      <w:r w:rsidR="00A73ECF">
        <w:rPr>
          <w:rFonts w:ascii="Arial" w:hAnsi="Arial" w:cs="Arial"/>
          <w:b/>
          <w:bCs/>
          <w:color w:val="000000"/>
          <w:sz w:val="23"/>
          <w:szCs w:val="23"/>
          <w:lang w:val="es-ES"/>
        </w:rPr>
        <w:t>4</w:t>
      </w:r>
    </w:p>
    <w:p w:rsidR="002827DD" w:rsidRDefault="002827DD" w:rsidP="006F4ABF">
      <w:pPr>
        <w:autoSpaceDE w:val="0"/>
        <w:autoSpaceDN w:val="0"/>
        <w:adjustRightInd w:val="0"/>
        <w:jc w:val="both"/>
        <w:rPr>
          <w:rFonts w:ascii="Arial" w:hAnsi="Arial" w:cs="Arial"/>
          <w:b/>
          <w:bCs/>
          <w:color w:val="000000"/>
          <w:sz w:val="23"/>
          <w:szCs w:val="23"/>
          <w:lang w:val="es-ES"/>
        </w:rPr>
      </w:pPr>
    </w:p>
    <w:p w:rsidR="00FE649F" w:rsidRDefault="00FE649F" w:rsidP="00FE649F">
      <w:pPr>
        <w:keepNext/>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Ing Héctor Chaves León, MAP.</w:t>
      </w: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Director General de Bomberos. </w:t>
      </w:r>
    </w:p>
    <w:p w:rsidR="00FE649F" w:rsidRDefault="00FE649F" w:rsidP="00FE649F">
      <w:pPr>
        <w:autoSpaceDE w:val="0"/>
        <w:autoSpaceDN w:val="0"/>
        <w:adjustRightInd w:val="0"/>
        <w:rPr>
          <w:rFonts w:ascii="Arial" w:hAnsi="Arial" w:cs="Arial"/>
          <w:b/>
          <w:bCs/>
          <w:color w:val="000000"/>
          <w:sz w:val="22"/>
          <w:szCs w:val="22"/>
        </w:rPr>
      </w:pP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Luis Salas Sánchez, Jefe</w:t>
      </w: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Dirección Operativa. </w:t>
      </w:r>
    </w:p>
    <w:p w:rsidR="00842B8F" w:rsidRPr="00E111A9" w:rsidRDefault="00842B8F" w:rsidP="00842B8F">
      <w:pPr>
        <w:autoSpaceDE w:val="0"/>
        <w:autoSpaceDN w:val="0"/>
        <w:adjustRightInd w:val="0"/>
        <w:rPr>
          <w:rFonts w:ascii="Arial" w:hAnsi="Arial" w:cs="Arial"/>
          <w:b/>
          <w:bCs/>
          <w:color w:val="000000"/>
          <w:sz w:val="23"/>
          <w:szCs w:val="23"/>
        </w:rPr>
      </w:pPr>
    </w:p>
    <w:p w:rsidR="002827DD" w:rsidRPr="00E111A9" w:rsidRDefault="002827DD" w:rsidP="006F4ABF">
      <w:pPr>
        <w:autoSpaceDE w:val="0"/>
        <w:autoSpaceDN w:val="0"/>
        <w:adjustRightInd w:val="0"/>
        <w:ind w:left="1560" w:hanging="1560"/>
        <w:jc w:val="both"/>
        <w:rPr>
          <w:rFonts w:ascii="Arial" w:hAnsi="Arial" w:cs="Arial"/>
          <w:b/>
          <w:bCs/>
          <w:color w:val="000000"/>
          <w:sz w:val="23"/>
          <w:szCs w:val="23"/>
          <w:lang w:val="es-ES"/>
        </w:rPr>
      </w:pPr>
    </w:p>
    <w:p w:rsidR="006F4ABF" w:rsidRPr="00E111A9" w:rsidRDefault="006F4ABF" w:rsidP="00315B3A">
      <w:pPr>
        <w:autoSpaceDE w:val="0"/>
        <w:autoSpaceDN w:val="0"/>
        <w:adjustRightInd w:val="0"/>
        <w:ind w:left="1560" w:hanging="1560"/>
        <w:jc w:val="both"/>
        <w:rPr>
          <w:rFonts w:ascii="Arial" w:hAnsi="Arial" w:cs="Arial"/>
          <w:b/>
          <w:bCs/>
          <w:color w:val="000000"/>
          <w:sz w:val="23"/>
          <w:szCs w:val="23"/>
          <w:lang w:val="es-ES"/>
        </w:rPr>
      </w:pPr>
      <w:r w:rsidRPr="00E111A9">
        <w:rPr>
          <w:rFonts w:ascii="Arial" w:hAnsi="Arial" w:cs="Arial"/>
          <w:b/>
          <w:bCs/>
          <w:color w:val="000000"/>
          <w:sz w:val="23"/>
          <w:szCs w:val="23"/>
          <w:lang w:val="es-ES"/>
        </w:rPr>
        <w:t>Referencia:</w:t>
      </w:r>
      <w:r w:rsidRPr="00E111A9">
        <w:rPr>
          <w:rFonts w:ascii="Arial" w:hAnsi="Arial" w:cs="Arial"/>
          <w:b/>
          <w:bCs/>
          <w:color w:val="000000"/>
          <w:sz w:val="23"/>
          <w:szCs w:val="23"/>
          <w:lang w:val="es-ES"/>
        </w:rPr>
        <w:tab/>
      </w:r>
      <w:r w:rsidR="00A73ECF">
        <w:rPr>
          <w:rFonts w:ascii="Arial" w:hAnsi="Arial" w:cs="Arial"/>
          <w:b/>
          <w:bCs/>
          <w:color w:val="000000"/>
          <w:sz w:val="23"/>
          <w:szCs w:val="23"/>
          <w:lang w:val="es-ES"/>
        </w:rPr>
        <w:t xml:space="preserve">Nuevo </w:t>
      </w:r>
      <w:r w:rsidR="00233A7B" w:rsidRPr="00E111A9">
        <w:rPr>
          <w:rFonts w:ascii="Arial" w:hAnsi="Arial" w:cs="Arial"/>
          <w:b/>
          <w:bCs/>
          <w:color w:val="000000"/>
          <w:sz w:val="23"/>
          <w:szCs w:val="23"/>
          <w:lang w:val="es-ES"/>
        </w:rPr>
        <w:t xml:space="preserve">Estudio </w:t>
      </w:r>
      <w:r w:rsidR="00A73ECF">
        <w:rPr>
          <w:rFonts w:ascii="Arial" w:hAnsi="Arial" w:cs="Arial"/>
          <w:b/>
          <w:bCs/>
          <w:color w:val="000000"/>
          <w:sz w:val="23"/>
          <w:szCs w:val="23"/>
          <w:lang w:val="es-ES"/>
        </w:rPr>
        <w:t xml:space="preserve">para acto </w:t>
      </w:r>
      <w:r w:rsidR="00233A7B" w:rsidRPr="00E111A9">
        <w:rPr>
          <w:rFonts w:ascii="Arial" w:hAnsi="Arial" w:cs="Arial"/>
          <w:b/>
          <w:bCs/>
          <w:color w:val="000000"/>
          <w:sz w:val="23"/>
          <w:szCs w:val="23"/>
          <w:lang w:val="es-ES"/>
        </w:rPr>
        <w:t>de</w:t>
      </w:r>
      <w:r w:rsidR="00792E5E" w:rsidRPr="00E111A9">
        <w:rPr>
          <w:rFonts w:ascii="Arial" w:hAnsi="Arial" w:cs="Arial"/>
          <w:b/>
          <w:bCs/>
          <w:color w:val="000000"/>
          <w:sz w:val="23"/>
          <w:szCs w:val="23"/>
          <w:lang w:val="es-ES"/>
        </w:rPr>
        <w:t xml:space="preserve"> adjudicación </w:t>
      </w:r>
      <w:r w:rsidR="00510766">
        <w:rPr>
          <w:rFonts w:ascii="Arial" w:hAnsi="Arial" w:cs="Arial"/>
          <w:b/>
          <w:bCs/>
          <w:color w:val="000000"/>
          <w:sz w:val="23"/>
          <w:szCs w:val="23"/>
          <w:lang w:val="es-ES"/>
        </w:rPr>
        <w:t xml:space="preserve">Licitación </w:t>
      </w:r>
      <w:r w:rsidR="00FE649F">
        <w:rPr>
          <w:rFonts w:ascii="Arial" w:hAnsi="Arial" w:cs="Arial"/>
          <w:b/>
          <w:bCs/>
          <w:color w:val="000000"/>
          <w:sz w:val="23"/>
          <w:szCs w:val="23"/>
          <w:lang w:val="es-ES"/>
        </w:rPr>
        <w:t>Pública LN1013</w:t>
      </w:r>
      <w:r w:rsidR="008451C8">
        <w:rPr>
          <w:rFonts w:ascii="Arial" w:hAnsi="Arial" w:cs="Arial"/>
          <w:b/>
          <w:bCs/>
          <w:color w:val="000000"/>
          <w:sz w:val="23"/>
          <w:szCs w:val="23"/>
          <w:lang w:val="es-ES"/>
        </w:rPr>
        <w:t>05</w:t>
      </w:r>
      <w:r w:rsidR="00BF6A82" w:rsidRPr="00E111A9">
        <w:rPr>
          <w:rFonts w:ascii="Arial" w:hAnsi="Arial" w:cs="Arial"/>
          <w:b/>
          <w:bCs/>
          <w:color w:val="000000"/>
          <w:sz w:val="23"/>
          <w:szCs w:val="23"/>
          <w:lang w:val="es-ES"/>
        </w:rPr>
        <w:t xml:space="preserve"> (</w:t>
      </w:r>
      <w:r w:rsidRPr="00E111A9">
        <w:rPr>
          <w:rFonts w:ascii="Arial" w:hAnsi="Arial" w:cs="Arial"/>
          <w:b/>
          <w:bCs/>
          <w:color w:val="000000"/>
          <w:sz w:val="23"/>
          <w:szCs w:val="23"/>
          <w:lang w:val="es-ES"/>
        </w:rPr>
        <w:t>20</w:t>
      </w:r>
      <w:r w:rsidR="00792E5E" w:rsidRPr="00E111A9">
        <w:rPr>
          <w:rFonts w:ascii="Arial" w:hAnsi="Arial" w:cs="Arial"/>
          <w:b/>
          <w:bCs/>
          <w:color w:val="000000"/>
          <w:sz w:val="23"/>
          <w:szCs w:val="23"/>
          <w:lang w:val="es-ES"/>
        </w:rPr>
        <w:t>1</w:t>
      </w:r>
      <w:r w:rsidR="00FB31B4">
        <w:rPr>
          <w:rFonts w:ascii="Arial" w:hAnsi="Arial" w:cs="Arial"/>
          <w:b/>
          <w:bCs/>
          <w:color w:val="000000"/>
          <w:sz w:val="23"/>
          <w:szCs w:val="23"/>
          <w:lang w:val="es-ES"/>
        </w:rPr>
        <w:t>3</w:t>
      </w:r>
      <w:r w:rsidR="00510766">
        <w:rPr>
          <w:rFonts w:ascii="Arial" w:hAnsi="Arial" w:cs="Arial"/>
          <w:b/>
          <w:bCs/>
          <w:color w:val="000000"/>
          <w:sz w:val="23"/>
          <w:szCs w:val="23"/>
          <w:lang w:val="es-ES"/>
        </w:rPr>
        <w:t>L</w:t>
      </w:r>
      <w:r w:rsidR="00FE649F">
        <w:rPr>
          <w:rFonts w:ascii="Arial" w:hAnsi="Arial" w:cs="Arial"/>
          <w:b/>
          <w:bCs/>
          <w:color w:val="000000"/>
          <w:sz w:val="23"/>
          <w:szCs w:val="23"/>
          <w:lang w:val="es-ES"/>
        </w:rPr>
        <w:t>N</w:t>
      </w:r>
      <w:r w:rsidRPr="00E111A9">
        <w:rPr>
          <w:rFonts w:ascii="Arial" w:hAnsi="Arial" w:cs="Arial"/>
          <w:b/>
          <w:bCs/>
          <w:color w:val="000000"/>
          <w:sz w:val="23"/>
          <w:szCs w:val="23"/>
          <w:lang w:val="es-ES"/>
        </w:rPr>
        <w:t>-</w:t>
      </w:r>
      <w:r w:rsidR="00FE649F">
        <w:rPr>
          <w:rFonts w:ascii="Arial" w:hAnsi="Arial" w:cs="Arial"/>
          <w:b/>
          <w:bCs/>
          <w:color w:val="000000"/>
          <w:sz w:val="23"/>
          <w:szCs w:val="23"/>
          <w:lang w:val="es-ES"/>
        </w:rPr>
        <w:t>1013</w:t>
      </w:r>
      <w:r w:rsidR="008451C8">
        <w:rPr>
          <w:rFonts w:ascii="Arial" w:hAnsi="Arial" w:cs="Arial"/>
          <w:b/>
          <w:bCs/>
          <w:color w:val="000000"/>
          <w:sz w:val="23"/>
          <w:szCs w:val="23"/>
          <w:lang w:val="es-ES"/>
        </w:rPr>
        <w:t>05</w:t>
      </w:r>
      <w:r w:rsidRPr="00E111A9">
        <w:rPr>
          <w:rFonts w:ascii="Arial" w:hAnsi="Arial" w:cs="Arial"/>
          <w:b/>
          <w:bCs/>
          <w:color w:val="000000"/>
          <w:sz w:val="23"/>
          <w:szCs w:val="23"/>
          <w:lang w:val="es-ES"/>
        </w:rPr>
        <w:t>-U</w:t>
      </w:r>
      <w:r w:rsidR="004A6A0F" w:rsidRPr="00E111A9">
        <w:rPr>
          <w:rFonts w:ascii="Arial" w:hAnsi="Arial" w:cs="Arial"/>
          <w:b/>
          <w:bCs/>
          <w:color w:val="000000"/>
          <w:sz w:val="23"/>
          <w:szCs w:val="23"/>
          <w:lang w:val="es-ES"/>
        </w:rPr>
        <w:t>P</w:t>
      </w:r>
      <w:r w:rsidR="00BF6A82" w:rsidRPr="00E111A9">
        <w:rPr>
          <w:rFonts w:ascii="Arial" w:hAnsi="Arial" w:cs="Arial"/>
          <w:b/>
          <w:bCs/>
          <w:color w:val="000000"/>
          <w:sz w:val="23"/>
          <w:szCs w:val="23"/>
          <w:lang w:val="es-ES"/>
        </w:rPr>
        <w:t>)</w:t>
      </w:r>
      <w:r w:rsidRPr="00E111A9">
        <w:rPr>
          <w:rFonts w:ascii="Arial" w:hAnsi="Arial" w:cs="Arial"/>
          <w:b/>
          <w:bCs/>
          <w:color w:val="000000"/>
          <w:sz w:val="23"/>
          <w:szCs w:val="23"/>
          <w:lang w:val="es-ES"/>
        </w:rPr>
        <w:t xml:space="preserve"> “</w:t>
      </w:r>
      <w:r w:rsidR="008451C8">
        <w:rPr>
          <w:rFonts w:ascii="Arial" w:hAnsi="Arial" w:cs="Arial"/>
          <w:b/>
          <w:bCs/>
          <w:color w:val="000000"/>
          <w:sz w:val="23"/>
          <w:szCs w:val="23"/>
          <w:lang w:val="es-ES"/>
        </w:rPr>
        <w:t>Servicios de mano de obra para pintura de las Edificaciones del Cuerpo de Bomberos</w:t>
      </w:r>
      <w:r w:rsidRPr="00E111A9">
        <w:rPr>
          <w:rFonts w:ascii="Arial" w:hAnsi="Arial" w:cs="Arial"/>
          <w:b/>
          <w:bCs/>
          <w:color w:val="000000"/>
          <w:sz w:val="23"/>
          <w:szCs w:val="23"/>
          <w:lang w:val="es-ES"/>
        </w:rPr>
        <w:t>”.</w:t>
      </w:r>
    </w:p>
    <w:p w:rsidR="002827DD" w:rsidRPr="00E111A9" w:rsidRDefault="002827DD" w:rsidP="006F4ABF">
      <w:pPr>
        <w:keepNext/>
        <w:tabs>
          <w:tab w:val="left" w:pos="180"/>
        </w:tabs>
        <w:autoSpaceDE w:val="0"/>
        <w:autoSpaceDN w:val="0"/>
        <w:adjustRightInd w:val="0"/>
        <w:rPr>
          <w:rFonts w:ascii="Arial" w:hAnsi="Arial" w:cs="Arial"/>
          <w:b/>
          <w:bCs/>
          <w:color w:val="000000"/>
          <w:sz w:val="23"/>
          <w:szCs w:val="23"/>
          <w:lang w:val="es-ES"/>
        </w:rPr>
      </w:pPr>
    </w:p>
    <w:p w:rsidR="006F4ABF" w:rsidRPr="00E111A9" w:rsidRDefault="006F4ABF" w:rsidP="006F4ABF">
      <w:pPr>
        <w:keepNext/>
        <w:tabs>
          <w:tab w:val="left" w:pos="180"/>
        </w:tabs>
        <w:autoSpaceDE w:val="0"/>
        <w:autoSpaceDN w:val="0"/>
        <w:adjustRightInd w:val="0"/>
        <w:rPr>
          <w:rFonts w:ascii="Arial" w:hAnsi="Arial" w:cs="Arial"/>
          <w:b/>
          <w:bCs/>
          <w:color w:val="000000"/>
          <w:sz w:val="23"/>
          <w:szCs w:val="23"/>
          <w:lang w:val="es-ES"/>
        </w:rPr>
      </w:pPr>
      <w:r w:rsidRPr="00E111A9">
        <w:rPr>
          <w:rFonts w:ascii="Arial" w:hAnsi="Arial" w:cs="Arial"/>
          <w:b/>
          <w:bCs/>
          <w:color w:val="000000"/>
          <w:sz w:val="23"/>
          <w:szCs w:val="23"/>
          <w:lang w:val="es-ES"/>
        </w:rPr>
        <w:t>Estimado</w:t>
      </w:r>
      <w:r w:rsidR="002C0813" w:rsidRPr="00E111A9">
        <w:rPr>
          <w:rFonts w:ascii="Arial" w:hAnsi="Arial" w:cs="Arial"/>
          <w:b/>
          <w:bCs/>
          <w:color w:val="000000"/>
          <w:sz w:val="23"/>
          <w:szCs w:val="23"/>
          <w:lang w:val="es-ES"/>
        </w:rPr>
        <w:t>s</w:t>
      </w:r>
      <w:r w:rsidRPr="00E111A9">
        <w:rPr>
          <w:rFonts w:ascii="Arial" w:hAnsi="Arial" w:cs="Arial"/>
          <w:b/>
          <w:bCs/>
          <w:color w:val="000000"/>
          <w:sz w:val="23"/>
          <w:szCs w:val="23"/>
          <w:lang w:val="es-ES"/>
        </w:rPr>
        <w:t xml:space="preserve"> señor</w:t>
      </w:r>
      <w:r w:rsidR="002C0813" w:rsidRPr="00E111A9">
        <w:rPr>
          <w:rFonts w:ascii="Arial" w:hAnsi="Arial" w:cs="Arial"/>
          <w:b/>
          <w:bCs/>
          <w:color w:val="000000"/>
          <w:sz w:val="23"/>
          <w:szCs w:val="23"/>
          <w:lang w:val="es-ES"/>
        </w:rPr>
        <w:t>es</w:t>
      </w:r>
      <w:r w:rsidRPr="00E111A9">
        <w:rPr>
          <w:rFonts w:ascii="Arial" w:hAnsi="Arial" w:cs="Arial"/>
          <w:b/>
          <w:bCs/>
          <w:color w:val="000000"/>
          <w:sz w:val="23"/>
          <w:szCs w:val="23"/>
          <w:lang w:val="es-ES"/>
        </w:rPr>
        <w:t xml:space="preserve">:     </w:t>
      </w:r>
    </w:p>
    <w:p w:rsidR="007E01D7" w:rsidRPr="00E111A9" w:rsidRDefault="007E01D7" w:rsidP="005B3CF9">
      <w:pPr>
        <w:autoSpaceDE w:val="0"/>
        <w:autoSpaceDN w:val="0"/>
        <w:adjustRightInd w:val="0"/>
        <w:jc w:val="both"/>
        <w:rPr>
          <w:rFonts w:ascii="Arial" w:hAnsi="Arial" w:cs="Arial"/>
          <w:color w:val="000000"/>
          <w:sz w:val="23"/>
          <w:szCs w:val="23"/>
          <w:lang w:val="es-ES"/>
        </w:rPr>
      </w:pPr>
    </w:p>
    <w:p w:rsidR="000D2442" w:rsidRPr="00E111A9" w:rsidRDefault="007520D3" w:rsidP="005B3CF9">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De conformidad con </w:t>
      </w:r>
      <w:r w:rsidR="00110402">
        <w:rPr>
          <w:rFonts w:ascii="Arial" w:hAnsi="Arial" w:cs="Arial"/>
          <w:color w:val="000000"/>
          <w:sz w:val="23"/>
          <w:szCs w:val="23"/>
          <w:lang w:val="es-ES"/>
        </w:rPr>
        <w:t xml:space="preserve">el Plan Anual de Compras 2013 (folio </w:t>
      </w:r>
      <w:r w:rsidR="00EA7D9C">
        <w:rPr>
          <w:rFonts w:ascii="Arial" w:hAnsi="Arial" w:cs="Arial"/>
          <w:color w:val="000000"/>
          <w:sz w:val="23"/>
          <w:szCs w:val="23"/>
          <w:lang w:val="es-ES"/>
        </w:rPr>
        <w:t>0</w:t>
      </w:r>
      <w:r w:rsidR="008451C8">
        <w:rPr>
          <w:rFonts w:ascii="Arial" w:hAnsi="Arial" w:cs="Arial"/>
          <w:color w:val="000000"/>
          <w:sz w:val="23"/>
          <w:szCs w:val="23"/>
          <w:lang w:val="es-ES"/>
        </w:rPr>
        <w:t>01</w:t>
      </w:r>
      <w:r w:rsidR="00EA7D9C">
        <w:rPr>
          <w:rFonts w:ascii="Arial" w:hAnsi="Arial" w:cs="Arial"/>
          <w:color w:val="000000"/>
          <w:sz w:val="23"/>
          <w:szCs w:val="23"/>
          <w:lang w:val="es-ES"/>
        </w:rPr>
        <w:t xml:space="preserve"> al 0</w:t>
      </w:r>
      <w:r w:rsidR="008451C8">
        <w:rPr>
          <w:rFonts w:ascii="Arial" w:hAnsi="Arial" w:cs="Arial"/>
          <w:color w:val="000000"/>
          <w:sz w:val="23"/>
          <w:szCs w:val="23"/>
          <w:lang w:val="es-ES"/>
        </w:rPr>
        <w:t>05</w:t>
      </w:r>
      <w:r w:rsidR="00EA7D9C">
        <w:rPr>
          <w:rFonts w:ascii="Arial" w:hAnsi="Arial" w:cs="Arial"/>
          <w:color w:val="000000"/>
          <w:sz w:val="23"/>
          <w:szCs w:val="23"/>
          <w:lang w:val="es-ES"/>
        </w:rPr>
        <w:t xml:space="preserve">) </w:t>
      </w:r>
      <w:r w:rsidR="00110402">
        <w:rPr>
          <w:rFonts w:ascii="Arial" w:hAnsi="Arial" w:cs="Arial"/>
          <w:color w:val="000000"/>
          <w:sz w:val="23"/>
          <w:szCs w:val="23"/>
          <w:lang w:val="es-ES"/>
        </w:rPr>
        <w:t xml:space="preserve">y </w:t>
      </w:r>
      <w:r w:rsidR="00CB5B04" w:rsidRPr="00E111A9">
        <w:rPr>
          <w:rFonts w:ascii="Arial" w:hAnsi="Arial" w:cs="Arial"/>
          <w:color w:val="000000"/>
          <w:sz w:val="23"/>
          <w:szCs w:val="23"/>
          <w:lang w:val="es-ES"/>
        </w:rPr>
        <w:t xml:space="preserve">orden de inicio y certificación presupuestaria </w:t>
      </w:r>
      <w:r w:rsidR="00BF6A82" w:rsidRPr="00E111A9">
        <w:rPr>
          <w:rFonts w:ascii="Arial" w:hAnsi="Arial" w:cs="Arial"/>
          <w:color w:val="000000"/>
          <w:sz w:val="23"/>
          <w:szCs w:val="23"/>
          <w:lang w:val="es-ES"/>
        </w:rPr>
        <w:t xml:space="preserve">de fecha </w:t>
      </w:r>
      <w:r w:rsidR="008451C8">
        <w:rPr>
          <w:rFonts w:ascii="Arial" w:hAnsi="Arial" w:cs="Arial"/>
          <w:color w:val="000000"/>
          <w:sz w:val="23"/>
          <w:szCs w:val="23"/>
          <w:lang w:val="es-ES"/>
        </w:rPr>
        <w:t>15</w:t>
      </w:r>
      <w:r w:rsidR="000972A6">
        <w:rPr>
          <w:rFonts w:ascii="Arial" w:hAnsi="Arial" w:cs="Arial"/>
          <w:color w:val="000000"/>
          <w:sz w:val="23"/>
          <w:szCs w:val="23"/>
          <w:lang w:val="es-ES"/>
        </w:rPr>
        <w:t xml:space="preserve"> </w:t>
      </w:r>
      <w:r w:rsidR="00BF6A82" w:rsidRPr="00E111A9">
        <w:rPr>
          <w:rFonts w:ascii="Arial" w:hAnsi="Arial" w:cs="Arial"/>
          <w:color w:val="000000"/>
          <w:sz w:val="23"/>
          <w:szCs w:val="23"/>
          <w:lang w:val="es-ES"/>
        </w:rPr>
        <w:t xml:space="preserve">de </w:t>
      </w:r>
      <w:r w:rsidR="000972A6">
        <w:rPr>
          <w:rFonts w:ascii="Arial" w:hAnsi="Arial" w:cs="Arial"/>
          <w:color w:val="000000"/>
          <w:sz w:val="23"/>
          <w:szCs w:val="23"/>
          <w:lang w:val="es-ES"/>
        </w:rPr>
        <w:t>marzo</w:t>
      </w:r>
      <w:r w:rsidR="00FB31B4">
        <w:rPr>
          <w:rFonts w:ascii="Arial" w:hAnsi="Arial" w:cs="Arial"/>
          <w:color w:val="000000"/>
          <w:sz w:val="23"/>
          <w:szCs w:val="23"/>
          <w:lang w:val="es-ES"/>
        </w:rPr>
        <w:t xml:space="preserve"> </w:t>
      </w:r>
      <w:r w:rsidR="00BF6A82" w:rsidRPr="00E111A9">
        <w:rPr>
          <w:rFonts w:ascii="Arial" w:hAnsi="Arial" w:cs="Arial"/>
          <w:color w:val="000000"/>
          <w:sz w:val="23"/>
          <w:szCs w:val="23"/>
          <w:lang w:val="es-ES"/>
        </w:rPr>
        <w:t>de 201</w:t>
      </w:r>
      <w:r w:rsidR="00FB31B4">
        <w:rPr>
          <w:rFonts w:ascii="Arial" w:hAnsi="Arial" w:cs="Arial"/>
          <w:color w:val="000000"/>
          <w:sz w:val="23"/>
          <w:szCs w:val="23"/>
          <w:lang w:val="es-ES"/>
        </w:rPr>
        <w:t>3</w:t>
      </w:r>
      <w:r w:rsidR="00EA7D9C">
        <w:rPr>
          <w:rFonts w:ascii="Arial" w:hAnsi="Arial" w:cs="Arial"/>
          <w:color w:val="000000"/>
          <w:sz w:val="23"/>
          <w:szCs w:val="23"/>
          <w:lang w:val="es-ES"/>
        </w:rPr>
        <w:t xml:space="preserve"> (folio 0</w:t>
      </w:r>
      <w:r w:rsidR="000972A6">
        <w:rPr>
          <w:rFonts w:ascii="Arial" w:hAnsi="Arial" w:cs="Arial"/>
          <w:color w:val="000000"/>
          <w:sz w:val="23"/>
          <w:szCs w:val="23"/>
          <w:lang w:val="es-ES"/>
        </w:rPr>
        <w:t>06</w:t>
      </w:r>
      <w:r w:rsidR="00EA7D9C">
        <w:rPr>
          <w:rFonts w:ascii="Arial" w:hAnsi="Arial" w:cs="Arial"/>
          <w:color w:val="000000"/>
          <w:sz w:val="23"/>
          <w:szCs w:val="23"/>
          <w:lang w:val="es-ES"/>
        </w:rPr>
        <w:t xml:space="preserve"> al 0</w:t>
      </w:r>
      <w:r w:rsidR="000972A6">
        <w:rPr>
          <w:rFonts w:ascii="Arial" w:hAnsi="Arial" w:cs="Arial"/>
          <w:color w:val="000000"/>
          <w:sz w:val="23"/>
          <w:szCs w:val="23"/>
          <w:lang w:val="es-ES"/>
        </w:rPr>
        <w:t>0</w:t>
      </w:r>
      <w:r w:rsidR="008451C8">
        <w:rPr>
          <w:rFonts w:ascii="Arial" w:hAnsi="Arial" w:cs="Arial"/>
          <w:color w:val="000000"/>
          <w:sz w:val="23"/>
          <w:szCs w:val="23"/>
          <w:lang w:val="es-ES"/>
        </w:rPr>
        <w:t>7</w:t>
      </w:r>
      <w:r w:rsidR="00EA7D9C">
        <w:rPr>
          <w:rFonts w:ascii="Arial" w:hAnsi="Arial" w:cs="Arial"/>
          <w:color w:val="000000"/>
          <w:sz w:val="23"/>
          <w:szCs w:val="23"/>
          <w:lang w:val="es-ES"/>
        </w:rPr>
        <w:t>)</w:t>
      </w:r>
      <w:r w:rsidR="00BF6A82" w:rsidRPr="00E111A9">
        <w:rPr>
          <w:rFonts w:ascii="Arial" w:hAnsi="Arial" w:cs="Arial"/>
          <w:color w:val="000000"/>
          <w:sz w:val="23"/>
          <w:szCs w:val="23"/>
          <w:lang w:val="es-ES"/>
        </w:rPr>
        <w:t xml:space="preserve">, la </w:t>
      </w:r>
      <w:r w:rsidR="00510766">
        <w:rPr>
          <w:rFonts w:ascii="Arial" w:hAnsi="Arial" w:cs="Arial"/>
          <w:color w:val="000000"/>
          <w:sz w:val="23"/>
          <w:szCs w:val="23"/>
          <w:lang w:val="es-ES"/>
        </w:rPr>
        <w:t xml:space="preserve">Unidad de Servicios Generales </w:t>
      </w:r>
      <w:r w:rsidR="002613B3" w:rsidRPr="00E111A9">
        <w:rPr>
          <w:rFonts w:ascii="Arial" w:hAnsi="Arial" w:cs="Arial"/>
          <w:color w:val="000000"/>
          <w:sz w:val="23"/>
          <w:szCs w:val="23"/>
          <w:lang w:val="es-ES"/>
        </w:rPr>
        <w:t>del Cuerpo de Bomberos</w:t>
      </w:r>
      <w:r w:rsidRPr="00E111A9">
        <w:rPr>
          <w:rFonts w:ascii="Arial" w:hAnsi="Arial" w:cs="Arial"/>
          <w:color w:val="000000"/>
          <w:sz w:val="23"/>
          <w:szCs w:val="23"/>
          <w:lang w:val="es-ES"/>
        </w:rPr>
        <w:t xml:space="preserve">, solicitó </w:t>
      </w:r>
      <w:r w:rsidR="005B3CF9" w:rsidRPr="00E111A9">
        <w:rPr>
          <w:rFonts w:ascii="Arial" w:hAnsi="Arial" w:cs="Arial"/>
          <w:color w:val="000000"/>
          <w:sz w:val="23"/>
          <w:szCs w:val="23"/>
          <w:lang w:val="es-ES"/>
        </w:rPr>
        <w:t xml:space="preserve">a este despacho la </w:t>
      </w:r>
      <w:r w:rsidR="000C6429" w:rsidRPr="00E111A9">
        <w:rPr>
          <w:rFonts w:ascii="Arial" w:hAnsi="Arial" w:cs="Arial"/>
          <w:color w:val="000000"/>
          <w:sz w:val="23"/>
          <w:szCs w:val="23"/>
          <w:lang w:val="es-ES"/>
        </w:rPr>
        <w:t xml:space="preserve">tramitación de </w:t>
      </w:r>
      <w:r w:rsidR="00B31AFA" w:rsidRPr="00E111A9">
        <w:rPr>
          <w:rFonts w:ascii="Arial" w:hAnsi="Arial" w:cs="Arial"/>
          <w:color w:val="000000"/>
          <w:sz w:val="23"/>
          <w:szCs w:val="23"/>
          <w:lang w:val="es-ES"/>
        </w:rPr>
        <w:t xml:space="preserve">un contrato </w:t>
      </w:r>
      <w:r w:rsidR="000C6429" w:rsidRPr="00E111A9">
        <w:rPr>
          <w:rFonts w:ascii="Arial" w:hAnsi="Arial" w:cs="Arial"/>
          <w:color w:val="000000"/>
          <w:sz w:val="23"/>
          <w:szCs w:val="23"/>
          <w:lang w:val="es-ES"/>
        </w:rPr>
        <w:t xml:space="preserve">para </w:t>
      </w:r>
      <w:r w:rsidR="000972A6">
        <w:rPr>
          <w:rFonts w:ascii="Arial" w:hAnsi="Arial" w:cs="Arial"/>
          <w:color w:val="000000"/>
          <w:sz w:val="23"/>
          <w:szCs w:val="23"/>
          <w:lang w:val="es-ES"/>
        </w:rPr>
        <w:t xml:space="preserve">la adquisición de </w:t>
      </w:r>
      <w:r w:rsidR="008451C8">
        <w:rPr>
          <w:rFonts w:ascii="Arial" w:hAnsi="Arial" w:cs="Arial"/>
          <w:color w:val="000000"/>
          <w:sz w:val="23"/>
          <w:szCs w:val="23"/>
          <w:lang w:val="es-ES"/>
        </w:rPr>
        <w:t>los servicios de mano de obra para pintura de las edificaciones del Cuerpo de Bomberos</w:t>
      </w:r>
      <w:r w:rsidR="000D2442" w:rsidRPr="00E111A9">
        <w:rPr>
          <w:rFonts w:ascii="Arial" w:hAnsi="Arial" w:cs="Arial"/>
          <w:color w:val="000000"/>
          <w:sz w:val="23"/>
          <w:szCs w:val="23"/>
          <w:lang w:val="es-ES"/>
        </w:rPr>
        <w:t xml:space="preserve">, </w:t>
      </w:r>
      <w:r w:rsidR="00AD33F3" w:rsidRPr="00E111A9">
        <w:rPr>
          <w:rFonts w:ascii="Arial" w:hAnsi="Arial" w:cs="Arial"/>
          <w:color w:val="000000"/>
          <w:sz w:val="23"/>
          <w:szCs w:val="23"/>
          <w:lang w:val="es-ES"/>
        </w:rPr>
        <w:t xml:space="preserve">todo esto </w:t>
      </w:r>
      <w:r w:rsidR="000D2442" w:rsidRPr="00E111A9">
        <w:rPr>
          <w:rFonts w:ascii="Arial" w:hAnsi="Arial" w:cs="Arial"/>
          <w:color w:val="000000"/>
          <w:sz w:val="23"/>
          <w:szCs w:val="23"/>
          <w:lang w:val="es-ES"/>
        </w:rPr>
        <w:t>según lo estipulado en el Reglamento a la Ley de Contratación Administrativa</w:t>
      </w:r>
      <w:r w:rsidR="00066ECD" w:rsidRPr="00E111A9">
        <w:rPr>
          <w:rFonts w:ascii="Arial" w:hAnsi="Arial" w:cs="Arial"/>
          <w:color w:val="000000"/>
          <w:sz w:val="23"/>
          <w:szCs w:val="23"/>
          <w:lang w:val="es-ES"/>
        </w:rPr>
        <w:t xml:space="preserve">, así como </w:t>
      </w:r>
      <w:r w:rsidR="000D2442" w:rsidRPr="00E111A9">
        <w:rPr>
          <w:rFonts w:ascii="Arial" w:hAnsi="Arial" w:cs="Arial"/>
          <w:color w:val="000000"/>
          <w:sz w:val="23"/>
          <w:szCs w:val="23"/>
          <w:lang w:val="es-ES"/>
        </w:rPr>
        <w:t>el procedimiento establecido por esta Proveeduría para el trámite de est</w:t>
      </w:r>
      <w:r w:rsidR="000C6429" w:rsidRPr="00E111A9">
        <w:rPr>
          <w:rFonts w:ascii="Arial" w:hAnsi="Arial" w:cs="Arial"/>
          <w:color w:val="000000"/>
          <w:sz w:val="23"/>
          <w:szCs w:val="23"/>
          <w:lang w:val="es-ES"/>
        </w:rPr>
        <w:t>e tipo de contratación</w:t>
      </w:r>
      <w:r w:rsidR="000D2442" w:rsidRPr="00E111A9">
        <w:rPr>
          <w:rFonts w:ascii="Arial" w:hAnsi="Arial" w:cs="Arial"/>
          <w:color w:val="000000"/>
          <w:sz w:val="23"/>
          <w:szCs w:val="23"/>
          <w:lang w:val="es-ES"/>
        </w:rPr>
        <w:t>.</w:t>
      </w:r>
    </w:p>
    <w:p w:rsidR="000C6429" w:rsidRPr="00E111A9" w:rsidRDefault="000C6429" w:rsidP="005B3CF9">
      <w:pPr>
        <w:autoSpaceDE w:val="0"/>
        <w:autoSpaceDN w:val="0"/>
        <w:adjustRightInd w:val="0"/>
        <w:jc w:val="both"/>
        <w:rPr>
          <w:rFonts w:ascii="Arial" w:hAnsi="Arial" w:cs="Arial"/>
          <w:color w:val="000000"/>
          <w:sz w:val="23"/>
          <w:szCs w:val="23"/>
          <w:lang w:val="es-ES"/>
        </w:rPr>
      </w:pPr>
    </w:p>
    <w:p w:rsidR="007520D3" w:rsidRPr="00E111A9" w:rsidRDefault="000D2442" w:rsidP="005B3CF9">
      <w:pPr>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I.  Antecedentes.</w:t>
      </w:r>
      <w:r w:rsidR="007520D3" w:rsidRPr="00E111A9">
        <w:rPr>
          <w:rFonts w:ascii="Arial" w:hAnsi="Arial" w:cs="Arial"/>
          <w:b/>
          <w:color w:val="000000"/>
          <w:sz w:val="23"/>
          <w:szCs w:val="23"/>
          <w:lang w:val="es-ES"/>
        </w:rPr>
        <w:t xml:space="preserve"> </w:t>
      </w:r>
    </w:p>
    <w:p w:rsidR="00896DDF" w:rsidRDefault="00896DDF" w:rsidP="0013284F">
      <w:pPr>
        <w:pStyle w:val="Prrafodelista"/>
        <w:tabs>
          <w:tab w:val="left" w:pos="0"/>
        </w:tabs>
        <w:autoSpaceDE w:val="0"/>
        <w:autoSpaceDN w:val="0"/>
        <w:adjustRightInd w:val="0"/>
        <w:jc w:val="both"/>
        <w:rPr>
          <w:rFonts w:ascii="Arial" w:hAnsi="Arial" w:cs="Arial"/>
          <w:b/>
          <w:color w:val="000000"/>
          <w:sz w:val="23"/>
          <w:szCs w:val="23"/>
          <w:lang w:val="es-ES"/>
        </w:rPr>
      </w:pPr>
    </w:p>
    <w:p w:rsidR="00DF52DC" w:rsidRPr="00A73ECF" w:rsidRDefault="00DF52DC"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b/>
          <w:color w:val="000000"/>
          <w:sz w:val="23"/>
          <w:szCs w:val="23"/>
          <w:lang w:val="es-ES"/>
        </w:rPr>
        <w:t>Según lo indicado en la Orden de Inicio aportada</w:t>
      </w:r>
      <w:r w:rsidR="00E82995" w:rsidRPr="00A73ECF">
        <w:rPr>
          <w:rFonts w:ascii="Arial" w:hAnsi="Arial" w:cs="Arial"/>
          <w:b/>
          <w:color w:val="000000"/>
          <w:sz w:val="23"/>
          <w:szCs w:val="23"/>
          <w:lang w:val="es-ES"/>
        </w:rPr>
        <w:t xml:space="preserve"> por la </w:t>
      </w:r>
      <w:r w:rsidR="00FE649F" w:rsidRPr="00A73ECF">
        <w:rPr>
          <w:rFonts w:ascii="Arial" w:hAnsi="Arial" w:cs="Arial"/>
          <w:b/>
          <w:color w:val="000000"/>
          <w:sz w:val="23"/>
          <w:szCs w:val="23"/>
          <w:lang w:val="es-ES"/>
        </w:rPr>
        <w:t>Unidad de Servicios Generales</w:t>
      </w:r>
      <w:r w:rsidR="00E82995" w:rsidRPr="00A73ECF">
        <w:rPr>
          <w:rFonts w:ascii="Arial" w:hAnsi="Arial" w:cs="Arial"/>
          <w:b/>
          <w:color w:val="000000"/>
          <w:sz w:val="23"/>
          <w:szCs w:val="23"/>
          <w:lang w:val="es-ES"/>
        </w:rPr>
        <w:t xml:space="preserve"> se cumplen los siguientes requisitos:</w:t>
      </w:r>
    </w:p>
    <w:p w:rsidR="00896DDF" w:rsidRPr="00E111A9" w:rsidRDefault="00896DDF" w:rsidP="0013284F">
      <w:pPr>
        <w:pStyle w:val="Prrafodelista"/>
        <w:tabs>
          <w:tab w:val="left" w:pos="0"/>
        </w:tabs>
        <w:autoSpaceDE w:val="0"/>
        <w:autoSpaceDN w:val="0"/>
        <w:adjustRightInd w:val="0"/>
        <w:jc w:val="both"/>
        <w:rPr>
          <w:rFonts w:ascii="Arial" w:hAnsi="Arial" w:cs="Arial"/>
          <w:b/>
          <w:color w:val="000000"/>
          <w:sz w:val="23"/>
          <w:szCs w:val="23"/>
          <w:lang w:val="es-ES"/>
        </w:rPr>
      </w:pPr>
    </w:p>
    <w:p w:rsidR="00991802" w:rsidRPr="00E111A9" w:rsidRDefault="000C6429" w:rsidP="000C6429">
      <w:pPr>
        <w:pStyle w:val="Prrafodelista"/>
        <w:numPr>
          <w:ilvl w:val="0"/>
          <w:numId w:val="11"/>
        </w:num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Justificación de la necesidad</w:t>
      </w:r>
    </w:p>
    <w:p w:rsidR="000C6429" w:rsidRPr="00E111A9" w:rsidRDefault="0067676D" w:rsidP="000C6429">
      <w:pPr>
        <w:pStyle w:val="Prrafodelista"/>
        <w:tabs>
          <w:tab w:val="left" w:pos="0"/>
        </w:tabs>
        <w:autoSpaceDE w:val="0"/>
        <w:autoSpaceDN w:val="0"/>
        <w:adjustRightInd w:val="0"/>
        <w:jc w:val="both"/>
        <w:rPr>
          <w:rFonts w:ascii="Arial" w:hAnsi="Arial" w:cs="Arial"/>
          <w:i/>
          <w:color w:val="000000"/>
          <w:sz w:val="23"/>
          <w:szCs w:val="23"/>
          <w:lang w:val="es-ES"/>
        </w:rPr>
      </w:pPr>
      <w:r w:rsidRPr="00E111A9">
        <w:rPr>
          <w:rFonts w:ascii="Arial" w:hAnsi="Arial" w:cs="Arial"/>
          <w:i/>
          <w:color w:val="000000"/>
          <w:sz w:val="23"/>
          <w:szCs w:val="23"/>
          <w:lang w:val="es-ES"/>
        </w:rPr>
        <w:t>“</w:t>
      </w:r>
      <w:r w:rsidR="000972A6">
        <w:rPr>
          <w:rFonts w:ascii="Arial" w:hAnsi="Arial" w:cs="Arial"/>
          <w:i/>
          <w:color w:val="000000"/>
          <w:sz w:val="23"/>
          <w:szCs w:val="23"/>
          <w:lang w:val="es-ES"/>
        </w:rPr>
        <w:t xml:space="preserve">Contar con los recursos materiales necesarios para el mantenimiento de los Edificios que conforman las diferentes Estaciones del Cuerpo de Bomberos y así </w:t>
      </w:r>
      <w:r w:rsidR="008451C8">
        <w:rPr>
          <w:rFonts w:ascii="Arial" w:hAnsi="Arial" w:cs="Arial"/>
          <w:i/>
          <w:color w:val="000000"/>
          <w:sz w:val="23"/>
          <w:szCs w:val="23"/>
          <w:lang w:val="es-ES"/>
        </w:rPr>
        <w:t>estandarizarlas de acuerdo a lo indicado en el libro de marcas de la Organización</w:t>
      </w:r>
      <w:r w:rsidR="000972A6">
        <w:rPr>
          <w:rFonts w:ascii="Arial" w:hAnsi="Arial" w:cs="Arial"/>
          <w:i/>
          <w:color w:val="000000"/>
          <w:sz w:val="23"/>
          <w:szCs w:val="23"/>
          <w:lang w:val="es-ES"/>
        </w:rPr>
        <w:t>.</w:t>
      </w:r>
      <w:r w:rsidR="00110402">
        <w:rPr>
          <w:rFonts w:ascii="Arial" w:hAnsi="Arial" w:cs="Arial"/>
          <w:i/>
          <w:color w:val="000000"/>
          <w:sz w:val="23"/>
          <w:szCs w:val="23"/>
          <w:lang w:val="es-ES"/>
        </w:rPr>
        <w:t>”</w:t>
      </w:r>
    </w:p>
    <w:p w:rsidR="00110402" w:rsidRPr="00E111A9" w:rsidRDefault="00110402" w:rsidP="000C6429">
      <w:pPr>
        <w:pStyle w:val="Prrafodelista"/>
        <w:tabs>
          <w:tab w:val="left" w:pos="0"/>
        </w:tabs>
        <w:autoSpaceDE w:val="0"/>
        <w:autoSpaceDN w:val="0"/>
        <w:adjustRightInd w:val="0"/>
        <w:jc w:val="both"/>
        <w:rPr>
          <w:rFonts w:ascii="Arial" w:hAnsi="Arial" w:cs="Arial"/>
          <w:b/>
          <w:color w:val="000000"/>
          <w:sz w:val="23"/>
          <w:szCs w:val="23"/>
          <w:lang w:val="es-ES"/>
        </w:rPr>
      </w:pPr>
    </w:p>
    <w:p w:rsidR="000C6429" w:rsidRPr="00E111A9" w:rsidRDefault="000C6429" w:rsidP="000C6429">
      <w:pPr>
        <w:pStyle w:val="Prrafodelista"/>
        <w:numPr>
          <w:ilvl w:val="0"/>
          <w:numId w:val="11"/>
        </w:num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Finalidad pública que se persigue satisfacer con el concurso</w:t>
      </w:r>
    </w:p>
    <w:p w:rsidR="000C6429" w:rsidRPr="00E111A9" w:rsidRDefault="0067676D" w:rsidP="0067676D">
      <w:pPr>
        <w:tabs>
          <w:tab w:val="left" w:pos="0"/>
        </w:tabs>
        <w:autoSpaceDE w:val="0"/>
        <w:autoSpaceDN w:val="0"/>
        <w:adjustRightInd w:val="0"/>
        <w:ind w:left="720"/>
        <w:jc w:val="both"/>
        <w:rPr>
          <w:rFonts w:ascii="Arial" w:hAnsi="Arial" w:cs="Arial"/>
          <w:i/>
          <w:color w:val="000000"/>
          <w:sz w:val="23"/>
          <w:szCs w:val="23"/>
          <w:lang w:val="es-ES"/>
        </w:rPr>
      </w:pPr>
      <w:r w:rsidRPr="00E111A9">
        <w:rPr>
          <w:rFonts w:ascii="Arial" w:hAnsi="Arial" w:cs="Arial"/>
          <w:i/>
          <w:color w:val="000000"/>
          <w:sz w:val="23"/>
          <w:szCs w:val="23"/>
          <w:lang w:val="es-ES"/>
        </w:rPr>
        <w:t>“</w:t>
      </w:r>
      <w:r w:rsidR="000972A6">
        <w:rPr>
          <w:rFonts w:ascii="Arial" w:hAnsi="Arial" w:cs="Arial"/>
          <w:i/>
          <w:color w:val="000000"/>
          <w:sz w:val="23"/>
          <w:szCs w:val="23"/>
          <w:lang w:val="es-ES"/>
        </w:rPr>
        <w:t xml:space="preserve">Apoyar la función operativa del Cuerpo de Bomberos, aportando los insumos, materiales y servicios necesarios para brindar mantenimiento a las diferentes Estaciones </w:t>
      </w:r>
      <w:r w:rsidR="00103C1A">
        <w:rPr>
          <w:rFonts w:ascii="Arial" w:hAnsi="Arial" w:cs="Arial"/>
          <w:i/>
          <w:color w:val="000000"/>
          <w:sz w:val="23"/>
          <w:szCs w:val="23"/>
          <w:lang w:val="es-ES"/>
        </w:rPr>
        <w:t>de Bomberos y así garantizar la continuidad de la atención de emergencias, que brindan seguridad y respaldo a la sociedad costarricense</w:t>
      </w:r>
      <w:proofErr w:type="gramStart"/>
      <w:r w:rsidR="00103C1A">
        <w:rPr>
          <w:rFonts w:ascii="Arial" w:hAnsi="Arial" w:cs="Arial"/>
          <w:i/>
          <w:color w:val="000000"/>
          <w:sz w:val="23"/>
          <w:szCs w:val="23"/>
          <w:lang w:val="es-ES"/>
        </w:rPr>
        <w:t>.</w:t>
      </w:r>
      <w:r w:rsidR="00110402">
        <w:rPr>
          <w:rFonts w:ascii="Arial" w:hAnsi="Arial" w:cs="Arial"/>
          <w:i/>
          <w:color w:val="000000"/>
          <w:sz w:val="23"/>
          <w:szCs w:val="23"/>
          <w:lang w:val="es-ES"/>
        </w:rPr>
        <w:t>.</w:t>
      </w:r>
      <w:r w:rsidR="00463988" w:rsidRPr="00E111A9">
        <w:rPr>
          <w:rFonts w:ascii="Arial" w:hAnsi="Arial" w:cs="Arial"/>
          <w:i/>
          <w:color w:val="000000"/>
          <w:sz w:val="23"/>
          <w:szCs w:val="23"/>
          <w:lang w:val="es-ES"/>
        </w:rPr>
        <w:t>”</w:t>
      </w:r>
      <w:proofErr w:type="gramEnd"/>
    </w:p>
    <w:p w:rsidR="0013284F" w:rsidRDefault="0013284F" w:rsidP="00331E0B">
      <w:pPr>
        <w:tabs>
          <w:tab w:val="left" w:pos="0"/>
        </w:tabs>
        <w:autoSpaceDE w:val="0"/>
        <w:autoSpaceDN w:val="0"/>
        <w:adjustRightInd w:val="0"/>
        <w:jc w:val="both"/>
        <w:rPr>
          <w:rFonts w:ascii="Arial" w:hAnsi="Arial" w:cs="Arial"/>
          <w:b/>
          <w:color w:val="000000"/>
          <w:sz w:val="23"/>
          <w:szCs w:val="23"/>
          <w:lang w:val="es-ES"/>
        </w:rPr>
      </w:pPr>
    </w:p>
    <w:p w:rsidR="00EC570D" w:rsidRDefault="00EC570D" w:rsidP="00331E0B">
      <w:pPr>
        <w:tabs>
          <w:tab w:val="left" w:pos="0"/>
        </w:tabs>
        <w:autoSpaceDE w:val="0"/>
        <w:autoSpaceDN w:val="0"/>
        <w:adjustRightInd w:val="0"/>
        <w:jc w:val="both"/>
        <w:rPr>
          <w:rFonts w:ascii="Arial" w:hAnsi="Arial" w:cs="Arial"/>
          <w:b/>
          <w:color w:val="000000"/>
          <w:sz w:val="23"/>
          <w:szCs w:val="23"/>
          <w:lang w:val="es-ES"/>
        </w:rPr>
      </w:pPr>
    </w:p>
    <w:p w:rsidR="00EC570D" w:rsidRDefault="00EC570D" w:rsidP="00331E0B">
      <w:pPr>
        <w:tabs>
          <w:tab w:val="left" w:pos="0"/>
        </w:tabs>
        <w:autoSpaceDE w:val="0"/>
        <w:autoSpaceDN w:val="0"/>
        <w:adjustRightInd w:val="0"/>
        <w:jc w:val="both"/>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8177C5">
        <w:rPr>
          <w:rFonts w:ascii="Arial" w:hAnsi="Arial" w:cs="Arial"/>
          <w:sz w:val="22"/>
          <w:szCs w:val="22"/>
        </w:rPr>
        <w:t xml:space="preserve">Que mediante acuerdo adjudicación </w:t>
      </w:r>
      <w:r w:rsidRPr="008177C5">
        <w:rPr>
          <w:rFonts w:ascii="Arial" w:hAnsi="Arial" w:cs="Arial"/>
          <w:iCs/>
          <w:spacing w:val="-3"/>
          <w:sz w:val="22"/>
          <w:szCs w:val="22"/>
          <w:lang w:val="es-ES_tradnl"/>
        </w:rPr>
        <w:t>número CBCR-0</w:t>
      </w:r>
      <w:r>
        <w:rPr>
          <w:rFonts w:ascii="Arial" w:hAnsi="Arial" w:cs="Arial"/>
          <w:iCs/>
          <w:spacing w:val="-3"/>
          <w:sz w:val="22"/>
          <w:szCs w:val="22"/>
          <w:lang w:val="es-ES_tradnl"/>
        </w:rPr>
        <w:t>39787</w:t>
      </w:r>
      <w:r w:rsidRPr="008177C5">
        <w:rPr>
          <w:rFonts w:ascii="Arial" w:hAnsi="Arial" w:cs="Arial"/>
          <w:iCs/>
          <w:spacing w:val="-3"/>
          <w:sz w:val="22"/>
          <w:szCs w:val="22"/>
          <w:lang w:val="es-ES_tradnl"/>
        </w:rPr>
        <w:t>-201</w:t>
      </w:r>
      <w:r>
        <w:rPr>
          <w:rFonts w:ascii="Arial" w:hAnsi="Arial" w:cs="Arial"/>
          <w:iCs/>
          <w:spacing w:val="-3"/>
          <w:sz w:val="22"/>
          <w:szCs w:val="22"/>
          <w:lang w:val="es-ES_tradnl"/>
        </w:rPr>
        <w:t>3</w:t>
      </w:r>
      <w:r w:rsidRPr="008177C5">
        <w:rPr>
          <w:rFonts w:ascii="Arial" w:hAnsi="Arial" w:cs="Arial"/>
          <w:iCs/>
          <w:spacing w:val="-3"/>
          <w:sz w:val="22"/>
          <w:szCs w:val="22"/>
          <w:lang w:val="es-ES_tradnl"/>
        </w:rPr>
        <w:t>-D</w:t>
      </w:r>
      <w:r>
        <w:rPr>
          <w:rFonts w:ascii="Arial" w:hAnsi="Arial" w:cs="Arial"/>
          <w:iCs/>
          <w:spacing w:val="-3"/>
          <w:sz w:val="22"/>
          <w:szCs w:val="22"/>
          <w:lang w:val="es-ES_tradnl"/>
        </w:rPr>
        <w:t>O</w:t>
      </w:r>
      <w:r w:rsidRPr="008177C5">
        <w:rPr>
          <w:rFonts w:ascii="Arial" w:hAnsi="Arial" w:cs="Arial"/>
          <w:iCs/>
          <w:spacing w:val="-3"/>
          <w:sz w:val="22"/>
          <w:szCs w:val="22"/>
          <w:lang w:val="es-ES_tradnl"/>
        </w:rPr>
        <w:t>B-00</w:t>
      </w:r>
      <w:r>
        <w:rPr>
          <w:rFonts w:ascii="Arial" w:hAnsi="Arial" w:cs="Arial"/>
          <w:iCs/>
          <w:spacing w:val="-3"/>
          <w:sz w:val="22"/>
          <w:szCs w:val="22"/>
          <w:lang w:val="es-ES_tradnl"/>
        </w:rPr>
        <w:t>831</w:t>
      </w:r>
      <w:r w:rsidRPr="008177C5">
        <w:rPr>
          <w:rFonts w:ascii="Arial" w:hAnsi="Arial" w:cs="Arial"/>
          <w:iCs/>
          <w:spacing w:val="-3"/>
          <w:sz w:val="22"/>
          <w:szCs w:val="22"/>
          <w:lang w:val="es-ES_tradnl"/>
        </w:rPr>
        <w:t xml:space="preserve"> del </w:t>
      </w:r>
      <w:r>
        <w:rPr>
          <w:rFonts w:ascii="Arial" w:hAnsi="Arial" w:cs="Arial"/>
          <w:iCs/>
          <w:spacing w:val="-3"/>
          <w:sz w:val="22"/>
          <w:szCs w:val="22"/>
          <w:lang w:val="es-ES_tradnl"/>
        </w:rPr>
        <w:t xml:space="preserve">18 </w:t>
      </w:r>
      <w:r w:rsidRPr="008177C5">
        <w:rPr>
          <w:rFonts w:ascii="Arial" w:hAnsi="Arial" w:cs="Arial"/>
          <w:iCs/>
          <w:spacing w:val="-3"/>
          <w:sz w:val="22"/>
          <w:szCs w:val="22"/>
          <w:lang w:val="es-ES_tradnl"/>
        </w:rPr>
        <w:t xml:space="preserve">de </w:t>
      </w:r>
      <w:r>
        <w:rPr>
          <w:rFonts w:ascii="Arial" w:hAnsi="Arial" w:cs="Arial"/>
          <w:iCs/>
          <w:spacing w:val="-3"/>
          <w:sz w:val="22"/>
          <w:szCs w:val="22"/>
          <w:lang w:val="es-ES_tradnl"/>
        </w:rPr>
        <w:t xml:space="preserve">diciembre </w:t>
      </w:r>
      <w:r w:rsidRPr="008177C5">
        <w:rPr>
          <w:rFonts w:ascii="Arial" w:hAnsi="Arial" w:cs="Arial"/>
          <w:iCs/>
          <w:spacing w:val="-3"/>
          <w:sz w:val="22"/>
          <w:szCs w:val="22"/>
          <w:lang w:val="es-ES_tradnl"/>
        </w:rPr>
        <w:t>de 201</w:t>
      </w:r>
      <w:r>
        <w:rPr>
          <w:rFonts w:ascii="Arial" w:hAnsi="Arial" w:cs="Arial"/>
          <w:iCs/>
          <w:spacing w:val="-3"/>
          <w:sz w:val="22"/>
          <w:szCs w:val="22"/>
          <w:lang w:val="es-ES_tradnl"/>
        </w:rPr>
        <w:t>3</w:t>
      </w:r>
      <w:r w:rsidRPr="008177C5">
        <w:rPr>
          <w:rFonts w:ascii="Arial" w:hAnsi="Arial" w:cs="Arial"/>
          <w:iCs/>
          <w:spacing w:val="-3"/>
          <w:sz w:val="22"/>
          <w:szCs w:val="22"/>
          <w:lang w:val="es-ES_tradnl"/>
        </w:rPr>
        <w:t xml:space="preserve"> (folios del </w:t>
      </w:r>
      <w:r>
        <w:rPr>
          <w:rFonts w:ascii="Arial" w:hAnsi="Arial" w:cs="Arial"/>
          <w:iCs/>
          <w:spacing w:val="-3"/>
          <w:sz w:val="22"/>
          <w:szCs w:val="22"/>
          <w:lang w:val="es-ES_tradnl"/>
        </w:rPr>
        <w:t>1138</w:t>
      </w:r>
      <w:r w:rsidRPr="008177C5">
        <w:rPr>
          <w:rFonts w:ascii="Arial" w:hAnsi="Arial" w:cs="Arial"/>
          <w:iCs/>
          <w:spacing w:val="-3"/>
          <w:sz w:val="22"/>
          <w:szCs w:val="22"/>
          <w:lang w:val="es-ES_tradnl"/>
        </w:rPr>
        <w:t xml:space="preserve"> al </w:t>
      </w:r>
      <w:r>
        <w:rPr>
          <w:rFonts w:ascii="Arial" w:hAnsi="Arial" w:cs="Arial"/>
          <w:iCs/>
          <w:spacing w:val="-3"/>
          <w:sz w:val="22"/>
          <w:szCs w:val="22"/>
          <w:lang w:val="es-ES_tradnl"/>
        </w:rPr>
        <w:t>1145</w:t>
      </w:r>
      <w:r w:rsidRPr="008177C5">
        <w:rPr>
          <w:rFonts w:ascii="Arial" w:hAnsi="Arial" w:cs="Arial"/>
          <w:iCs/>
          <w:spacing w:val="-3"/>
          <w:sz w:val="22"/>
          <w:szCs w:val="22"/>
          <w:lang w:val="es-ES_tradnl"/>
        </w:rPr>
        <w:t xml:space="preserve">), el Comité de Adjudicaciones del Cuerpo de Bomberos acordó, entre otros, adjudicar </w:t>
      </w:r>
      <w:r>
        <w:rPr>
          <w:rFonts w:ascii="Arial" w:hAnsi="Arial" w:cs="Arial"/>
          <w:iCs/>
          <w:spacing w:val="-3"/>
          <w:sz w:val="22"/>
          <w:szCs w:val="22"/>
          <w:lang w:val="es-ES_tradnl"/>
        </w:rPr>
        <w:t xml:space="preserve">la totalidad de los cinco renglones a la oferta número 14 </w:t>
      </w:r>
      <w:proofErr w:type="spellStart"/>
      <w:r>
        <w:rPr>
          <w:rFonts w:ascii="Arial" w:hAnsi="Arial" w:cs="Arial"/>
          <w:iCs/>
          <w:spacing w:val="-3"/>
          <w:sz w:val="22"/>
          <w:szCs w:val="22"/>
          <w:lang w:val="es-ES_tradnl"/>
        </w:rPr>
        <w:t>Wilrof</w:t>
      </w:r>
      <w:proofErr w:type="spellEnd"/>
      <w:r>
        <w:rPr>
          <w:rFonts w:ascii="Arial" w:hAnsi="Arial" w:cs="Arial"/>
          <w:iCs/>
          <w:spacing w:val="-3"/>
          <w:sz w:val="22"/>
          <w:szCs w:val="22"/>
          <w:lang w:val="es-ES_tradnl"/>
        </w:rPr>
        <w:t xml:space="preserve"> de Heredia</w:t>
      </w:r>
      <w:r w:rsidRPr="008177C5">
        <w:rPr>
          <w:rFonts w:ascii="Arial" w:hAnsi="Arial" w:cs="Arial"/>
          <w:iCs/>
          <w:spacing w:val="-3"/>
          <w:sz w:val="22"/>
          <w:szCs w:val="22"/>
          <w:lang w:val="es-ES_tradnl"/>
        </w:rPr>
        <w:t xml:space="preserve">, por un monto </w:t>
      </w:r>
      <w:r>
        <w:rPr>
          <w:rFonts w:ascii="Arial" w:hAnsi="Arial" w:cs="Arial"/>
          <w:iCs/>
          <w:spacing w:val="-3"/>
          <w:sz w:val="22"/>
          <w:szCs w:val="22"/>
          <w:lang w:val="es-ES_tradnl"/>
        </w:rPr>
        <w:t xml:space="preserve">máximo anual de </w:t>
      </w:r>
      <w:r w:rsidRPr="008177C5">
        <w:rPr>
          <w:rFonts w:ascii="Arial" w:hAnsi="Arial" w:cs="Arial"/>
          <w:iCs/>
          <w:spacing w:val="-3"/>
          <w:sz w:val="22"/>
          <w:szCs w:val="22"/>
          <w:lang w:val="es-ES_tradnl"/>
        </w:rPr>
        <w:t xml:space="preserve">total </w:t>
      </w:r>
      <w:r>
        <w:rPr>
          <w:rFonts w:ascii="Arial" w:hAnsi="Arial" w:cs="Arial"/>
          <w:iCs/>
          <w:spacing w:val="-3"/>
          <w:sz w:val="22"/>
          <w:szCs w:val="22"/>
          <w:lang w:val="es-ES_tradnl"/>
        </w:rPr>
        <w:t>de ¢100.000.000,oo (Cien millones de colones)</w:t>
      </w:r>
    </w:p>
    <w:p w:rsidR="00A73ECF" w:rsidRPr="00A73ECF" w:rsidRDefault="00A73ECF" w:rsidP="00A73ECF">
      <w:pPr>
        <w:pStyle w:val="Prrafodelista"/>
        <w:tabs>
          <w:tab w:val="left" w:pos="0"/>
        </w:tabs>
        <w:autoSpaceDE w:val="0"/>
        <w:autoSpaceDN w:val="0"/>
        <w:adjustRightInd w:val="0"/>
        <w:ind w:left="426"/>
        <w:jc w:val="both"/>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sz w:val="22"/>
          <w:szCs w:val="22"/>
        </w:rPr>
        <w:t xml:space="preserve">Que con fecha </w:t>
      </w:r>
      <w:r w:rsidRPr="00A73ECF">
        <w:rPr>
          <w:rFonts w:ascii="Arial" w:hAnsi="Arial" w:cs="Arial"/>
          <w:b/>
          <w:sz w:val="22"/>
          <w:szCs w:val="22"/>
        </w:rPr>
        <w:t>23</w:t>
      </w:r>
      <w:r w:rsidRPr="00A73ECF">
        <w:rPr>
          <w:rFonts w:ascii="Arial" w:hAnsi="Arial" w:cs="Arial"/>
          <w:sz w:val="22"/>
          <w:szCs w:val="22"/>
        </w:rPr>
        <w:t xml:space="preserve"> </w:t>
      </w:r>
      <w:r w:rsidRPr="00A73ECF">
        <w:rPr>
          <w:rFonts w:ascii="Arial" w:hAnsi="Arial" w:cs="Arial"/>
          <w:b/>
          <w:sz w:val="22"/>
          <w:szCs w:val="22"/>
        </w:rPr>
        <w:t>de diciembre de 2013</w:t>
      </w:r>
      <w:r w:rsidRPr="00A73ECF">
        <w:rPr>
          <w:rFonts w:ascii="Arial" w:hAnsi="Arial" w:cs="Arial"/>
          <w:sz w:val="22"/>
          <w:szCs w:val="22"/>
        </w:rPr>
        <w:t>, se notificó mediante el Diario Oficial La Gaceta N° 247, el Acto de Adjudicación</w:t>
      </w:r>
      <w:r w:rsidRPr="00A73ECF">
        <w:rPr>
          <w:rFonts w:ascii="Arial" w:hAnsi="Arial" w:cs="Arial"/>
          <w:iCs/>
          <w:spacing w:val="-3"/>
          <w:sz w:val="22"/>
          <w:szCs w:val="22"/>
          <w:lang w:val="es-ES_tradnl"/>
        </w:rPr>
        <w:t xml:space="preserve"> a los participantes, el que indicaba todas las consideraciones tomadas por el Comité de Adjudicaciones para dictar el acto de adjudicación (folios 1146).</w:t>
      </w:r>
    </w:p>
    <w:p w:rsidR="00A73ECF" w:rsidRPr="00A73ECF" w:rsidRDefault="00A73ECF" w:rsidP="00A73ECF">
      <w:pPr>
        <w:pStyle w:val="Prrafodelista"/>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sz w:val="22"/>
          <w:szCs w:val="22"/>
        </w:rPr>
        <w:t xml:space="preserve">Que a las 8:00 horas del día </w:t>
      </w:r>
      <w:r w:rsidRPr="00A73ECF">
        <w:rPr>
          <w:rFonts w:ascii="Arial" w:hAnsi="Arial" w:cs="Arial"/>
          <w:b/>
          <w:sz w:val="22"/>
          <w:szCs w:val="22"/>
        </w:rPr>
        <w:t>20 de enero de 2014</w:t>
      </w:r>
      <w:r w:rsidRPr="00A73ECF">
        <w:rPr>
          <w:rFonts w:ascii="Arial" w:hAnsi="Arial" w:cs="Arial"/>
          <w:sz w:val="22"/>
          <w:szCs w:val="22"/>
        </w:rPr>
        <w:t xml:space="preserve">, la División de Contratación Administrativa de la Contraloría General de la República notificó el recibo del Recurso de apelación interpuesto por la empresa </w:t>
      </w:r>
      <w:r w:rsidRPr="00A73ECF">
        <w:rPr>
          <w:rFonts w:ascii="Arial" w:hAnsi="Arial" w:cs="Arial"/>
          <w:b/>
          <w:sz w:val="22"/>
          <w:szCs w:val="22"/>
        </w:rPr>
        <w:t xml:space="preserve">M.R Pintores S.A. </w:t>
      </w:r>
      <w:r w:rsidRPr="00A73ECF">
        <w:rPr>
          <w:rFonts w:ascii="Arial" w:hAnsi="Arial" w:cs="Arial"/>
          <w:sz w:val="22"/>
          <w:szCs w:val="22"/>
        </w:rPr>
        <w:t>contra el acto de adjudicación de la Licitación Pública LN101305 (folios 1162 a 1163).</w:t>
      </w:r>
    </w:p>
    <w:p w:rsidR="00A73ECF" w:rsidRPr="00A73ECF" w:rsidRDefault="00A73ECF" w:rsidP="00A73ECF">
      <w:pPr>
        <w:pStyle w:val="Prrafodelista"/>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bookmarkStart w:id="0" w:name="OLE_LINK1"/>
      <w:bookmarkStart w:id="1" w:name="OLE_LINK2"/>
      <w:r w:rsidRPr="00A73ECF">
        <w:rPr>
          <w:rFonts w:ascii="Arial" w:hAnsi="Arial" w:cs="Arial"/>
          <w:color w:val="000000"/>
          <w:sz w:val="22"/>
          <w:szCs w:val="22"/>
        </w:rPr>
        <w:t>El 20 de enero de 2014, ante la interposición del recurso que nos ocupa, según lo estipula el artículo 178 del Reglamento a la Ley de Contratación Administrativa, se solicitó a los oferentes que participaron para el presente concurso, mantener o restablecer la vigencia de las ofertas, lo cual se comunicó mediante oficio CBCR-001829-2014-PRB-00039.</w:t>
      </w:r>
      <w:bookmarkEnd w:id="0"/>
      <w:bookmarkEnd w:id="1"/>
    </w:p>
    <w:p w:rsidR="00A73ECF" w:rsidRPr="00A73ECF" w:rsidRDefault="00A73ECF" w:rsidP="00A73ECF">
      <w:pPr>
        <w:autoSpaceDE w:val="0"/>
        <w:autoSpaceDN w:val="0"/>
        <w:adjustRightInd w:val="0"/>
        <w:spacing w:line="360" w:lineRule="auto"/>
        <w:jc w:val="both"/>
        <w:rPr>
          <w:rFonts w:ascii="Arial" w:hAnsi="Arial" w:cs="Arial"/>
          <w:color w:val="000000"/>
          <w:sz w:val="22"/>
          <w:szCs w:val="22"/>
        </w:rPr>
      </w:pPr>
    </w:p>
    <w:p w:rsidR="00A73ECF" w:rsidRPr="00A73ECF" w:rsidRDefault="00A73ECF" w:rsidP="00A73ECF">
      <w:pPr>
        <w:pStyle w:val="Prrafodelista"/>
        <w:tabs>
          <w:tab w:val="left" w:pos="0"/>
        </w:tabs>
        <w:autoSpaceDE w:val="0"/>
        <w:autoSpaceDN w:val="0"/>
        <w:adjustRightInd w:val="0"/>
        <w:ind w:left="426"/>
        <w:jc w:val="both"/>
        <w:rPr>
          <w:rFonts w:ascii="Arial" w:hAnsi="Arial" w:cs="Arial"/>
          <w:b/>
          <w:color w:val="000000"/>
          <w:sz w:val="23"/>
          <w:szCs w:val="23"/>
          <w:lang w:val="es-ES"/>
        </w:rPr>
      </w:pPr>
      <w:r w:rsidRPr="00A73ECF">
        <w:rPr>
          <w:rFonts w:ascii="Arial" w:hAnsi="Arial" w:cs="Arial"/>
          <w:color w:val="000000"/>
          <w:sz w:val="22"/>
          <w:szCs w:val="22"/>
        </w:rPr>
        <w:t xml:space="preserve">Respondieron a este requerimiento afirmativamente, las firmas </w:t>
      </w:r>
      <w:proofErr w:type="spellStart"/>
      <w:r w:rsidRPr="00A73ECF">
        <w:rPr>
          <w:rFonts w:ascii="Arial" w:hAnsi="Arial" w:cs="Arial"/>
          <w:b/>
          <w:color w:val="000000"/>
          <w:sz w:val="22"/>
          <w:szCs w:val="22"/>
        </w:rPr>
        <w:t>Wilrof</w:t>
      </w:r>
      <w:proofErr w:type="spellEnd"/>
      <w:r w:rsidRPr="00A73ECF">
        <w:rPr>
          <w:rFonts w:ascii="Arial" w:hAnsi="Arial" w:cs="Arial"/>
          <w:b/>
          <w:color w:val="000000"/>
          <w:sz w:val="22"/>
          <w:szCs w:val="22"/>
        </w:rPr>
        <w:t xml:space="preserve"> de Heredia S.A.</w:t>
      </w:r>
      <w:r w:rsidRPr="00A73ECF">
        <w:rPr>
          <w:rFonts w:ascii="Arial" w:hAnsi="Arial" w:cs="Arial"/>
          <w:color w:val="000000"/>
          <w:sz w:val="22"/>
          <w:szCs w:val="22"/>
        </w:rPr>
        <w:t xml:space="preserve"> (Oferta N°14), </w:t>
      </w:r>
      <w:r w:rsidRPr="00A73ECF">
        <w:rPr>
          <w:rFonts w:ascii="Arial" w:hAnsi="Arial" w:cs="Arial"/>
          <w:b/>
          <w:color w:val="000000"/>
          <w:sz w:val="22"/>
          <w:szCs w:val="22"/>
        </w:rPr>
        <w:t>M.R Pintores S.A.</w:t>
      </w:r>
      <w:r w:rsidRPr="00A73ECF">
        <w:rPr>
          <w:rFonts w:ascii="Arial" w:hAnsi="Arial" w:cs="Arial"/>
          <w:color w:val="000000"/>
          <w:sz w:val="22"/>
          <w:szCs w:val="22"/>
        </w:rPr>
        <w:t xml:space="preserve"> (Oferta N° 15), </w:t>
      </w:r>
      <w:proofErr w:type="spellStart"/>
      <w:r w:rsidRPr="00A73ECF">
        <w:rPr>
          <w:rFonts w:ascii="Arial" w:hAnsi="Arial" w:cs="Arial"/>
          <w:b/>
          <w:color w:val="000000"/>
          <w:sz w:val="22"/>
          <w:szCs w:val="22"/>
        </w:rPr>
        <w:t>Pintaconsa</w:t>
      </w:r>
      <w:proofErr w:type="spellEnd"/>
      <w:r w:rsidRPr="00A73ECF">
        <w:rPr>
          <w:rFonts w:ascii="Arial" w:hAnsi="Arial" w:cs="Arial"/>
          <w:b/>
          <w:color w:val="000000"/>
          <w:sz w:val="22"/>
          <w:szCs w:val="22"/>
        </w:rPr>
        <w:t xml:space="preserve"> de Costa Rica S.A.</w:t>
      </w:r>
      <w:r w:rsidRPr="00A73ECF">
        <w:rPr>
          <w:rFonts w:ascii="Arial" w:hAnsi="Arial" w:cs="Arial"/>
          <w:color w:val="000000"/>
          <w:sz w:val="22"/>
          <w:szCs w:val="22"/>
        </w:rPr>
        <w:t xml:space="preserve"> (Oferta N° 13), </w:t>
      </w:r>
      <w:proofErr w:type="spellStart"/>
      <w:r w:rsidRPr="00A73ECF">
        <w:rPr>
          <w:rFonts w:ascii="Arial" w:hAnsi="Arial" w:cs="Arial"/>
          <w:b/>
          <w:color w:val="000000"/>
          <w:sz w:val="22"/>
          <w:szCs w:val="22"/>
        </w:rPr>
        <w:t>Manprose</w:t>
      </w:r>
      <w:proofErr w:type="spellEnd"/>
      <w:r w:rsidRPr="00A73ECF">
        <w:rPr>
          <w:rFonts w:ascii="Arial" w:hAnsi="Arial" w:cs="Arial"/>
          <w:b/>
          <w:color w:val="000000"/>
          <w:sz w:val="22"/>
          <w:szCs w:val="22"/>
        </w:rPr>
        <w:t xml:space="preserve"> S.A.</w:t>
      </w:r>
      <w:r w:rsidRPr="00A73ECF">
        <w:rPr>
          <w:rFonts w:ascii="Arial" w:hAnsi="Arial" w:cs="Arial"/>
          <w:color w:val="000000"/>
          <w:sz w:val="22"/>
          <w:szCs w:val="22"/>
        </w:rPr>
        <w:t xml:space="preserve"> (Oferta N° 6) y la empresa </w:t>
      </w:r>
      <w:r w:rsidRPr="00A73ECF">
        <w:rPr>
          <w:rFonts w:ascii="Arial" w:hAnsi="Arial" w:cs="Arial"/>
          <w:b/>
          <w:color w:val="000000"/>
          <w:sz w:val="22"/>
          <w:szCs w:val="22"/>
        </w:rPr>
        <w:t>Servicios de Mantenimiento Cubero</w:t>
      </w:r>
      <w:r w:rsidRPr="00A73ECF">
        <w:rPr>
          <w:rFonts w:ascii="Arial" w:hAnsi="Arial" w:cs="Arial"/>
          <w:color w:val="000000"/>
          <w:sz w:val="22"/>
          <w:szCs w:val="22"/>
        </w:rPr>
        <w:t xml:space="preserve"> (Oferta N° 1).  </w:t>
      </w:r>
    </w:p>
    <w:p w:rsidR="00A73ECF" w:rsidRDefault="00A73ECF" w:rsidP="00331E0B">
      <w:pPr>
        <w:tabs>
          <w:tab w:val="left" w:pos="0"/>
        </w:tabs>
        <w:autoSpaceDE w:val="0"/>
        <w:autoSpaceDN w:val="0"/>
        <w:adjustRightInd w:val="0"/>
        <w:jc w:val="both"/>
        <w:rPr>
          <w:rFonts w:ascii="Arial" w:hAnsi="Arial" w:cs="Arial"/>
          <w:b/>
          <w:color w:val="000000"/>
          <w:sz w:val="23"/>
          <w:szCs w:val="23"/>
          <w:lang w:val="es-ES"/>
        </w:rPr>
      </w:pPr>
    </w:p>
    <w:p w:rsidR="00441530" w:rsidRPr="00441530" w:rsidRDefault="00A3077A" w:rsidP="00A3077A">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bookmarkStart w:id="2" w:name="OLE_LINK3"/>
      <w:bookmarkStart w:id="3" w:name="OLE_LINK4"/>
      <w:r>
        <w:rPr>
          <w:rFonts w:ascii="Arial" w:hAnsi="Arial" w:cs="Arial"/>
          <w:color w:val="000000"/>
          <w:sz w:val="22"/>
          <w:szCs w:val="22"/>
        </w:rPr>
        <w:t xml:space="preserve">Mediante Resolución </w:t>
      </w:r>
      <w:r w:rsidRPr="003C7354">
        <w:rPr>
          <w:rFonts w:ascii="Arial" w:hAnsi="Arial" w:cs="Arial"/>
          <w:b/>
          <w:color w:val="000000"/>
          <w:sz w:val="22"/>
          <w:szCs w:val="22"/>
        </w:rPr>
        <w:t>R-DCA-191-2014 recibida el 28 de marzo del 2014</w:t>
      </w:r>
      <w:r>
        <w:rPr>
          <w:rFonts w:ascii="Arial" w:hAnsi="Arial" w:cs="Arial"/>
          <w:color w:val="000000"/>
          <w:sz w:val="22"/>
          <w:szCs w:val="22"/>
        </w:rPr>
        <w:t xml:space="preserve"> se comunica la decisión de la Contraloría General de la República en la que declara Sin Lugar </w:t>
      </w:r>
      <w:r w:rsidR="0043701C">
        <w:rPr>
          <w:rFonts w:ascii="Arial" w:hAnsi="Arial" w:cs="Arial"/>
          <w:color w:val="000000"/>
          <w:sz w:val="22"/>
          <w:szCs w:val="22"/>
        </w:rPr>
        <w:t xml:space="preserve">el recurso interpuesto, no obstante anula </w:t>
      </w:r>
      <w:r w:rsidR="00FB265B">
        <w:rPr>
          <w:rFonts w:ascii="Arial" w:hAnsi="Arial" w:cs="Arial"/>
          <w:color w:val="000000"/>
          <w:sz w:val="22"/>
          <w:szCs w:val="22"/>
        </w:rPr>
        <w:t>de oficio el Acto de Adjudicación al haber determinado una serie incumplimientos con respecto al precio ofertado por la</w:t>
      </w:r>
      <w:r w:rsidR="00441530">
        <w:rPr>
          <w:rFonts w:ascii="Arial" w:hAnsi="Arial" w:cs="Arial"/>
          <w:color w:val="000000"/>
          <w:sz w:val="22"/>
          <w:szCs w:val="22"/>
        </w:rPr>
        <w:t xml:space="preserve"> empresa </w:t>
      </w:r>
      <w:proofErr w:type="spellStart"/>
      <w:r w:rsidR="00441530">
        <w:rPr>
          <w:rFonts w:ascii="Arial" w:hAnsi="Arial" w:cs="Arial"/>
          <w:color w:val="000000"/>
          <w:sz w:val="22"/>
          <w:szCs w:val="22"/>
        </w:rPr>
        <w:t>Wilrof</w:t>
      </w:r>
      <w:proofErr w:type="spellEnd"/>
      <w:r w:rsidR="00441530">
        <w:rPr>
          <w:rFonts w:ascii="Arial" w:hAnsi="Arial" w:cs="Arial"/>
          <w:color w:val="000000"/>
          <w:sz w:val="22"/>
          <w:szCs w:val="22"/>
        </w:rPr>
        <w:t xml:space="preserve"> de Heredia S.A. aspectos que según señala </w:t>
      </w:r>
      <w:r w:rsidR="00FB265B">
        <w:rPr>
          <w:rFonts w:ascii="Arial" w:hAnsi="Arial" w:cs="Arial"/>
          <w:color w:val="000000"/>
          <w:sz w:val="22"/>
          <w:szCs w:val="22"/>
        </w:rPr>
        <w:t xml:space="preserve"> </w:t>
      </w:r>
      <w:r w:rsidR="00441530">
        <w:rPr>
          <w:rFonts w:ascii="Arial" w:hAnsi="Arial" w:cs="Arial"/>
          <w:color w:val="000000"/>
          <w:sz w:val="22"/>
          <w:szCs w:val="22"/>
        </w:rPr>
        <w:t xml:space="preserve">el ente contralor, dicha empresa no presentó su </w:t>
      </w:r>
      <w:r w:rsidR="00FB265B">
        <w:rPr>
          <w:rFonts w:ascii="Arial" w:hAnsi="Arial" w:cs="Arial"/>
          <w:color w:val="000000"/>
          <w:sz w:val="22"/>
          <w:szCs w:val="22"/>
        </w:rPr>
        <w:t xml:space="preserve">oferta </w:t>
      </w:r>
      <w:r w:rsidR="00441530">
        <w:rPr>
          <w:rFonts w:ascii="Arial" w:hAnsi="Arial" w:cs="Arial"/>
          <w:color w:val="000000"/>
          <w:sz w:val="22"/>
          <w:szCs w:val="22"/>
        </w:rPr>
        <w:t>económica de conformidad con lo requerido en el pliego, ni tampoco subsanó de forma idónea y válida realizada por esta Administración.  Por dichos factores se anula el acto de adjudicación.</w:t>
      </w:r>
    </w:p>
    <w:p w:rsidR="00441530" w:rsidRDefault="00441530" w:rsidP="00441530">
      <w:pPr>
        <w:pStyle w:val="Prrafodelista"/>
        <w:tabs>
          <w:tab w:val="left" w:pos="0"/>
        </w:tabs>
        <w:autoSpaceDE w:val="0"/>
        <w:autoSpaceDN w:val="0"/>
        <w:adjustRightInd w:val="0"/>
        <w:ind w:left="426"/>
        <w:jc w:val="both"/>
        <w:rPr>
          <w:rFonts w:ascii="Arial" w:hAnsi="Arial" w:cs="Arial"/>
          <w:color w:val="000000"/>
          <w:sz w:val="22"/>
          <w:szCs w:val="22"/>
        </w:rPr>
      </w:pPr>
    </w:p>
    <w:p w:rsidR="00441530" w:rsidRDefault="00441530" w:rsidP="00441530">
      <w:pPr>
        <w:pStyle w:val="Prrafodelista"/>
        <w:tabs>
          <w:tab w:val="left" w:pos="0"/>
        </w:tabs>
        <w:autoSpaceDE w:val="0"/>
        <w:autoSpaceDN w:val="0"/>
        <w:adjustRightInd w:val="0"/>
        <w:ind w:left="426"/>
        <w:jc w:val="both"/>
        <w:rPr>
          <w:rFonts w:ascii="Arial" w:hAnsi="Arial" w:cs="Arial"/>
          <w:color w:val="000000"/>
          <w:sz w:val="22"/>
          <w:szCs w:val="22"/>
        </w:rPr>
      </w:pPr>
      <w:r>
        <w:rPr>
          <w:rFonts w:ascii="Arial" w:hAnsi="Arial" w:cs="Arial"/>
          <w:color w:val="000000"/>
          <w:sz w:val="22"/>
          <w:szCs w:val="22"/>
        </w:rPr>
        <w:t>Así mismo en ese orden de idea la Contraloría General de la República llama la atención del accionar de la Administración de la siguiente manera:</w:t>
      </w:r>
    </w:p>
    <w:p w:rsidR="00441530" w:rsidRDefault="00441530" w:rsidP="00441530">
      <w:pPr>
        <w:pStyle w:val="Prrafodelista"/>
        <w:tabs>
          <w:tab w:val="left" w:pos="0"/>
        </w:tabs>
        <w:autoSpaceDE w:val="0"/>
        <w:autoSpaceDN w:val="0"/>
        <w:adjustRightInd w:val="0"/>
        <w:ind w:left="426"/>
        <w:jc w:val="both"/>
        <w:rPr>
          <w:rFonts w:ascii="Arial" w:hAnsi="Arial" w:cs="Arial"/>
          <w:color w:val="000000"/>
          <w:sz w:val="22"/>
          <w:szCs w:val="22"/>
        </w:rPr>
      </w:pPr>
    </w:p>
    <w:p w:rsidR="00441530" w:rsidRPr="002939BC" w:rsidRDefault="00441530" w:rsidP="002939BC">
      <w:pPr>
        <w:pStyle w:val="Prrafodelista"/>
        <w:tabs>
          <w:tab w:val="left" w:pos="0"/>
        </w:tabs>
        <w:autoSpaceDE w:val="0"/>
        <w:autoSpaceDN w:val="0"/>
        <w:adjustRightInd w:val="0"/>
        <w:ind w:left="851" w:right="474"/>
        <w:jc w:val="both"/>
        <w:rPr>
          <w:rFonts w:ascii="Arial" w:hAnsi="Arial" w:cs="Arial"/>
          <w:b/>
          <w:i/>
          <w:color w:val="000000"/>
          <w:sz w:val="23"/>
          <w:szCs w:val="23"/>
          <w:lang w:val="es-ES"/>
        </w:rPr>
      </w:pPr>
      <w:r w:rsidRPr="002939BC">
        <w:rPr>
          <w:rFonts w:ascii="Arial" w:hAnsi="Arial" w:cs="Arial"/>
          <w:i/>
          <w:color w:val="000000"/>
          <w:sz w:val="22"/>
          <w:szCs w:val="22"/>
        </w:rPr>
        <w:t>(…) “</w:t>
      </w:r>
      <w:r w:rsidR="002939BC" w:rsidRPr="002939BC">
        <w:rPr>
          <w:rFonts w:ascii="Arial" w:hAnsi="Arial" w:cs="Arial"/>
          <w:i/>
          <w:color w:val="000000"/>
          <w:sz w:val="22"/>
          <w:szCs w:val="22"/>
        </w:rPr>
        <w:t xml:space="preserve">Ante esto, considera este órgano contralor que si bien en atención al principio de eficiencia y eficacia y en atención a la conversación de ofertas, la Administración frente al hecho de que varios oferentes cotizaron precios diferentes dentro de un mismo renglón, buscara la forma en la que pudiera comparar las ofertas; ello no es justificación ello no es justificación </w:t>
      </w:r>
      <w:bookmarkEnd w:id="2"/>
      <w:bookmarkEnd w:id="3"/>
      <w:r w:rsidR="002939BC" w:rsidRPr="002939BC">
        <w:rPr>
          <w:rFonts w:ascii="Arial" w:hAnsi="Arial" w:cs="Arial"/>
          <w:i/>
          <w:color w:val="000000"/>
          <w:sz w:val="22"/>
          <w:szCs w:val="22"/>
        </w:rPr>
        <w:t xml:space="preserve">suficiente para que la Administración creará un nuevo monto promediado precios (Véase hechos probados 11.1 y 11.2).  Lo anterior, por cuanto la Administración </w:t>
      </w:r>
      <w:r w:rsidRPr="002939BC">
        <w:rPr>
          <w:rFonts w:ascii="Arial" w:hAnsi="Arial" w:cs="Arial"/>
          <w:i/>
          <w:color w:val="000000"/>
          <w:sz w:val="22"/>
          <w:szCs w:val="22"/>
        </w:rPr>
        <w:t xml:space="preserve">está modificando los precios cotizados por los oferentes, con lo cual está variando la voluntad de cada uno de ellos, no debiendo olvidarse </w:t>
      </w:r>
      <w:r w:rsidRPr="002939BC">
        <w:rPr>
          <w:rFonts w:ascii="Arial" w:hAnsi="Arial" w:cs="Arial"/>
          <w:i/>
          <w:color w:val="000000"/>
          <w:sz w:val="22"/>
          <w:szCs w:val="22"/>
        </w:rPr>
        <w:lastRenderedPageBreak/>
        <w:t xml:space="preserve">que en la oferta se plasma la voluntad del participante. </w:t>
      </w:r>
      <w:r w:rsidR="002939BC" w:rsidRPr="002939BC">
        <w:rPr>
          <w:rFonts w:ascii="Arial" w:hAnsi="Arial" w:cs="Arial"/>
          <w:i/>
          <w:color w:val="000000"/>
          <w:sz w:val="22"/>
          <w:szCs w:val="22"/>
        </w:rPr>
        <w:t xml:space="preserve">  En ese sentido, no resulta factible que la Administración promedie los precios en los términos realizados con el objetivo de poder comparar los precios”. (…)</w:t>
      </w:r>
    </w:p>
    <w:p w:rsidR="001B48A1" w:rsidRDefault="001B48A1" w:rsidP="00331E0B">
      <w:pPr>
        <w:tabs>
          <w:tab w:val="left" w:pos="0"/>
        </w:tabs>
        <w:autoSpaceDE w:val="0"/>
        <w:autoSpaceDN w:val="0"/>
        <w:adjustRightInd w:val="0"/>
        <w:jc w:val="both"/>
        <w:rPr>
          <w:rFonts w:ascii="Arial" w:hAnsi="Arial" w:cs="Arial"/>
          <w:b/>
          <w:color w:val="000000"/>
          <w:sz w:val="23"/>
          <w:szCs w:val="23"/>
          <w:lang w:val="es-ES"/>
        </w:rPr>
      </w:pPr>
    </w:p>
    <w:p w:rsidR="001B48A1" w:rsidRPr="00A73ECF" w:rsidRDefault="001B48A1" w:rsidP="001B48A1">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8177C5">
        <w:rPr>
          <w:rFonts w:ascii="Arial" w:hAnsi="Arial" w:cs="Arial"/>
          <w:sz w:val="22"/>
          <w:szCs w:val="22"/>
        </w:rPr>
        <w:t xml:space="preserve">Que mediante acuerdo adjudicación </w:t>
      </w:r>
      <w:r w:rsidRPr="008177C5">
        <w:rPr>
          <w:rFonts w:ascii="Arial" w:hAnsi="Arial" w:cs="Arial"/>
          <w:iCs/>
          <w:spacing w:val="-3"/>
          <w:sz w:val="22"/>
          <w:szCs w:val="22"/>
          <w:lang w:val="es-ES_tradnl"/>
        </w:rPr>
        <w:t>número CBCR-0</w:t>
      </w:r>
      <w:r>
        <w:rPr>
          <w:rFonts w:ascii="Arial" w:hAnsi="Arial" w:cs="Arial"/>
          <w:iCs/>
          <w:spacing w:val="-3"/>
          <w:sz w:val="22"/>
          <w:szCs w:val="22"/>
          <w:lang w:val="es-ES_tradnl"/>
        </w:rPr>
        <w:t>16535</w:t>
      </w:r>
      <w:r w:rsidRPr="008177C5">
        <w:rPr>
          <w:rFonts w:ascii="Arial" w:hAnsi="Arial" w:cs="Arial"/>
          <w:iCs/>
          <w:spacing w:val="-3"/>
          <w:sz w:val="22"/>
          <w:szCs w:val="22"/>
          <w:lang w:val="es-ES_tradnl"/>
        </w:rPr>
        <w:t>-201</w:t>
      </w:r>
      <w:r>
        <w:rPr>
          <w:rFonts w:ascii="Arial" w:hAnsi="Arial" w:cs="Arial"/>
          <w:iCs/>
          <w:spacing w:val="-3"/>
          <w:sz w:val="22"/>
          <w:szCs w:val="22"/>
          <w:lang w:val="es-ES_tradnl"/>
        </w:rPr>
        <w:t>4</w:t>
      </w:r>
      <w:r w:rsidRPr="008177C5">
        <w:rPr>
          <w:rFonts w:ascii="Arial" w:hAnsi="Arial" w:cs="Arial"/>
          <w:iCs/>
          <w:spacing w:val="-3"/>
          <w:sz w:val="22"/>
          <w:szCs w:val="22"/>
          <w:lang w:val="es-ES_tradnl"/>
        </w:rPr>
        <w:t>-D</w:t>
      </w:r>
      <w:r>
        <w:rPr>
          <w:rFonts w:ascii="Arial" w:hAnsi="Arial" w:cs="Arial"/>
          <w:iCs/>
          <w:spacing w:val="-3"/>
          <w:sz w:val="22"/>
          <w:szCs w:val="22"/>
          <w:lang w:val="es-ES_tradnl"/>
        </w:rPr>
        <w:t>O</w:t>
      </w:r>
      <w:r w:rsidRPr="008177C5">
        <w:rPr>
          <w:rFonts w:ascii="Arial" w:hAnsi="Arial" w:cs="Arial"/>
          <w:iCs/>
          <w:spacing w:val="-3"/>
          <w:sz w:val="22"/>
          <w:szCs w:val="22"/>
          <w:lang w:val="es-ES_tradnl"/>
        </w:rPr>
        <w:t>B-00</w:t>
      </w:r>
      <w:r>
        <w:rPr>
          <w:rFonts w:ascii="Arial" w:hAnsi="Arial" w:cs="Arial"/>
          <w:iCs/>
          <w:spacing w:val="-3"/>
          <w:sz w:val="22"/>
          <w:szCs w:val="22"/>
          <w:lang w:val="es-ES_tradnl"/>
        </w:rPr>
        <w:t>529</w:t>
      </w:r>
      <w:r w:rsidRPr="008177C5">
        <w:rPr>
          <w:rFonts w:ascii="Arial" w:hAnsi="Arial" w:cs="Arial"/>
          <w:iCs/>
          <w:spacing w:val="-3"/>
          <w:sz w:val="22"/>
          <w:szCs w:val="22"/>
          <w:lang w:val="es-ES_tradnl"/>
        </w:rPr>
        <w:t xml:space="preserve"> del </w:t>
      </w:r>
      <w:r>
        <w:rPr>
          <w:rFonts w:ascii="Arial" w:hAnsi="Arial" w:cs="Arial"/>
          <w:iCs/>
          <w:spacing w:val="-3"/>
          <w:sz w:val="22"/>
          <w:szCs w:val="22"/>
          <w:lang w:val="es-ES_tradnl"/>
        </w:rPr>
        <w:t xml:space="preserve">29 </w:t>
      </w:r>
      <w:r w:rsidRPr="008177C5">
        <w:rPr>
          <w:rFonts w:ascii="Arial" w:hAnsi="Arial" w:cs="Arial"/>
          <w:iCs/>
          <w:spacing w:val="-3"/>
          <w:sz w:val="22"/>
          <w:szCs w:val="22"/>
          <w:lang w:val="es-ES_tradnl"/>
        </w:rPr>
        <w:t xml:space="preserve">de </w:t>
      </w:r>
      <w:r>
        <w:rPr>
          <w:rFonts w:ascii="Arial" w:hAnsi="Arial" w:cs="Arial"/>
          <w:iCs/>
          <w:spacing w:val="-3"/>
          <w:sz w:val="22"/>
          <w:szCs w:val="22"/>
          <w:lang w:val="es-ES_tradnl"/>
        </w:rPr>
        <w:t xml:space="preserve">mayo </w:t>
      </w:r>
      <w:r w:rsidRPr="008177C5">
        <w:rPr>
          <w:rFonts w:ascii="Arial" w:hAnsi="Arial" w:cs="Arial"/>
          <w:iCs/>
          <w:spacing w:val="-3"/>
          <w:sz w:val="22"/>
          <w:szCs w:val="22"/>
          <w:lang w:val="es-ES_tradnl"/>
        </w:rPr>
        <w:t>de 201</w:t>
      </w:r>
      <w:r>
        <w:rPr>
          <w:rFonts w:ascii="Arial" w:hAnsi="Arial" w:cs="Arial"/>
          <w:iCs/>
          <w:spacing w:val="-3"/>
          <w:sz w:val="22"/>
          <w:szCs w:val="22"/>
          <w:lang w:val="es-ES_tradnl"/>
        </w:rPr>
        <w:t>4</w:t>
      </w:r>
      <w:r w:rsidRPr="008177C5">
        <w:rPr>
          <w:rFonts w:ascii="Arial" w:hAnsi="Arial" w:cs="Arial"/>
          <w:iCs/>
          <w:spacing w:val="-3"/>
          <w:sz w:val="22"/>
          <w:szCs w:val="22"/>
          <w:lang w:val="es-ES_tradnl"/>
        </w:rPr>
        <w:t xml:space="preserve"> (folios del </w:t>
      </w:r>
      <w:r>
        <w:rPr>
          <w:rFonts w:ascii="Arial" w:hAnsi="Arial" w:cs="Arial"/>
          <w:iCs/>
          <w:spacing w:val="-3"/>
          <w:sz w:val="22"/>
          <w:szCs w:val="22"/>
          <w:lang w:val="es-ES_tradnl"/>
        </w:rPr>
        <w:t>1273</w:t>
      </w:r>
      <w:r w:rsidRPr="008177C5">
        <w:rPr>
          <w:rFonts w:ascii="Arial" w:hAnsi="Arial" w:cs="Arial"/>
          <w:iCs/>
          <w:spacing w:val="-3"/>
          <w:sz w:val="22"/>
          <w:szCs w:val="22"/>
          <w:lang w:val="es-ES_tradnl"/>
        </w:rPr>
        <w:t xml:space="preserve"> al </w:t>
      </w:r>
      <w:r>
        <w:rPr>
          <w:rFonts w:ascii="Arial" w:hAnsi="Arial" w:cs="Arial"/>
          <w:iCs/>
          <w:spacing w:val="-3"/>
          <w:sz w:val="22"/>
          <w:szCs w:val="22"/>
          <w:lang w:val="es-ES_tradnl"/>
        </w:rPr>
        <w:t>1278</w:t>
      </w:r>
      <w:r w:rsidRPr="008177C5">
        <w:rPr>
          <w:rFonts w:ascii="Arial" w:hAnsi="Arial" w:cs="Arial"/>
          <w:iCs/>
          <w:spacing w:val="-3"/>
          <w:sz w:val="22"/>
          <w:szCs w:val="22"/>
          <w:lang w:val="es-ES_tradnl"/>
        </w:rPr>
        <w:t xml:space="preserve">), el Comité de Adjudicaciones del Cuerpo de Bomberos acordó, entre otros, </w:t>
      </w:r>
      <w:proofErr w:type="spellStart"/>
      <w:r>
        <w:rPr>
          <w:rFonts w:ascii="Arial" w:hAnsi="Arial" w:cs="Arial"/>
          <w:iCs/>
          <w:spacing w:val="-3"/>
          <w:sz w:val="22"/>
          <w:szCs w:val="22"/>
          <w:lang w:val="es-ES_tradnl"/>
        </w:rPr>
        <w:t>re</w:t>
      </w:r>
      <w:r w:rsidRPr="008177C5">
        <w:rPr>
          <w:rFonts w:ascii="Arial" w:hAnsi="Arial" w:cs="Arial"/>
          <w:iCs/>
          <w:spacing w:val="-3"/>
          <w:sz w:val="22"/>
          <w:szCs w:val="22"/>
          <w:lang w:val="es-ES_tradnl"/>
        </w:rPr>
        <w:t>adjudicar</w:t>
      </w:r>
      <w:proofErr w:type="spellEnd"/>
      <w:r w:rsidRPr="008177C5">
        <w:rPr>
          <w:rFonts w:ascii="Arial" w:hAnsi="Arial" w:cs="Arial"/>
          <w:iCs/>
          <w:spacing w:val="-3"/>
          <w:sz w:val="22"/>
          <w:szCs w:val="22"/>
          <w:lang w:val="es-ES_tradnl"/>
        </w:rPr>
        <w:t xml:space="preserve"> </w:t>
      </w:r>
      <w:r>
        <w:rPr>
          <w:rFonts w:ascii="Arial" w:hAnsi="Arial" w:cs="Arial"/>
          <w:iCs/>
          <w:spacing w:val="-3"/>
          <w:sz w:val="22"/>
          <w:szCs w:val="22"/>
          <w:lang w:val="es-ES_tradnl"/>
        </w:rPr>
        <w:t>la totalidad de los cinco renglones a la oferta número 10 Constancio Umaña Arroyo</w:t>
      </w:r>
      <w:r w:rsidRPr="008177C5">
        <w:rPr>
          <w:rFonts w:ascii="Arial" w:hAnsi="Arial" w:cs="Arial"/>
          <w:iCs/>
          <w:spacing w:val="-3"/>
          <w:sz w:val="22"/>
          <w:szCs w:val="22"/>
          <w:lang w:val="es-ES_tradnl"/>
        </w:rPr>
        <w:t xml:space="preserve">, por un monto </w:t>
      </w:r>
      <w:r>
        <w:rPr>
          <w:rFonts w:ascii="Arial" w:hAnsi="Arial" w:cs="Arial"/>
          <w:iCs/>
          <w:spacing w:val="-3"/>
          <w:sz w:val="22"/>
          <w:szCs w:val="22"/>
          <w:lang w:val="es-ES_tradnl"/>
        </w:rPr>
        <w:t xml:space="preserve">máximo anual de </w:t>
      </w:r>
      <w:r w:rsidRPr="008177C5">
        <w:rPr>
          <w:rFonts w:ascii="Arial" w:hAnsi="Arial" w:cs="Arial"/>
          <w:iCs/>
          <w:spacing w:val="-3"/>
          <w:sz w:val="22"/>
          <w:szCs w:val="22"/>
          <w:lang w:val="es-ES_tradnl"/>
        </w:rPr>
        <w:t xml:space="preserve">total </w:t>
      </w:r>
      <w:r>
        <w:rPr>
          <w:rFonts w:ascii="Arial" w:hAnsi="Arial" w:cs="Arial"/>
          <w:iCs/>
          <w:spacing w:val="-3"/>
          <w:sz w:val="22"/>
          <w:szCs w:val="22"/>
          <w:lang w:val="es-ES_tradnl"/>
        </w:rPr>
        <w:t>de ¢100.000.000,oo (Cien millones de colones)</w:t>
      </w:r>
    </w:p>
    <w:p w:rsidR="001B48A1" w:rsidRPr="00A73ECF" w:rsidRDefault="001B48A1" w:rsidP="001B48A1">
      <w:pPr>
        <w:pStyle w:val="Prrafodelista"/>
        <w:tabs>
          <w:tab w:val="left" w:pos="0"/>
        </w:tabs>
        <w:autoSpaceDE w:val="0"/>
        <w:autoSpaceDN w:val="0"/>
        <w:adjustRightInd w:val="0"/>
        <w:ind w:left="426"/>
        <w:jc w:val="both"/>
        <w:rPr>
          <w:rFonts w:ascii="Arial" w:hAnsi="Arial" w:cs="Arial"/>
          <w:b/>
          <w:color w:val="000000"/>
          <w:sz w:val="23"/>
          <w:szCs w:val="23"/>
          <w:lang w:val="es-ES"/>
        </w:rPr>
      </w:pPr>
    </w:p>
    <w:p w:rsidR="001B48A1" w:rsidRPr="00A73ECF" w:rsidRDefault="001B48A1" w:rsidP="001B48A1">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sz w:val="22"/>
          <w:szCs w:val="22"/>
        </w:rPr>
        <w:t xml:space="preserve">Que con fecha </w:t>
      </w:r>
      <w:r>
        <w:rPr>
          <w:rFonts w:ascii="Arial" w:hAnsi="Arial" w:cs="Arial"/>
          <w:b/>
          <w:sz w:val="22"/>
          <w:szCs w:val="22"/>
        </w:rPr>
        <w:t>6</w:t>
      </w:r>
      <w:r w:rsidRPr="00A73ECF">
        <w:rPr>
          <w:rFonts w:ascii="Arial" w:hAnsi="Arial" w:cs="Arial"/>
          <w:sz w:val="22"/>
          <w:szCs w:val="22"/>
        </w:rPr>
        <w:t xml:space="preserve"> </w:t>
      </w:r>
      <w:r w:rsidRPr="00A73ECF">
        <w:rPr>
          <w:rFonts w:ascii="Arial" w:hAnsi="Arial" w:cs="Arial"/>
          <w:b/>
          <w:sz w:val="22"/>
          <w:szCs w:val="22"/>
        </w:rPr>
        <w:t xml:space="preserve">de </w:t>
      </w:r>
      <w:r>
        <w:rPr>
          <w:rFonts w:ascii="Arial" w:hAnsi="Arial" w:cs="Arial"/>
          <w:b/>
          <w:sz w:val="22"/>
          <w:szCs w:val="22"/>
        </w:rPr>
        <w:t xml:space="preserve">junio </w:t>
      </w:r>
      <w:r w:rsidRPr="00A73ECF">
        <w:rPr>
          <w:rFonts w:ascii="Arial" w:hAnsi="Arial" w:cs="Arial"/>
          <w:b/>
          <w:sz w:val="22"/>
          <w:szCs w:val="22"/>
        </w:rPr>
        <w:t>de 201</w:t>
      </w:r>
      <w:r>
        <w:rPr>
          <w:rFonts w:ascii="Arial" w:hAnsi="Arial" w:cs="Arial"/>
          <w:b/>
          <w:sz w:val="22"/>
          <w:szCs w:val="22"/>
        </w:rPr>
        <w:t>4</w:t>
      </w:r>
      <w:r w:rsidRPr="00A73ECF">
        <w:rPr>
          <w:rFonts w:ascii="Arial" w:hAnsi="Arial" w:cs="Arial"/>
          <w:sz w:val="22"/>
          <w:szCs w:val="22"/>
        </w:rPr>
        <w:t xml:space="preserve">, se notificó mediante el Diario Oficial La Gaceta N° </w:t>
      </w:r>
      <w:r>
        <w:rPr>
          <w:rFonts w:ascii="Arial" w:hAnsi="Arial" w:cs="Arial"/>
          <w:sz w:val="22"/>
          <w:szCs w:val="22"/>
        </w:rPr>
        <w:t>108</w:t>
      </w:r>
      <w:r w:rsidRPr="00A73ECF">
        <w:rPr>
          <w:rFonts w:ascii="Arial" w:hAnsi="Arial" w:cs="Arial"/>
          <w:sz w:val="22"/>
          <w:szCs w:val="22"/>
        </w:rPr>
        <w:t>, el Acto de Adjudicación</w:t>
      </w:r>
      <w:r w:rsidRPr="00A73ECF">
        <w:rPr>
          <w:rFonts w:ascii="Arial" w:hAnsi="Arial" w:cs="Arial"/>
          <w:iCs/>
          <w:spacing w:val="-3"/>
          <w:sz w:val="22"/>
          <w:szCs w:val="22"/>
          <w:lang w:val="es-ES_tradnl"/>
        </w:rPr>
        <w:t xml:space="preserve"> a los participantes, el que indicaba todas las consideraciones tomadas por el Comité de Adjudicaciones para dictar el acto de adjudicación (folios 1</w:t>
      </w:r>
      <w:r>
        <w:rPr>
          <w:rFonts w:ascii="Arial" w:hAnsi="Arial" w:cs="Arial"/>
          <w:iCs/>
          <w:spacing w:val="-3"/>
          <w:sz w:val="22"/>
          <w:szCs w:val="22"/>
          <w:lang w:val="es-ES_tradnl"/>
        </w:rPr>
        <w:t>279</w:t>
      </w:r>
      <w:r w:rsidRPr="00A73ECF">
        <w:rPr>
          <w:rFonts w:ascii="Arial" w:hAnsi="Arial" w:cs="Arial"/>
          <w:iCs/>
          <w:spacing w:val="-3"/>
          <w:sz w:val="22"/>
          <w:szCs w:val="22"/>
          <w:lang w:val="es-ES_tradnl"/>
        </w:rPr>
        <w:t>).</w:t>
      </w:r>
    </w:p>
    <w:p w:rsidR="001B48A1" w:rsidRPr="00A73ECF" w:rsidRDefault="001B48A1" w:rsidP="001B48A1">
      <w:pPr>
        <w:pStyle w:val="Prrafodelista"/>
        <w:rPr>
          <w:rFonts w:ascii="Arial" w:hAnsi="Arial" w:cs="Arial"/>
          <w:b/>
          <w:color w:val="000000"/>
          <w:sz w:val="23"/>
          <w:szCs w:val="23"/>
          <w:lang w:val="es-ES"/>
        </w:rPr>
      </w:pPr>
    </w:p>
    <w:p w:rsidR="001B48A1" w:rsidRPr="007442D6" w:rsidRDefault="001B48A1" w:rsidP="001B48A1">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sz w:val="22"/>
          <w:szCs w:val="22"/>
        </w:rPr>
        <w:t xml:space="preserve">Que a las </w:t>
      </w:r>
      <w:r>
        <w:rPr>
          <w:rFonts w:ascii="Arial" w:hAnsi="Arial" w:cs="Arial"/>
          <w:sz w:val="22"/>
          <w:szCs w:val="22"/>
        </w:rPr>
        <w:t>9:30</w:t>
      </w:r>
      <w:r w:rsidRPr="00A73ECF">
        <w:rPr>
          <w:rFonts w:ascii="Arial" w:hAnsi="Arial" w:cs="Arial"/>
          <w:sz w:val="22"/>
          <w:szCs w:val="22"/>
        </w:rPr>
        <w:t xml:space="preserve"> horas del día </w:t>
      </w:r>
      <w:r w:rsidRPr="00A73ECF">
        <w:rPr>
          <w:rFonts w:ascii="Arial" w:hAnsi="Arial" w:cs="Arial"/>
          <w:b/>
          <w:sz w:val="22"/>
          <w:szCs w:val="22"/>
        </w:rPr>
        <w:t xml:space="preserve">20 de </w:t>
      </w:r>
      <w:r>
        <w:rPr>
          <w:rFonts w:ascii="Arial" w:hAnsi="Arial" w:cs="Arial"/>
          <w:b/>
          <w:sz w:val="22"/>
          <w:szCs w:val="22"/>
        </w:rPr>
        <w:t>junio</w:t>
      </w:r>
      <w:r w:rsidRPr="00A73ECF">
        <w:rPr>
          <w:rFonts w:ascii="Arial" w:hAnsi="Arial" w:cs="Arial"/>
          <w:b/>
          <w:sz w:val="22"/>
          <w:szCs w:val="22"/>
        </w:rPr>
        <w:t xml:space="preserve"> de 2014</w:t>
      </w:r>
      <w:r w:rsidRPr="00A73ECF">
        <w:rPr>
          <w:rFonts w:ascii="Arial" w:hAnsi="Arial" w:cs="Arial"/>
          <w:sz w:val="22"/>
          <w:szCs w:val="22"/>
        </w:rPr>
        <w:t xml:space="preserve">, la División de Contratación Administrativa de la Contraloría General de la República notificó el recibo del Recurso de apelación interpuesto por la empresa </w:t>
      </w:r>
      <w:r w:rsidRPr="00A73ECF">
        <w:rPr>
          <w:rFonts w:ascii="Arial" w:hAnsi="Arial" w:cs="Arial"/>
          <w:b/>
          <w:sz w:val="22"/>
          <w:szCs w:val="22"/>
        </w:rPr>
        <w:t xml:space="preserve">M.R Pintores S.A. </w:t>
      </w:r>
      <w:r w:rsidRPr="00A73ECF">
        <w:rPr>
          <w:rFonts w:ascii="Arial" w:hAnsi="Arial" w:cs="Arial"/>
          <w:sz w:val="22"/>
          <w:szCs w:val="22"/>
        </w:rPr>
        <w:t>contra el acto de adjudicación de la Licitación Pública LN101305 (folios 1</w:t>
      </w:r>
      <w:r>
        <w:rPr>
          <w:rFonts w:ascii="Arial" w:hAnsi="Arial" w:cs="Arial"/>
          <w:sz w:val="22"/>
          <w:szCs w:val="22"/>
        </w:rPr>
        <w:t>280</w:t>
      </w:r>
      <w:r w:rsidRPr="00A73ECF">
        <w:rPr>
          <w:rFonts w:ascii="Arial" w:hAnsi="Arial" w:cs="Arial"/>
          <w:sz w:val="22"/>
          <w:szCs w:val="22"/>
        </w:rPr>
        <w:t xml:space="preserve"> a 1</w:t>
      </w:r>
      <w:r>
        <w:rPr>
          <w:rFonts w:ascii="Arial" w:hAnsi="Arial" w:cs="Arial"/>
          <w:sz w:val="22"/>
          <w:szCs w:val="22"/>
        </w:rPr>
        <w:t>281</w:t>
      </w:r>
      <w:r w:rsidRPr="00A73ECF">
        <w:rPr>
          <w:rFonts w:ascii="Arial" w:hAnsi="Arial" w:cs="Arial"/>
          <w:sz w:val="22"/>
          <w:szCs w:val="22"/>
        </w:rPr>
        <w:t>).</w:t>
      </w:r>
    </w:p>
    <w:p w:rsidR="007442D6" w:rsidRPr="001B48A1" w:rsidRDefault="007442D6" w:rsidP="007442D6">
      <w:pPr>
        <w:pStyle w:val="Prrafodelista"/>
        <w:tabs>
          <w:tab w:val="left" w:pos="0"/>
        </w:tabs>
        <w:autoSpaceDE w:val="0"/>
        <w:autoSpaceDN w:val="0"/>
        <w:adjustRightInd w:val="0"/>
        <w:ind w:left="426"/>
        <w:jc w:val="both"/>
        <w:rPr>
          <w:rFonts w:ascii="Arial" w:hAnsi="Arial" w:cs="Arial"/>
          <w:b/>
          <w:color w:val="000000"/>
          <w:sz w:val="23"/>
          <w:szCs w:val="23"/>
          <w:lang w:val="es-ES"/>
        </w:rPr>
      </w:pPr>
    </w:p>
    <w:p w:rsidR="007442D6" w:rsidRPr="00441530" w:rsidRDefault="007442D6" w:rsidP="007442D6">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Pr>
          <w:rFonts w:ascii="Arial" w:hAnsi="Arial" w:cs="Arial"/>
          <w:color w:val="000000"/>
          <w:sz w:val="22"/>
          <w:szCs w:val="22"/>
        </w:rPr>
        <w:t xml:space="preserve">Mediante Resolución </w:t>
      </w:r>
      <w:r w:rsidRPr="003C7354">
        <w:rPr>
          <w:rFonts w:ascii="Arial" w:hAnsi="Arial" w:cs="Arial"/>
          <w:b/>
          <w:color w:val="000000"/>
          <w:sz w:val="22"/>
          <w:szCs w:val="22"/>
        </w:rPr>
        <w:t>R-DCA-</w:t>
      </w:r>
      <w:r>
        <w:rPr>
          <w:rFonts w:ascii="Arial" w:hAnsi="Arial" w:cs="Arial"/>
          <w:b/>
          <w:color w:val="000000"/>
          <w:sz w:val="22"/>
          <w:szCs w:val="22"/>
        </w:rPr>
        <w:t>683</w:t>
      </w:r>
      <w:r w:rsidRPr="003C7354">
        <w:rPr>
          <w:rFonts w:ascii="Arial" w:hAnsi="Arial" w:cs="Arial"/>
          <w:b/>
          <w:color w:val="000000"/>
          <w:sz w:val="22"/>
          <w:szCs w:val="22"/>
        </w:rPr>
        <w:t xml:space="preserve">-2014 recibida el </w:t>
      </w:r>
      <w:r>
        <w:rPr>
          <w:rFonts w:ascii="Arial" w:hAnsi="Arial" w:cs="Arial"/>
          <w:b/>
          <w:color w:val="000000"/>
          <w:sz w:val="22"/>
          <w:szCs w:val="22"/>
        </w:rPr>
        <w:t>6</w:t>
      </w:r>
      <w:r w:rsidRPr="003C7354">
        <w:rPr>
          <w:rFonts w:ascii="Arial" w:hAnsi="Arial" w:cs="Arial"/>
          <w:b/>
          <w:color w:val="000000"/>
          <w:sz w:val="22"/>
          <w:szCs w:val="22"/>
        </w:rPr>
        <w:t xml:space="preserve"> de </w:t>
      </w:r>
      <w:r>
        <w:rPr>
          <w:rFonts w:ascii="Arial" w:hAnsi="Arial" w:cs="Arial"/>
          <w:b/>
          <w:color w:val="000000"/>
          <w:sz w:val="22"/>
          <w:szCs w:val="22"/>
        </w:rPr>
        <w:t>octubre</w:t>
      </w:r>
      <w:r w:rsidRPr="003C7354">
        <w:rPr>
          <w:rFonts w:ascii="Arial" w:hAnsi="Arial" w:cs="Arial"/>
          <w:b/>
          <w:color w:val="000000"/>
          <w:sz w:val="22"/>
          <w:szCs w:val="22"/>
        </w:rPr>
        <w:t xml:space="preserve"> de 2014</w:t>
      </w:r>
      <w:r>
        <w:rPr>
          <w:rFonts w:ascii="Arial" w:hAnsi="Arial" w:cs="Arial"/>
          <w:color w:val="000000"/>
          <w:sz w:val="22"/>
          <w:szCs w:val="22"/>
        </w:rPr>
        <w:t xml:space="preserve"> se comunica la decisión de la Contraloría General de la República en la que declara Parcialmente Con Lugar el recurso interpuesto, y anula el Acto de Adjudicación al haber determinado una </w:t>
      </w:r>
      <w:r w:rsidR="00850200">
        <w:rPr>
          <w:rFonts w:ascii="Arial" w:hAnsi="Arial" w:cs="Arial"/>
          <w:color w:val="000000"/>
          <w:sz w:val="22"/>
          <w:szCs w:val="22"/>
        </w:rPr>
        <w:t>incorrecta interpretación de la Administración con respecto al sistema de evaluación para dicha oferta</w:t>
      </w:r>
      <w:r w:rsidR="00913E71">
        <w:rPr>
          <w:rFonts w:ascii="Arial" w:hAnsi="Arial" w:cs="Arial"/>
          <w:color w:val="000000"/>
          <w:sz w:val="22"/>
          <w:szCs w:val="22"/>
        </w:rPr>
        <w:t xml:space="preserve">, ya que no se sumo los costos señalados para dicho oferente en la tabla de evaluación de ofertas.  Así mismo señala que para la oferta de la empresa IPIA S.A presenta una </w:t>
      </w:r>
      <w:r>
        <w:rPr>
          <w:rFonts w:ascii="Arial" w:hAnsi="Arial" w:cs="Arial"/>
          <w:color w:val="000000"/>
          <w:sz w:val="22"/>
          <w:szCs w:val="22"/>
        </w:rPr>
        <w:t xml:space="preserve">serie incumplimientos </w:t>
      </w:r>
      <w:r w:rsidR="00913E71">
        <w:rPr>
          <w:rFonts w:ascii="Arial" w:hAnsi="Arial" w:cs="Arial"/>
          <w:color w:val="000000"/>
          <w:sz w:val="22"/>
          <w:szCs w:val="22"/>
        </w:rPr>
        <w:t>en la estructura de precios para el renglón 3, por lo que no podría ser tomada en cuenta para dicho renglón</w:t>
      </w:r>
      <w:r w:rsidR="005B6A4E">
        <w:rPr>
          <w:rFonts w:ascii="Arial" w:hAnsi="Arial" w:cs="Arial"/>
          <w:color w:val="000000"/>
          <w:sz w:val="22"/>
          <w:szCs w:val="22"/>
        </w:rPr>
        <w:t>, pero si para los renglones 1, 2, 4 y 5.  Finalmente señala que la estructura de precios presentada por la oferta de SERMAC S.A. no se ajusta a lo solicitado en el pliego de condiciones por lo que dicha oferta se encuentra inadmisible.</w:t>
      </w:r>
      <w:r>
        <w:rPr>
          <w:rFonts w:ascii="Arial" w:hAnsi="Arial" w:cs="Arial"/>
          <w:color w:val="000000"/>
          <w:sz w:val="22"/>
          <w:szCs w:val="22"/>
        </w:rPr>
        <w:t xml:space="preserve">  Por dichos factores se anula el acto de adjudicación.</w:t>
      </w:r>
    </w:p>
    <w:p w:rsidR="007442D6" w:rsidRDefault="007442D6" w:rsidP="007442D6">
      <w:pPr>
        <w:pStyle w:val="Prrafodelista"/>
        <w:tabs>
          <w:tab w:val="left" w:pos="0"/>
        </w:tabs>
        <w:autoSpaceDE w:val="0"/>
        <w:autoSpaceDN w:val="0"/>
        <w:adjustRightInd w:val="0"/>
        <w:ind w:left="426"/>
        <w:jc w:val="both"/>
        <w:rPr>
          <w:rFonts w:ascii="Arial" w:hAnsi="Arial" w:cs="Arial"/>
          <w:color w:val="000000"/>
          <w:sz w:val="22"/>
          <w:szCs w:val="22"/>
        </w:rPr>
      </w:pPr>
    </w:p>
    <w:p w:rsidR="007442D6" w:rsidRDefault="007442D6" w:rsidP="007442D6">
      <w:pPr>
        <w:pStyle w:val="Prrafodelista"/>
        <w:tabs>
          <w:tab w:val="left" w:pos="0"/>
        </w:tabs>
        <w:autoSpaceDE w:val="0"/>
        <w:autoSpaceDN w:val="0"/>
        <w:adjustRightInd w:val="0"/>
        <w:ind w:left="426"/>
        <w:jc w:val="both"/>
        <w:rPr>
          <w:rFonts w:ascii="Arial" w:hAnsi="Arial" w:cs="Arial"/>
          <w:color w:val="000000"/>
          <w:sz w:val="22"/>
          <w:szCs w:val="22"/>
        </w:rPr>
      </w:pPr>
      <w:r>
        <w:rPr>
          <w:rFonts w:ascii="Arial" w:hAnsi="Arial" w:cs="Arial"/>
          <w:color w:val="000000"/>
          <w:sz w:val="22"/>
          <w:szCs w:val="22"/>
        </w:rPr>
        <w:t>Así mismo en ese orden de idea la Contraloría General de la República llama la atención del accionar de la Administración de la siguiente manera:</w:t>
      </w:r>
    </w:p>
    <w:p w:rsidR="007442D6" w:rsidRDefault="007442D6" w:rsidP="007442D6">
      <w:pPr>
        <w:pStyle w:val="Prrafodelista"/>
        <w:tabs>
          <w:tab w:val="left" w:pos="0"/>
        </w:tabs>
        <w:autoSpaceDE w:val="0"/>
        <w:autoSpaceDN w:val="0"/>
        <w:adjustRightInd w:val="0"/>
        <w:ind w:left="426"/>
        <w:jc w:val="both"/>
        <w:rPr>
          <w:rFonts w:ascii="Arial" w:hAnsi="Arial" w:cs="Arial"/>
          <w:color w:val="000000"/>
          <w:sz w:val="22"/>
          <w:szCs w:val="22"/>
        </w:rPr>
      </w:pPr>
    </w:p>
    <w:p w:rsidR="001B48A1" w:rsidRPr="00A73ECF" w:rsidRDefault="007442D6" w:rsidP="007442D6">
      <w:pPr>
        <w:pStyle w:val="Prrafodelista"/>
        <w:tabs>
          <w:tab w:val="left" w:pos="0"/>
        </w:tabs>
        <w:autoSpaceDE w:val="0"/>
        <w:autoSpaceDN w:val="0"/>
        <w:adjustRightInd w:val="0"/>
        <w:ind w:left="426"/>
        <w:jc w:val="both"/>
        <w:rPr>
          <w:rFonts w:ascii="Arial" w:hAnsi="Arial" w:cs="Arial"/>
          <w:b/>
          <w:color w:val="000000"/>
          <w:sz w:val="23"/>
          <w:szCs w:val="23"/>
          <w:lang w:val="es-ES"/>
        </w:rPr>
      </w:pPr>
      <w:r w:rsidRPr="002939BC">
        <w:rPr>
          <w:rFonts w:ascii="Arial" w:hAnsi="Arial" w:cs="Arial"/>
          <w:i/>
          <w:color w:val="000000"/>
          <w:sz w:val="22"/>
          <w:szCs w:val="22"/>
        </w:rPr>
        <w:t>(…) “</w:t>
      </w:r>
      <w:r w:rsidR="005B6A4E">
        <w:rPr>
          <w:rFonts w:ascii="Arial" w:hAnsi="Arial" w:cs="Arial"/>
          <w:i/>
          <w:color w:val="000000"/>
          <w:sz w:val="22"/>
          <w:szCs w:val="22"/>
        </w:rPr>
        <w:t>Finalmente de conformidad con lo dispuesto en la presente resolución, la Administración deberá volver a correr el sistema de evaluación a las ofertas elegibles, conforme con lo que se ha indicado” (…)</w:t>
      </w:r>
    </w:p>
    <w:p w:rsidR="001B48A1" w:rsidRPr="00E111A9" w:rsidRDefault="001B48A1" w:rsidP="00331E0B">
      <w:pPr>
        <w:tabs>
          <w:tab w:val="left" w:pos="0"/>
        </w:tabs>
        <w:autoSpaceDE w:val="0"/>
        <w:autoSpaceDN w:val="0"/>
        <w:adjustRightInd w:val="0"/>
        <w:jc w:val="both"/>
        <w:rPr>
          <w:rFonts w:ascii="Arial" w:hAnsi="Arial" w:cs="Arial"/>
          <w:b/>
          <w:color w:val="000000"/>
          <w:sz w:val="23"/>
          <w:szCs w:val="23"/>
          <w:lang w:val="es-ES"/>
        </w:rPr>
      </w:pPr>
    </w:p>
    <w:p w:rsidR="002C1645" w:rsidRPr="00E111A9" w:rsidRDefault="00EC5462" w:rsidP="00331E0B">
      <w:p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 xml:space="preserve">II.  </w:t>
      </w:r>
      <w:r w:rsidR="0067676D" w:rsidRPr="00E111A9">
        <w:rPr>
          <w:rFonts w:ascii="Arial" w:hAnsi="Arial" w:cs="Arial"/>
          <w:b/>
          <w:color w:val="000000"/>
          <w:sz w:val="23"/>
          <w:szCs w:val="23"/>
          <w:lang w:val="es-ES"/>
        </w:rPr>
        <w:t>Situación actual</w:t>
      </w:r>
      <w:r w:rsidRPr="00E111A9">
        <w:rPr>
          <w:rFonts w:ascii="Arial" w:hAnsi="Arial" w:cs="Arial"/>
          <w:b/>
          <w:color w:val="000000"/>
          <w:sz w:val="23"/>
          <w:szCs w:val="23"/>
          <w:lang w:val="es-ES"/>
        </w:rPr>
        <w:t>.</w:t>
      </w:r>
    </w:p>
    <w:p w:rsidR="002C1645" w:rsidRPr="00E111A9" w:rsidRDefault="002C1645" w:rsidP="00331E0B">
      <w:pPr>
        <w:tabs>
          <w:tab w:val="left" w:pos="0"/>
        </w:tabs>
        <w:autoSpaceDE w:val="0"/>
        <w:autoSpaceDN w:val="0"/>
        <w:adjustRightInd w:val="0"/>
        <w:jc w:val="both"/>
        <w:rPr>
          <w:rFonts w:ascii="Arial" w:hAnsi="Arial" w:cs="Arial"/>
          <w:color w:val="000000"/>
          <w:sz w:val="23"/>
          <w:szCs w:val="23"/>
          <w:lang w:val="es-ES"/>
        </w:rPr>
      </w:pPr>
    </w:p>
    <w:p w:rsidR="00DB317E" w:rsidRDefault="0067676D" w:rsidP="00331E0B">
      <w:pPr>
        <w:tabs>
          <w:tab w:val="left" w:pos="0"/>
        </w:tabs>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Ante l</w:t>
      </w:r>
      <w:r w:rsidR="002939BC">
        <w:rPr>
          <w:rFonts w:ascii="Arial" w:hAnsi="Arial" w:cs="Arial"/>
          <w:color w:val="000000"/>
          <w:sz w:val="23"/>
          <w:szCs w:val="23"/>
          <w:lang w:val="es-ES"/>
        </w:rPr>
        <w:t xml:space="preserve">a situación actual y de conformidad con lo señalado </w:t>
      </w:r>
      <w:r w:rsidR="00DB317E">
        <w:rPr>
          <w:rFonts w:ascii="Arial" w:hAnsi="Arial" w:cs="Arial"/>
          <w:color w:val="000000"/>
          <w:sz w:val="23"/>
          <w:szCs w:val="23"/>
          <w:lang w:val="es-ES"/>
        </w:rPr>
        <w:t xml:space="preserve">184 del Reglamento a la Ley de Contratación Administrativa y conforme a lo señalado por el Ente Contralor se procede a </w:t>
      </w:r>
      <w:r w:rsidR="005B6A4E">
        <w:rPr>
          <w:rFonts w:ascii="Arial" w:hAnsi="Arial" w:cs="Arial"/>
          <w:color w:val="000000"/>
          <w:sz w:val="23"/>
          <w:szCs w:val="23"/>
          <w:lang w:val="es-ES"/>
        </w:rPr>
        <w:t>correr nuevamente el sistema de evaluación de ofertas con respecto a lo indicado por el ente contralor</w:t>
      </w:r>
      <w:r w:rsidR="00DB317E">
        <w:rPr>
          <w:rFonts w:ascii="Arial" w:hAnsi="Arial" w:cs="Arial"/>
          <w:color w:val="000000"/>
          <w:sz w:val="23"/>
          <w:szCs w:val="23"/>
          <w:lang w:val="es-ES"/>
        </w:rPr>
        <w:t xml:space="preserve">.   </w:t>
      </w:r>
    </w:p>
    <w:p w:rsidR="007F0D86" w:rsidRDefault="007F0D86" w:rsidP="00331E0B">
      <w:pPr>
        <w:tabs>
          <w:tab w:val="left" w:pos="0"/>
        </w:tabs>
        <w:autoSpaceDE w:val="0"/>
        <w:autoSpaceDN w:val="0"/>
        <w:adjustRightInd w:val="0"/>
        <w:jc w:val="both"/>
        <w:rPr>
          <w:rFonts w:ascii="Arial" w:hAnsi="Arial" w:cs="Arial"/>
          <w:color w:val="000000"/>
          <w:sz w:val="23"/>
          <w:szCs w:val="23"/>
          <w:lang w:val="es-ES"/>
        </w:rPr>
      </w:pPr>
    </w:p>
    <w:p w:rsidR="00DB317E" w:rsidRDefault="007F0D86" w:rsidP="00331E0B">
      <w:pPr>
        <w:tabs>
          <w:tab w:val="left" w:pos="0"/>
        </w:tabs>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Se señala que con el propósito de cumplir con lo que dicta el artículo 178 del Reglamento a la Ley de Contratación Administrativa,</w:t>
      </w:r>
      <w:r w:rsidR="007349AA">
        <w:rPr>
          <w:rFonts w:ascii="Arial" w:hAnsi="Arial" w:cs="Arial"/>
          <w:color w:val="000000"/>
          <w:sz w:val="23"/>
          <w:szCs w:val="23"/>
          <w:lang w:val="es-ES"/>
        </w:rPr>
        <w:t xml:space="preserve"> se solicita a los oferentes la renovación de la vigencia de </w:t>
      </w:r>
      <w:r w:rsidR="008A4024">
        <w:rPr>
          <w:rFonts w:ascii="Arial" w:hAnsi="Arial" w:cs="Arial"/>
          <w:color w:val="000000"/>
          <w:sz w:val="23"/>
          <w:szCs w:val="23"/>
          <w:lang w:val="es-ES"/>
        </w:rPr>
        <w:t>ofertas y garantía de participación, esto mediante CBCR-</w:t>
      </w:r>
      <w:r w:rsidR="008A4024">
        <w:rPr>
          <w:rFonts w:ascii="Arial" w:hAnsi="Arial" w:cs="Arial"/>
          <w:color w:val="000000"/>
          <w:sz w:val="23"/>
          <w:szCs w:val="23"/>
          <w:lang w:val="es-ES"/>
        </w:rPr>
        <w:lastRenderedPageBreak/>
        <w:t xml:space="preserve">032517-2014-PRB-01252 </w:t>
      </w:r>
      <w:r w:rsidR="00854CDE">
        <w:rPr>
          <w:rFonts w:ascii="Arial" w:hAnsi="Arial" w:cs="Arial"/>
          <w:color w:val="000000"/>
          <w:sz w:val="23"/>
          <w:szCs w:val="23"/>
          <w:lang w:val="es-ES"/>
        </w:rPr>
        <w:t xml:space="preserve">de fecha 3 de noviembre de 2014.  Para lo cual emitieron respuesta los oferentes MR Pintores S.A, Constancio Umaña Arroyo y Bucknor Consultores y Asociados S.A., por lo que las tres ofertas </w:t>
      </w:r>
      <w:r w:rsidR="00BE1E74">
        <w:rPr>
          <w:rFonts w:ascii="Arial" w:hAnsi="Arial" w:cs="Arial"/>
          <w:color w:val="000000"/>
          <w:sz w:val="23"/>
          <w:szCs w:val="23"/>
          <w:lang w:val="es-ES"/>
        </w:rPr>
        <w:t xml:space="preserve">se tomarán en cuenta para efectos de la evaluación de ofertas de esta </w:t>
      </w:r>
      <w:proofErr w:type="spellStart"/>
      <w:r w:rsidR="00BE1E74">
        <w:rPr>
          <w:rFonts w:ascii="Arial" w:hAnsi="Arial" w:cs="Arial"/>
          <w:color w:val="000000"/>
          <w:sz w:val="23"/>
          <w:szCs w:val="23"/>
          <w:lang w:val="es-ES"/>
        </w:rPr>
        <w:t>readjudicación</w:t>
      </w:r>
      <w:proofErr w:type="spellEnd"/>
      <w:r w:rsidR="00BE1E74">
        <w:rPr>
          <w:rFonts w:ascii="Arial" w:hAnsi="Arial" w:cs="Arial"/>
          <w:color w:val="000000"/>
          <w:sz w:val="23"/>
          <w:szCs w:val="23"/>
          <w:lang w:val="es-ES"/>
        </w:rPr>
        <w:t>.</w:t>
      </w:r>
    </w:p>
    <w:p w:rsidR="007F0D86" w:rsidRDefault="007F0D86" w:rsidP="00331E0B">
      <w:pPr>
        <w:tabs>
          <w:tab w:val="left" w:pos="0"/>
        </w:tabs>
        <w:autoSpaceDE w:val="0"/>
        <w:autoSpaceDN w:val="0"/>
        <w:adjustRightInd w:val="0"/>
        <w:jc w:val="both"/>
        <w:rPr>
          <w:rFonts w:ascii="Arial" w:hAnsi="Arial" w:cs="Arial"/>
          <w:color w:val="000000"/>
          <w:sz w:val="23"/>
          <w:szCs w:val="23"/>
          <w:lang w:val="es-ES"/>
        </w:rPr>
      </w:pPr>
    </w:p>
    <w:p w:rsidR="007F0D86" w:rsidRDefault="007F0D86" w:rsidP="00331E0B">
      <w:pPr>
        <w:tabs>
          <w:tab w:val="left" w:pos="0"/>
        </w:tabs>
        <w:autoSpaceDE w:val="0"/>
        <w:autoSpaceDN w:val="0"/>
        <w:adjustRightInd w:val="0"/>
        <w:jc w:val="both"/>
        <w:rPr>
          <w:rFonts w:ascii="Arial" w:hAnsi="Arial" w:cs="Arial"/>
          <w:color w:val="000000"/>
          <w:sz w:val="23"/>
          <w:szCs w:val="23"/>
          <w:lang w:val="es-ES"/>
        </w:rPr>
      </w:pPr>
    </w:p>
    <w:p w:rsidR="00BE1E74" w:rsidRDefault="00DB317E" w:rsidP="00331E0B">
      <w:pPr>
        <w:tabs>
          <w:tab w:val="left" w:pos="0"/>
        </w:tabs>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Se señ</w:t>
      </w:r>
      <w:r w:rsidR="003C7354">
        <w:rPr>
          <w:rFonts w:ascii="Arial" w:hAnsi="Arial" w:cs="Arial"/>
          <w:color w:val="000000"/>
          <w:sz w:val="23"/>
          <w:szCs w:val="23"/>
          <w:lang w:val="es-ES"/>
        </w:rPr>
        <w:t xml:space="preserve">ala que se desestima la oferta de </w:t>
      </w:r>
      <w:r w:rsidR="00BE1E74">
        <w:rPr>
          <w:rFonts w:ascii="Arial" w:hAnsi="Arial" w:cs="Arial"/>
          <w:color w:val="000000"/>
          <w:sz w:val="23"/>
          <w:szCs w:val="23"/>
          <w:lang w:val="es-ES"/>
        </w:rPr>
        <w:t xml:space="preserve">Servicios de Mantenimiento Cubero S.A. por presentar precios que causan un grado de incertidumbre para la administración y no cotizar como se solicitó en el pliego de condiciones.   </w:t>
      </w:r>
    </w:p>
    <w:p w:rsidR="00BE1E74" w:rsidRDefault="00BE1E74" w:rsidP="00331E0B">
      <w:pPr>
        <w:tabs>
          <w:tab w:val="left" w:pos="0"/>
        </w:tabs>
        <w:autoSpaceDE w:val="0"/>
        <w:autoSpaceDN w:val="0"/>
        <w:adjustRightInd w:val="0"/>
        <w:jc w:val="both"/>
        <w:rPr>
          <w:rFonts w:ascii="Arial" w:hAnsi="Arial" w:cs="Arial"/>
          <w:color w:val="000000"/>
          <w:sz w:val="23"/>
          <w:szCs w:val="23"/>
          <w:lang w:val="es-ES"/>
        </w:rPr>
      </w:pPr>
    </w:p>
    <w:p w:rsidR="00BE1E74" w:rsidRDefault="00BE1E74" w:rsidP="00331E0B">
      <w:pPr>
        <w:tabs>
          <w:tab w:val="left" w:pos="0"/>
        </w:tabs>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Se desestima la oferta de la empresa</w:t>
      </w:r>
      <w:r w:rsidR="00EC2641">
        <w:rPr>
          <w:rFonts w:ascii="Arial" w:hAnsi="Arial" w:cs="Arial"/>
          <w:color w:val="000000"/>
          <w:sz w:val="23"/>
          <w:szCs w:val="23"/>
          <w:lang w:val="es-ES"/>
        </w:rPr>
        <w:t xml:space="preserve"> </w:t>
      </w:r>
      <w:r>
        <w:rPr>
          <w:rFonts w:ascii="Arial" w:hAnsi="Arial" w:cs="Arial"/>
          <w:color w:val="000000"/>
          <w:sz w:val="23"/>
          <w:szCs w:val="23"/>
          <w:lang w:val="es-ES"/>
        </w:rPr>
        <w:t xml:space="preserve"> IPIA S.A. debido a que no presentó la renovación de la vigencia de su plica.   </w:t>
      </w:r>
    </w:p>
    <w:p w:rsidR="00BE1E74" w:rsidRDefault="00BE1E74" w:rsidP="00331E0B">
      <w:pPr>
        <w:tabs>
          <w:tab w:val="left" w:pos="0"/>
        </w:tabs>
        <w:autoSpaceDE w:val="0"/>
        <w:autoSpaceDN w:val="0"/>
        <w:adjustRightInd w:val="0"/>
        <w:jc w:val="both"/>
        <w:rPr>
          <w:rFonts w:ascii="Arial" w:hAnsi="Arial" w:cs="Arial"/>
          <w:color w:val="000000"/>
          <w:sz w:val="23"/>
          <w:szCs w:val="23"/>
          <w:lang w:val="es-ES"/>
        </w:rPr>
      </w:pPr>
    </w:p>
    <w:p w:rsidR="003C7354" w:rsidRDefault="00BE1E74" w:rsidP="00331E0B">
      <w:p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3"/>
          <w:szCs w:val="23"/>
          <w:lang w:val="es-ES"/>
        </w:rPr>
        <w:t>T</w:t>
      </w:r>
      <w:r w:rsidR="003C7354">
        <w:rPr>
          <w:rFonts w:ascii="Arial" w:hAnsi="Arial" w:cs="Arial"/>
          <w:color w:val="000000"/>
          <w:sz w:val="23"/>
          <w:szCs w:val="23"/>
          <w:lang w:val="es-ES"/>
        </w:rPr>
        <w:t xml:space="preserve">odo esto según lo indicado por la Contraloría General de la República en su Resolución </w:t>
      </w:r>
      <w:r w:rsidR="003C7354" w:rsidRPr="003C7354">
        <w:rPr>
          <w:rFonts w:ascii="Arial" w:hAnsi="Arial" w:cs="Arial"/>
          <w:b/>
          <w:color w:val="000000"/>
          <w:sz w:val="22"/>
          <w:szCs w:val="22"/>
        </w:rPr>
        <w:t>R-DCA-</w:t>
      </w:r>
      <w:r>
        <w:rPr>
          <w:rFonts w:ascii="Arial" w:hAnsi="Arial" w:cs="Arial"/>
          <w:b/>
          <w:color w:val="000000"/>
          <w:sz w:val="22"/>
          <w:szCs w:val="22"/>
        </w:rPr>
        <w:t>683</w:t>
      </w:r>
      <w:r w:rsidR="003C7354" w:rsidRPr="003C7354">
        <w:rPr>
          <w:rFonts w:ascii="Arial" w:hAnsi="Arial" w:cs="Arial"/>
          <w:b/>
          <w:color w:val="000000"/>
          <w:sz w:val="22"/>
          <w:szCs w:val="22"/>
        </w:rPr>
        <w:t>-2014 recibida el 2</w:t>
      </w:r>
      <w:r>
        <w:rPr>
          <w:rFonts w:ascii="Arial" w:hAnsi="Arial" w:cs="Arial"/>
          <w:b/>
          <w:color w:val="000000"/>
          <w:sz w:val="22"/>
          <w:szCs w:val="22"/>
        </w:rPr>
        <w:t>9</w:t>
      </w:r>
      <w:r w:rsidR="003C7354" w:rsidRPr="003C7354">
        <w:rPr>
          <w:rFonts w:ascii="Arial" w:hAnsi="Arial" w:cs="Arial"/>
          <w:b/>
          <w:color w:val="000000"/>
          <w:sz w:val="22"/>
          <w:szCs w:val="22"/>
        </w:rPr>
        <w:t xml:space="preserve"> de </w:t>
      </w:r>
      <w:r>
        <w:rPr>
          <w:rFonts w:ascii="Arial" w:hAnsi="Arial" w:cs="Arial"/>
          <w:b/>
          <w:color w:val="000000"/>
          <w:sz w:val="22"/>
          <w:szCs w:val="22"/>
        </w:rPr>
        <w:t>noviembre</w:t>
      </w:r>
      <w:r w:rsidR="003C7354" w:rsidRPr="003C7354">
        <w:rPr>
          <w:rFonts w:ascii="Arial" w:hAnsi="Arial" w:cs="Arial"/>
          <w:b/>
          <w:color w:val="000000"/>
          <w:sz w:val="22"/>
          <w:szCs w:val="22"/>
        </w:rPr>
        <w:t xml:space="preserve"> del 2014</w:t>
      </w:r>
      <w:r w:rsidR="003C7354">
        <w:rPr>
          <w:rFonts w:ascii="Arial" w:hAnsi="Arial" w:cs="Arial"/>
          <w:color w:val="000000"/>
          <w:sz w:val="22"/>
          <w:szCs w:val="22"/>
        </w:rPr>
        <w:t xml:space="preserve">, por lo que la misma no se valorará en el presente estudio y se desestima por aspectos formales. </w:t>
      </w:r>
    </w:p>
    <w:p w:rsidR="003C7354" w:rsidRDefault="003C7354" w:rsidP="00331E0B">
      <w:pPr>
        <w:tabs>
          <w:tab w:val="left" w:pos="0"/>
        </w:tabs>
        <w:autoSpaceDE w:val="0"/>
        <w:autoSpaceDN w:val="0"/>
        <w:adjustRightInd w:val="0"/>
        <w:jc w:val="both"/>
        <w:rPr>
          <w:rFonts w:ascii="Arial" w:hAnsi="Arial" w:cs="Arial"/>
          <w:color w:val="000000"/>
          <w:sz w:val="22"/>
          <w:szCs w:val="22"/>
        </w:rPr>
      </w:pPr>
    </w:p>
    <w:p w:rsidR="003C7354" w:rsidRDefault="003C7354" w:rsidP="00331E0B">
      <w:p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La información respectiva se traslada a la Unidad Técnica Especializada mediante oficio CBCR-0</w:t>
      </w:r>
      <w:r w:rsidR="00BE1E74">
        <w:rPr>
          <w:rFonts w:ascii="Arial" w:hAnsi="Arial" w:cs="Arial"/>
          <w:color w:val="000000"/>
          <w:sz w:val="22"/>
          <w:szCs w:val="22"/>
        </w:rPr>
        <w:t>29913</w:t>
      </w:r>
      <w:r>
        <w:rPr>
          <w:rFonts w:ascii="Arial" w:hAnsi="Arial" w:cs="Arial"/>
          <w:color w:val="000000"/>
          <w:sz w:val="22"/>
          <w:szCs w:val="22"/>
        </w:rPr>
        <w:t>-2014-PRB-0</w:t>
      </w:r>
      <w:r w:rsidR="00BE1E74">
        <w:rPr>
          <w:rFonts w:ascii="Arial" w:hAnsi="Arial" w:cs="Arial"/>
          <w:color w:val="000000"/>
          <w:sz w:val="22"/>
          <w:szCs w:val="22"/>
        </w:rPr>
        <w:t>1127</w:t>
      </w:r>
      <w:r>
        <w:rPr>
          <w:rFonts w:ascii="Arial" w:hAnsi="Arial" w:cs="Arial"/>
          <w:color w:val="000000"/>
          <w:sz w:val="22"/>
          <w:szCs w:val="22"/>
        </w:rPr>
        <w:t xml:space="preserve"> de fecha </w:t>
      </w:r>
      <w:r w:rsidR="00BE1E74">
        <w:rPr>
          <w:rFonts w:ascii="Arial" w:hAnsi="Arial" w:cs="Arial"/>
          <w:color w:val="000000"/>
          <w:sz w:val="22"/>
          <w:szCs w:val="22"/>
        </w:rPr>
        <w:t>6</w:t>
      </w:r>
      <w:r>
        <w:rPr>
          <w:rFonts w:ascii="Arial" w:hAnsi="Arial" w:cs="Arial"/>
          <w:color w:val="000000"/>
          <w:sz w:val="22"/>
          <w:szCs w:val="22"/>
        </w:rPr>
        <w:t xml:space="preserve"> de </w:t>
      </w:r>
      <w:r w:rsidR="00BE1E74">
        <w:rPr>
          <w:rFonts w:ascii="Arial" w:hAnsi="Arial" w:cs="Arial"/>
          <w:color w:val="000000"/>
          <w:sz w:val="22"/>
          <w:szCs w:val="22"/>
        </w:rPr>
        <w:t>octubre</w:t>
      </w:r>
      <w:r>
        <w:rPr>
          <w:rFonts w:ascii="Arial" w:hAnsi="Arial" w:cs="Arial"/>
          <w:color w:val="000000"/>
          <w:sz w:val="22"/>
          <w:szCs w:val="22"/>
        </w:rPr>
        <w:t xml:space="preserve"> de 2014 (Folio 1</w:t>
      </w:r>
      <w:r w:rsidR="00BE1E74">
        <w:rPr>
          <w:rFonts w:ascii="Arial" w:hAnsi="Arial" w:cs="Arial"/>
          <w:color w:val="000000"/>
          <w:sz w:val="22"/>
          <w:szCs w:val="22"/>
        </w:rPr>
        <w:t>343</w:t>
      </w:r>
      <w:r>
        <w:rPr>
          <w:rFonts w:ascii="Arial" w:hAnsi="Arial" w:cs="Arial"/>
          <w:color w:val="000000"/>
          <w:sz w:val="22"/>
          <w:szCs w:val="22"/>
        </w:rPr>
        <w:t>-1</w:t>
      </w:r>
      <w:r w:rsidR="00BE1E74">
        <w:rPr>
          <w:rFonts w:ascii="Arial" w:hAnsi="Arial" w:cs="Arial"/>
          <w:color w:val="000000"/>
          <w:sz w:val="22"/>
          <w:szCs w:val="22"/>
        </w:rPr>
        <w:t>344</w:t>
      </w:r>
      <w:r>
        <w:rPr>
          <w:rFonts w:ascii="Arial" w:hAnsi="Arial" w:cs="Arial"/>
          <w:color w:val="000000"/>
          <w:sz w:val="22"/>
          <w:szCs w:val="22"/>
        </w:rPr>
        <w:t xml:space="preserve">), esto con el propósito de que emitan su criterio y realicen una nueva recomendación de adjudicación, en donde </w:t>
      </w:r>
      <w:r w:rsidR="00840242">
        <w:rPr>
          <w:rFonts w:ascii="Arial" w:hAnsi="Arial" w:cs="Arial"/>
          <w:color w:val="000000"/>
          <w:sz w:val="22"/>
          <w:szCs w:val="22"/>
        </w:rPr>
        <w:t>se vuelva a correr el sistema de evaluación de ofertas</w:t>
      </w:r>
      <w:r>
        <w:rPr>
          <w:rFonts w:ascii="Arial" w:hAnsi="Arial" w:cs="Arial"/>
          <w:color w:val="000000"/>
          <w:sz w:val="22"/>
          <w:szCs w:val="22"/>
        </w:rPr>
        <w:t xml:space="preserve">. </w:t>
      </w:r>
    </w:p>
    <w:p w:rsidR="00CA1143" w:rsidRPr="00840242" w:rsidRDefault="00CA1143" w:rsidP="00104498">
      <w:pPr>
        <w:autoSpaceDE w:val="0"/>
        <w:autoSpaceDN w:val="0"/>
        <w:adjustRightInd w:val="0"/>
        <w:jc w:val="both"/>
        <w:rPr>
          <w:rFonts w:ascii="Arial" w:hAnsi="Arial" w:cs="Arial"/>
          <w:b/>
          <w:bCs/>
          <w:color w:val="000000"/>
          <w:sz w:val="23"/>
          <w:szCs w:val="23"/>
        </w:rPr>
      </w:pPr>
    </w:p>
    <w:p w:rsidR="0067676D" w:rsidRPr="00E111A9" w:rsidRDefault="00104498" w:rsidP="0010449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I</w:t>
      </w:r>
      <w:r w:rsidR="00C16E39" w:rsidRPr="00E111A9">
        <w:rPr>
          <w:rFonts w:ascii="Arial" w:hAnsi="Arial" w:cs="Arial"/>
          <w:b/>
          <w:bCs/>
          <w:color w:val="000000"/>
          <w:sz w:val="23"/>
          <w:szCs w:val="23"/>
          <w:lang w:val="es-ES"/>
        </w:rPr>
        <w:t>II</w:t>
      </w:r>
      <w:r w:rsidRPr="00E111A9">
        <w:rPr>
          <w:rFonts w:ascii="Arial" w:hAnsi="Arial" w:cs="Arial"/>
          <w:b/>
          <w:bCs/>
          <w:color w:val="000000"/>
          <w:sz w:val="23"/>
          <w:szCs w:val="23"/>
          <w:lang w:val="es-ES"/>
        </w:rPr>
        <w:t xml:space="preserve">.  </w:t>
      </w:r>
      <w:r w:rsidR="003C7354">
        <w:rPr>
          <w:rFonts w:ascii="Arial" w:hAnsi="Arial" w:cs="Arial"/>
          <w:b/>
          <w:bCs/>
          <w:color w:val="000000"/>
          <w:sz w:val="23"/>
          <w:szCs w:val="23"/>
          <w:lang w:val="es-ES"/>
        </w:rPr>
        <w:t>Ofertas a tomar en cuenta</w:t>
      </w:r>
    </w:p>
    <w:p w:rsidR="0067676D" w:rsidRPr="00E111A9" w:rsidRDefault="0067676D" w:rsidP="00104498">
      <w:pPr>
        <w:autoSpaceDE w:val="0"/>
        <w:autoSpaceDN w:val="0"/>
        <w:adjustRightInd w:val="0"/>
        <w:jc w:val="both"/>
        <w:rPr>
          <w:rFonts w:ascii="Arial" w:hAnsi="Arial" w:cs="Arial"/>
          <w:b/>
          <w:bCs/>
          <w:color w:val="000000"/>
          <w:sz w:val="23"/>
          <w:szCs w:val="23"/>
          <w:lang w:val="es-ES"/>
        </w:rPr>
      </w:pPr>
    </w:p>
    <w:p w:rsidR="003C7354" w:rsidRDefault="003C7354" w:rsidP="00104498">
      <w:pPr>
        <w:autoSpaceDE w:val="0"/>
        <w:autoSpaceDN w:val="0"/>
        <w:adjustRightInd w:val="0"/>
        <w:jc w:val="both"/>
        <w:rPr>
          <w:rFonts w:ascii="Arial" w:hAnsi="Arial" w:cs="Arial"/>
          <w:bCs/>
          <w:color w:val="000000"/>
          <w:sz w:val="23"/>
          <w:szCs w:val="23"/>
          <w:lang w:val="es-ES"/>
        </w:rPr>
      </w:pPr>
      <w:r>
        <w:rPr>
          <w:rFonts w:ascii="Arial" w:hAnsi="Arial" w:cs="Arial"/>
          <w:bCs/>
          <w:color w:val="000000"/>
          <w:sz w:val="23"/>
          <w:szCs w:val="23"/>
          <w:lang w:val="es-ES"/>
        </w:rPr>
        <w:t xml:space="preserve">Tras valorar las ofertas que ampliaron la vigencia de la oferta, así como las que se mantenía vigente la garantía de participación, tras la solicitud expresa durante la resolución del Recurso de Apelación, se determinó que las ofertas a tomar en cuenta </w:t>
      </w:r>
      <w:r w:rsidR="00E21479">
        <w:rPr>
          <w:rFonts w:ascii="Arial" w:hAnsi="Arial" w:cs="Arial"/>
          <w:bCs/>
          <w:color w:val="000000"/>
          <w:sz w:val="23"/>
          <w:szCs w:val="23"/>
          <w:lang w:val="es-ES"/>
        </w:rPr>
        <w:t>serían las que se detallan a continuación:</w:t>
      </w:r>
      <w:r>
        <w:rPr>
          <w:rFonts w:ascii="Arial" w:hAnsi="Arial" w:cs="Arial"/>
          <w:bCs/>
          <w:color w:val="000000"/>
          <w:sz w:val="23"/>
          <w:szCs w:val="23"/>
          <w:lang w:val="es-ES"/>
        </w:rPr>
        <w:t xml:space="preserve"> </w:t>
      </w:r>
    </w:p>
    <w:p w:rsidR="0067676D" w:rsidRPr="00E111A9" w:rsidRDefault="0067676D" w:rsidP="00104498">
      <w:pPr>
        <w:autoSpaceDE w:val="0"/>
        <w:autoSpaceDN w:val="0"/>
        <w:adjustRightInd w:val="0"/>
        <w:jc w:val="both"/>
        <w:rPr>
          <w:rFonts w:ascii="Arial" w:hAnsi="Arial" w:cs="Arial"/>
          <w:b/>
          <w:bCs/>
          <w:color w:val="000000"/>
          <w:sz w:val="23"/>
          <w:szCs w:val="23"/>
          <w:lang w:val="es-ES"/>
        </w:rPr>
      </w:pP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10:</w:t>
      </w:r>
      <w:r>
        <w:rPr>
          <w:rFonts w:ascii="Arial" w:hAnsi="Arial" w:cs="Arial"/>
          <w:b/>
          <w:bCs/>
          <w:color w:val="000000"/>
          <w:sz w:val="23"/>
          <w:szCs w:val="23"/>
        </w:rPr>
        <w:tab/>
      </w:r>
      <w:r w:rsidR="00046E35">
        <w:rPr>
          <w:rFonts w:ascii="Arial" w:hAnsi="Arial" w:cs="Arial"/>
          <w:b/>
          <w:bCs/>
          <w:color w:val="000000"/>
          <w:sz w:val="23"/>
          <w:szCs w:val="23"/>
        </w:rPr>
        <w:t>Constancio Umaña Arroyo</w:t>
      </w:r>
      <w:r>
        <w:rPr>
          <w:rFonts w:ascii="Arial" w:hAnsi="Arial" w:cs="Arial"/>
          <w:b/>
          <w:bCs/>
          <w:color w:val="000000"/>
          <w:sz w:val="23"/>
          <w:szCs w:val="23"/>
        </w:rPr>
        <w:t xml:space="preserve"> (Folio </w:t>
      </w:r>
      <w:r w:rsidR="00046E35">
        <w:rPr>
          <w:rFonts w:ascii="Arial" w:hAnsi="Arial" w:cs="Arial"/>
          <w:b/>
          <w:bCs/>
          <w:color w:val="000000"/>
          <w:sz w:val="23"/>
          <w:szCs w:val="23"/>
        </w:rPr>
        <w:t>482</w:t>
      </w:r>
      <w:r>
        <w:rPr>
          <w:rFonts w:ascii="Arial" w:hAnsi="Arial" w:cs="Arial"/>
          <w:b/>
          <w:bCs/>
          <w:color w:val="000000"/>
          <w:sz w:val="23"/>
          <w:szCs w:val="23"/>
        </w:rPr>
        <w:t xml:space="preserve"> a </w:t>
      </w:r>
      <w:r w:rsidR="00046E35">
        <w:rPr>
          <w:rFonts w:ascii="Arial" w:hAnsi="Arial" w:cs="Arial"/>
          <w:b/>
          <w:bCs/>
          <w:color w:val="000000"/>
          <w:sz w:val="23"/>
          <w:szCs w:val="23"/>
        </w:rPr>
        <w:t>493</w:t>
      </w:r>
      <w:r>
        <w:rPr>
          <w:rFonts w:ascii="Arial" w:hAnsi="Arial" w:cs="Arial"/>
          <w:b/>
          <w:bCs/>
          <w:color w:val="000000"/>
          <w:sz w:val="23"/>
          <w:szCs w:val="23"/>
        </w:rPr>
        <w:t>)</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15:</w:t>
      </w:r>
      <w:r>
        <w:rPr>
          <w:rFonts w:ascii="Arial" w:hAnsi="Arial" w:cs="Arial"/>
          <w:b/>
          <w:bCs/>
          <w:color w:val="000000"/>
          <w:sz w:val="23"/>
          <w:szCs w:val="23"/>
        </w:rPr>
        <w:tab/>
        <w:t>MR Pintores S.A. (Folio 651 a 678)</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16:</w:t>
      </w:r>
      <w:r>
        <w:rPr>
          <w:rFonts w:ascii="Arial" w:hAnsi="Arial" w:cs="Arial"/>
          <w:b/>
          <w:bCs/>
          <w:color w:val="000000"/>
          <w:sz w:val="23"/>
          <w:szCs w:val="23"/>
        </w:rPr>
        <w:tab/>
        <w:t>Bucknor Consultores y Asociados S.A. (Folio 679 a 773)</w:t>
      </w:r>
    </w:p>
    <w:p w:rsidR="00DF19FA" w:rsidRPr="00E111A9" w:rsidRDefault="00DF19FA" w:rsidP="00104498">
      <w:pPr>
        <w:autoSpaceDE w:val="0"/>
        <w:autoSpaceDN w:val="0"/>
        <w:adjustRightInd w:val="0"/>
        <w:jc w:val="both"/>
        <w:rPr>
          <w:rFonts w:ascii="Arial" w:hAnsi="Arial" w:cs="Arial"/>
          <w:b/>
          <w:bCs/>
          <w:color w:val="000000"/>
          <w:sz w:val="23"/>
          <w:szCs w:val="23"/>
          <w:lang w:val="es-ES"/>
        </w:rPr>
      </w:pPr>
    </w:p>
    <w:p w:rsidR="007520D3" w:rsidRPr="00E111A9" w:rsidRDefault="0067676D" w:rsidP="0010449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 xml:space="preserve">IV.  </w:t>
      </w:r>
      <w:r w:rsidR="00104498" w:rsidRPr="00E111A9">
        <w:rPr>
          <w:rFonts w:ascii="Arial" w:hAnsi="Arial" w:cs="Arial"/>
          <w:b/>
          <w:bCs/>
          <w:color w:val="000000"/>
          <w:sz w:val="23"/>
          <w:szCs w:val="23"/>
          <w:lang w:val="es-ES"/>
        </w:rPr>
        <w:t>Análisis de</w:t>
      </w:r>
      <w:r w:rsidR="007520D3" w:rsidRPr="00E111A9">
        <w:rPr>
          <w:rFonts w:ascii="Arial" w:hAnsi="Arial" w:cs="Arial"/>
          <w:b/>
          <w:bCs/>
          <w:color w:val="000000"/>
          <w:sz w:val="23"/>
          <w:szCs w:val="23"/>
          <w:lang w:val="es-ES"/>
        </w:rPr>
        <w:t>sde el punto de vista formal</w:t>
      </w:r>
    </w:p>
    <w:p w:rsidR="007520D3" w:rsidRPr="00E111A9" w:rsidRDefault="007520D3" w:rsidP="007520D3">
      <w:pPr>
        <w:tabs>
          <w:tab w:val="left" w:pos="360"/>
        </w:tabs>
        <w:autoSpaceDE w:val="0"/>
        <w:autoSpaceDN w:val="0"/>
        <w:adjustRightInd w:val="0"/>
        <w:jc w:val="both"/>
        <w:rPr>
          <w:rFonts w:ascii="Arial" w:hAnsi="Arial" w:cs="Arial"/>
          <w:b/>
          <w:bCs/>
          <w:color w:val="000000"/>
          <w:sz w:val="23"/>
          <w:szCs w:val="23"/>
          <w:lang w:val="es-ES"/>
        </w:rPr>
      </w:pPr>
    </w:p>
    <w:p w:rsidR="006A39C0" w:rsidRDefault="00E21479" w:rsidP="005D5B24">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 xml:space="preserve">El </w:t>
      </w:r>
      <w:r w:rsidR="00B37B86" w:rsidRPr="00E111A9">
        <w:rPr>
          <w:rFonts w:ascii="Arial" w:hAnsi="Arial" w:cs="Arial"/>
          <w:color w:val="000000"/>
          <w:sz w:val="23"/>
          <w:szCs w:val="23"/>
          <w:lang w:val="es-ES"/>
        </w:rPr>
        <w:t xml:space="preserve">Estudio efectuado por la Unidad de Proveeduría, </w:t>
      </w:r>
      <w:r w:rsidR="00314FB5">
        <w:rPr>
          <w:rFonts w:ascii="Arial" w:hAnsi="Arial" w:cs="Arial"/>
          <w:color w:val="000000"/>
          <w:sz w:val="23"/>
          <w:szCs w:val="23"/>
          <w:lang w:val="es-ES"/>
        </w:rPr>
        <w:t>mediante oficio CBCR-028</w:t>
      </w:r>
      <w:r w:rsidR="008F4453">
        <w:rPr>
          <w:rFonts w:ascii="Arial" w:hAnsi="Arial" w:cs="Arial"/>
          <w:color w:val="000000"/>
          <w:sz w:val="23"/>
          <w:szCs w:val="23"/>
          <w:lang w:val="es-ES"/>
        </w:rPr>
        <w:t>609</w:t>
      </w:r>
      <w:r w:rsidR="00314FB5">
        <w:rPr>
          <w:rFonts w:ascii="Arial" w:hAnsi="Arial" w:cs="Arial"/>
          <w:color w:val="000000"/>
          <w:sz w:val="23"/>
          <w:szCs w:val="23"/>
          <w:lang w:val="es-ES"/>
        </w:rPr>
        <w:t>-2013-PRB-011</w:t>
      </w:r>
      <w:r w:rsidR="008F4453">
        <w:rPr>
          <w:rFonts w:ascii="Arial" w:hAnsi="Arial" w:cs="Arial"/>
          <w:color w:val="000000"/>
          <w:sz w:val="23"/>
          <w:szCs w:val="23"/>
          <w:lang w:val="es-ES"/>
        </w:rPr>
        <w:t>74 de fecha 12</w:t>
      </w:r>
      <w:r w:rsidR="00314FB5">
        <w:rPr>
          <w:rFonts w:ascii="Arial" w:hAnsi="Arial" w:cs="Arial"/>
          <w:color w:val="000000"/>
          <w:sz w:val="23"/>
          <w:szCs w:val="23"/>
          <w:lang w:val="es-ES"/>
        </w:rPr>
        <w:t xml:space="preserve"> de setiembre del 2013</w:t>
      </w:r>
      <w:r>
        <w:rPr>
          <w:rFonts w:ascii="Arial" w:hAnsi="Arial" w:cs="Arial"/>
          <w:color w:val="000000"/>
          <w:sz w:val="23"/>
          <w:szCs w:val="23"/>
          <w:lang w:val="es-ES"/>
        </w:rPr>
        <w:t>, s</w:t>
      </w:r>
      <w:r w:rsidR="00840242">
        <w:rPr>
          <w:rFonts w:ascii="Arial" w:hAnsi="Arial" w:cs="Arial"/>
          <w:color w:val="000000"/>
          <w:sz w:val="23"/>
          <w:szCs w:val="23"/>
          <w:lang w:val="es-ES"/>
        </w:rPr>
        <w:t xml:space="preserve">alvo los casos puntuales señalados por </w:t>
      </w:r>
      <w:r>
        <w:rPr>
          <w:rFonts w:ascii="Arial" w:hAnsi="Arial" w:cs="Arial"/>
          <w:color w:val="000000"/>
          <w:sz w:val="23"/>
          <w:szCs w:val="23"/>
          <w:lang w:val="es-ES"/>
        </w:rPr>
        <w:t>la Contraloría General de la República</w:t>
      </w:r>
      <w:r w:rsidR="006A39C0">
        <w:rPr>
          <w:rFonts w:ascii="Arial" w:hAnsi="Arial" w:cs="Arial"/>
          <w:color w:val="000000"/>
          <w:sz w:val="23"/>
          <w:szCs w:val="23"/>
          <w:lang w:val="es-ES"/>
        </w:rPr>
        <w:t>:</w:t>
      </w:r>
    </w:p>
    <w:p w:rsidR="00EC570D" w:rsidRPr="00E111A9" w:rsidRDefault="00EC570D" w:rsidP="00EC570D">
      <w:pPr>
        <w:autoSpaceDE w:val="0"/>
        <w:autoSpaceDN w:val="0"/>
        <w:adjustRightInd w:val="0"/>
        <w:jc w:val="both"/>
        <w:rPr>
          <w:rFonts w:ascii="Arial" w:hAnsi="Arial" w:cs="Arial"/>
          <w:color w:val="000000"/>
          <w:sz w:val="23"/>
          <w:szCs w:val="23"/>
          <w:lang w:val="es-ES"/>
        </w:rPr>
      </w:pPr>
    </w:p>
    <w:p w:rsidR="001A38A8" w:rsidRPr="00E111A9" w:rsidRDefault="001A38A8" w:rsidP="001A38A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V.  Análisis desde el punto de vista técnico</w:t>
      </w:r>
    </w:p>
    <w:p w:rsidR="002C626E" w:rsidRDefault="002C626E" w:rsidP="003B3402">
      <w:pPr>
        <w:autoSpaceDE w:val="0"/>
        <w:autoSpaceDN w:val="0"/>
        <w:adjustRightInd w:val="0"/>
        <w:ind w:left="180"/>
        <w:jc w:val="both"/>
        <w:rPr>
          <w:rFonts w:ascii="Arial" w:hAnsi="Arial" w:cs="Arial"/>
          <w:color w:val="000000"/>
          <w:sz w:val="23"/>
          <w:szCs w:val="23"/>
          <w:lang w:val="es-ES"/>
        </w:rPr>
      </w:pPr>
    </w:p>
    <w:p w:rsidR="00811AB0" w:rsidRPr="00E111A9" w:rsidRDefault="00811AB0" w:rsidP="00811AB0">
      <w:pPr>
        <w:autoSpaceDE w:val="0"/>
        <w:autoSpaceDN w:val="0"/>
        <w:adjustRightInd w:val="0"/>
        <w:ind w:left="180"/>
        <w:jc w:val="both"/>
        <w:rPr>
          <w:rFonts w:ascii="Arial" w:hAnsi="Arial" w:cs="Arial"/>
          <w:b/>
          <w:bCs/>
          <w:color w:val="000000"/>
          <w:sz w:val="23"/>
          <w:szCs w:val="23"/>
          <w:lang w:val="es-ES"/>
        </w:rPr>
      </w:pPr>
      <w:r w:rsidRPr="00E111A9">
        <w:rPr>
          <w:rFonts w:ascii="Arial" w:hAnsi="Arial" w:cs="Arial"/>
          <w:b/>
          <w:bCs/>
          <w:color w:val="000000"/>
          <w:sz w:val="23"/>
          <w:szCs w:val="23"/>
          <w:lang w:val="es-ES"/>
        </w:rPr>
        <w:t>Cumplimiento de Aspectos Técnicos</w:t>
      </w:r>
      <w:r w:rsidR="00CE70DA">
        <w:rPr>
          <w:rFonts w:ascii="Arial" w:hAnsi="Arial" w:cs="Arial"/>
          <w:b/>
          <w:bCs/>
          <w:color w:val="000000"/>
          <w:sz w:val="23"/>
          <w:szCs w:val="23"/>
          <w:lang w:val="es-ES"/>
        </w:rPr>
        <w:t xml:space="preserve"> y Tabla de Evaluación de Ofertas</w:t>
      </w:r>
      <w:r w:rsidRPr="00E111A9">
        <w:rPr>
          <w:rFonts w:ascii="Arial" w:hAnsi="Arial" w:cs="Arial"/>
          <w:b/>
          <w:bCs/>
          <w:color w:val="000000"/>
          <w:sz w:val="23"/>
          <w:szCs w:val="23"/>
          <w:lang w:val="es-ES"/>
        </w:rPr>
        <w:t>:</w:t>
      </w:r>
    </w:p>
    <w:p w:rsidR="00811AB0" w:rsidRDefault="00811AB0" w:rsidP="003B3402">
      <w:pPr>
        <w:autoSpaceDE w:val="0"/>
        <w:autoSpaceDN w:val="0"/>
        <w:adjustRightInd w:val="0"/>
        <w:ind w:left="180"/>
        <w:jc w:val="both"/>
        <w:rPr>
          <w:rFonts w:ascii="Arial" w:hAnsi="Arial" w:cs="Arial"/>
          <w:color w:val="000000"/>
          <w:sz w:val="23"/>
          <w:szCs w:val="23"/>
          <w:lang w:val="es-ES"/>
        </w:rPr>
      </w:pPr>
    </w:p>
    <w:p w:rsidR="00CC480F" w:rsidRPr="00D11694" w:rsidRDefault="00CC480F" w:rsidP="003B3402">
      <w:pPr>
        <w:autoSpaceDE w:val="0"/>
        <w:autoSpaceDN w:val="0"/>
        <w:adjustRightInd w:val="0"/>
        <w:ind w:left="180"/>
        <w:jc w:val="both"/>
        <w:rPr>
          <w:rFonts w:ascii="Arial" w:hAnsi="Arial" w:cs="Arial"/>
          <w:color w:val="000000"/>
          <w:sz w:val="22"/>
          <w:szCs w:val="22"/>
          <w:lang w:val="es-ES"/>
        </w:rPr>
      </w:pPr>
      <w:r>
        <w:rPr>
          <w:rFonts w:ascii="Arial" w:hAnsi="Arial" w:cs="Arial"/>
          <w:color w:val="000000"/>
          <w:sz w:val="23"/>
          <w:szCs w:val="23"/>
          <w:lang w:val="es-ES"/>
        </w:rPr>
        <w:t>Se mantiene e</w:t>
      </w:r>
      <w:r w:rsidR="00CC6869">
        <w:rPr>
          <w:rFonts w:ascii="Arial" w:hAnsi="Arial" w:cs="Arial"/>
          <w:color w:val="000000"/>
          <w:sz w:val="23"/>
          <w:szCs w:val="23"/>
          <w:lang w:val="es-ES"/>
        </w:rPr>
        <w:t xml:space="preserve">l estudio </w:t>
      </w:r>
      <w:r w:rsidR="00E21479">
        <w:rPr>
          <w:rFonts w:ascii="Arial" w:hAnsi="Arial" w:cs="Arial"/>
          <w:color w:val="000000"/>
          <w:sz w:val="23"/>
          <w:szCs w:val="23"/>
          <w:lang w:val="es-ES"/>
        </w:rPr>
        <w:t xml:space="preserve">de cumplimiento de aspectos y requisitos </w:t>
      </w:r>
      <w:r w:rsidR="00CC6869">
        <w:rPr>
          <w:rFonts w:ascii="Arial" w:hAnsi="Arial" w:cs="Arial"/>
          <w:color w:val="000000"/>
          <w:sz w:val="23"/>
          <w:szCs w:val="23"/>
          <w:lang w:val="es-ES"/>
        </w:rPr>
        <w:t>técnico</w:t>
      </w:r>
      <w:r w:rsidR="00E21479">
        <w:rPr>
          <w:rFonts w:ascii="Arial" w:hAnsi="Arial" w:cs="Arial"/>
          <w:color w:val="000000"/>
          <w:sz w:val="23"/>
          <w:szCs w:val="23"/>
          <w:lang w:val="es-ES"/>
        </w:rPr>
        <w:t>s</w:t>
      </w:r>
      <w:r w:rsidR="00CC6869">
        <w:rPr>
          <w:rFonts w:ascii="Arial" w:hAnsi="Arial" w:cs="Arial"/>
          <w:color w:val="000000"/>
          <w:sz w:val="23"/>
          <w:szCs w:val="23"/>
          <w:lang w:val="es-ES"/>
        </w:rPr>
        <w:t xml:space="preserve"> </w:t>
      </w:r>
      <w:r w:rsidR="00E21479">
        <w:rPr>
          <w:rFonts w:ascii="Arial" w:hAnsi="Arial" w:cs="Arial"/>
          <w:color w:val="000000"/>
          <w:sz w:val="23"/>
          <w:szCs w:val="23"/>
          <w:lang w:val="es-ES"/>
        </w:rPr>
        <w:t>original</w:t>
      </w:r>
      <w:r>
        <w:rPr>
          <w:rFonts w:ascii="Arial" w:hAnsi="Arial" w:cs="Arial"/>
          <w:color w:val="000000"/>
          <w:sz w:val="23"/>
          <w:szCs w:val="23"/>
          <w:lang w:val="es-ES"/>
        </w:rPr>
        <w:t>mente reflejados en</w:t>
      </w:r>
      <w:r w:rsidR="00E21479">
        <w:rPr>
          <w:rFonts w:ascii="Arial" w:hAnsi="Arial" w:cs="Arial"/>
          <w:color w:val="000000"/>
          <w:sz w:val="23"/>
          <w:szCs w:val="23"/>
          <w:lang w:val="es-ES"/>
        </w:rPr>
        <w:t xml:space="preserve"> </w:t>
      </w:r>
      <w:r w:rsidR="00DD4CDC" w:rsidRPr="00E111A9">
        <w:rPr>
          <w:rFonts w:ascii="Arial" w:hAnsi="Arial" w:cs="Arial"/>
          <w:color w:val="000000"/>
          <w:sz w:val="23"/>
          <w:szCs w:val="23"/>
          <w:lang w:val="es-ES"/>
        </w:rPr>
        <w:t xml:space="preserve">oficio </w:t>
      </w:r>
      <w:r w:rsidR="00EC429A">
        <w:rPr>
          <w:rFonts w:ascii="Arial" w:hAnsi="Arial" w:cs="Arial"/>
          <w:color w:val="000000"/>
          <w:sz w:val="23"/>
          <w:szCs w:val="23"/>
          <w:lang w:val="es-ES"/>
        </w:rPr>
        <w:t>CBCR-0</w:t>
      </w:r>
      <w:r w:rsidR="002C626E">
        <w:rPr>
          <w:rFonts w:ascii="Arial" w:hAnsi="Arial" w:cs="Arial"/>
          <w:color w:val="000000"/>
          <w:sz w:val="23"/>
          <w:szCs w:val="23"/>
          <w:lang w:val="es-ES"/>
        </w:rPr>
        <w:t>3</w:t>
      </w:r>
      <w:r w:rsidR="005D1883">
        <w:rPr>
          <w:rFonts w:ascii="Arial" w:hAnsi="Arial" w:cs="Arial"/>
          <w:color w:val="000000"/>
          <w:sz w:val="23"/>
          <w:szCs w:val="23"/>
          <w:lang w:val="es-ES"/>
        </w:rPr>
        <w:t>2031</w:t>
      </w:r>
      <w:r w:rsidR="00EC429A">
        <w:rPr>
          <w:rFonts w:ascii="Arial" w:hAnsi="Arial" w:cs="Arial"/>
          <w:color w:val="000000"/>
          <w:sz w:val="23"/>
          <w:szCs w:val="23"/>
          <w:lang w:val="es-ES"/>
        </w:rPr>
        <w:t>-2013-SGB-0</w:t>
      </w:r>
      <w:r w:rsidR="002C626E">
        <w:rPr>
          <w:rFonts w:ascii="Arial" w:hAnsi="Arial" w:cs="Arial"/>
          <w:color w:val="000000"/>
          <w:sz w:val="23"/>
          <w:szCs w:val="23"/>
          <w:lang w:val="es-ES"/>
        </w:rPr>
        <w:t>13</w:t>
      </w:r>
      <w:r w:rsidR="005D1883">
        <w:rPr>
          <w:rFonts w:ascii="Arial" w:hAnsi="Arial" w:cs="Arial"/>
          <w:color w:val="000000"/>
          <w:sz w:val="23"/>
          <w:szCs w:val="23"/>
          <w:lang w:val="es-ES"/>
        </w:rPr>
        <w:t>39</w:t>
      </w:r>
      <w:r w:rsidR="00ED2C17" w:rsidRPr="00E111A9">
        <w:rPr>
          <w:rFonts w:ascii="Arial" w:hAnsi="Arial" w:cs="Arial"/>
          <w:color w:val="000000"/>
          <w:sz w:val="23"/>
          <w:szCs w:val="23"/>
          <w:lang w:val="es-ES"/>
        </w:rPr>
        <w:t xml:space="preserve"> (folios </w:t>
      </w:r>
      <w:r w:rsidR="005D1883">
        <w:rPr>
          <w:rFonts w:ascii="Arial" w:hAnsi="Arial" w:cs="Arial"/>
          <w:color w:val="000000"/>
          <w:sz w:val="23"/>
          <w:szCs w:val="23"/>
          <w:lang w:val="es-ES"/>
        </w:rPr>
        <w:t>890</w:t>
      </w:r>
      <w:r w:rsidR="00EC429A">
        <w:rPr>
          <w:rFonts w:ascii="Arial" w:hAnsi="Arial" w:cs="Arial"/>
          <w:color w:val="000000"/>
          <w:sz w:val="23"/>
          <w:szCs w:val="23"/>
          <w:lang w:val="es-ES"/>
        </w:rPr>
        <w:t>-</w:t>
      </w:r>
      <w:r w:rsidR="005D1883">
        <w:rPr>
          <w:rFonts w:ascii="Arial" w:hAnsi="Arial" w:cs="Arial"/>
          <w:color w:val="000000"/>
          <w:sz w:val="23"/>
          <w:szCs w:val="23"/>
          <w:lang w:val="es-ES"/>
        </w:rPr>
        <w:t>908</w:t>
      </w:r>
      <w:r w:rsidR="00820B08">
        <w:rPr>
          <w:rFonts w:ascii="Arial" w:hAnsi="Arial" w:cs="Arial"/>
          <w:color w:val="000000"/>
          <w:sz w:val="23"/>
          <w:szCs w:val="23"/>
          <w:lang w:val="es-ES"/>
        </w:rPr>
        <w:t>)</w:t>
      </w:r>
      <w:r w:rsidR="00832077" w:rsidRPr="00E111A9">
        <w:rPr>
          <w:rFonts w:ascii="Arial" w:hAnsi="Arial" w:cs="Arial"/>
          <w:color w:val="000000"/>
          <w:sz w:val="23"/>
          <w:szCs w:val="23"/>
          <w:lang w:val="es-ES"/>
        </w:rPr>
        <w:t>,</w:t>
      </w:r>
      <w:r w:rsidR="00DD4CDC" w:rsidRPr="00E111A9">
        <w:rPr>
          <w:rFonts w:ascii="Arial" w:hAnsi="Arial" w:cs="Arial"/>
          <w:color w:val="000000"/>
          <w:sz w:val="23"/>
          <w:szCs w:val="23"/>
          <w:lang w:val="es-ES"/>
        </w:rPr>
        <w:t xml:space="preserve"> de fecha </w:t>
      </w:r>
      <w:r w:rsidR="005D1883">
        <w:rPr>
          <w:rFonts w:ascii="Arial" w:hAnsi="Arial" w:cs="Arial"/>
          <w:color w:val="000000"/>
          <w:sz w:val="23"/>
          <w:szCs w:val="23"/>
          <w:lang w:val="es-ES"/>
        </w:rPr>
        <w:t>11</w:t>
      </w:r>
      <w:r w:rsidR="002C626E">
        <w:rPr>
          <w:rFonts w:ascii="Arial" w:hAnsi="Arial" w:cs="Arial"/>
          <w:color w:val="000000"/>
          <w:sz w:val="23"/>
          <w:szCs w:val="23"/>
          <w:lang w:val="es-ES"/>
        </w:rPr>
        <w:t xml:space="preserve"> de octubre del 2013</w:t>
      </w:r>
      <w:r w:rsidR="00840242">
        <w:rPr>
          <w:rFonts w:ascii="Arial" w:hAnsi="Arial" w:cs="Arial"/>
          <w:color w:val="000000"/>
          <w:sz w:val="23"/>
          <w:szCs w:val="23"/>
          <w:lang w:val="es-ES"/>
        </w:rPr>
        <w:t xml:space="preserve">, así como las correcciones realizadas mediante </w:t>
      </w:r>
      <w:r>
        <w:rPr>
          <w:rFonts w:ascii="Arial" w:hAnsi="Arial" w:cs="Arial"/>
          <w:color w:val="000000"/>
          <w:sz w:val="23"/>
          <w:szCs w:val="23"/>
          <w:lang w:val="es-ES"/>
        </w:rPr>
        <w:t>oficio CBCR-012642-2014-SGB-00356 de fecha 24 de abril de 2014</w:t>
      </w:r>
      <w:r w:rsidR="00840242">
        <w:rPr>
          <w:rFonts w:ascii="Arial" w:hAnsi="Arial" w:cs="Arial"/>
          <w:color w:val="000000"/>
          <w:sz w:val="23"/>
          <w:szCs w:val="23"/>
          <w:lang w:val="es-ES"/>
        </w:rPr>
        <w:t xml:space="preserve">.  De la misma forma la Unidad Usuaria mediante oficio CBCR-031618-2014-SGB-001145 de fecha </w:t>
      </w:r>
      <w:r w:rsidR="00840242">
        <w:rPr>
          <w:rFonts w:ascii="Arial" w:hAnsi="Arial" w:cs="Arial"/>
          <w:color w:val="000000"/>
          <w:sz w:val="23"/>
          <w:szCs w:val="23"/>
          <w:lang w:val="es-ES"/>
        </w:rPr>
        <w:lastRenderedPageBreak/>
        <w:t>24 de octubre de 2014, procede</w:t>
      </w:r>
      <w:r w:rsidR="00CE70DA">
        <w:rPr>
          <w:rFonts w:ascii="Arial" w:hAnsi="Arial" w:cs="Arial"/>
          <w:color w:val="000000"/>
          <w:sz w:val="23"/>
          <w:szCs w:val="23"/>
          <w:lang w:val="es-ES"/>
        </w:rPr>
        <w:t xml:space="preserve"> a valorar las siguiente ofertas y a aplicar </w:t>
      </w:r>
      <w:r w:rsidR="00CE70DA" w:rsidRPr="00D11694">
        <w:rPr>
          <w:rFonts w:ascii="Arial" w:hAnsi="Arial" w:cs="Arial"/>
          <w:color w:val="000000"/>
          <w:sz w:val="22"/>
          <w:szCs w:val="22"/>
          <w:lang w:val="es-ES"/>
        </w:rPr>
        <w:t xml:space="preserve">nuevamente </w:t>
      </w:r>
      <w:r w:rsidR="00840242" w:rsidRPr="00D11694">
        <w:rPr>
          <w:rFonts w:ascii="Arial" w:hAnsi="Arial" w:cs="Arial"/>
          <w:color w:val="000000"/>
          <w:sz w:val="22"/>
          <w:szCs w:val="22"/>
          <w:lang w:val="es-ES"/>
        </w:rPr>
        <w:t xml:space="preserve">el sistema de evaluación de ofertas </w:t>
      </w:r>
      <w:r w:rsidR="00CE70DA" w:rsidRPr="00D11694">
        <w:rPr>
          <w:rFonts w:ascii="Arial" w:hAnsi="Arial" w:cs="Arial"/>
          <w:color w:val="000000"/>
          <w:sz w:val="22"/>
          <w:szCs w:val="22"/>
          <w:lang w:val="es-ES"/>
        </w:rPr>
        <w:t xml:space="preserve">la que misma </w:t>
      </w:r>
      <w:r w:rsidRPr="00D11694">
        <w:rPr>
          <w:rFonts w:ascii="Arial" w:hAnsi="Arial" w:cs="Arial"/>
          <w:color w:val="000000"/>
          <w:sz w:val="22"/>
          <w:szCs w:val="22"/>
          <w:lang w:val="es-ES"/>
        </w:rPr>
        <w:t xml:space="preserve">detallan </w:t>
      </w:r>
      <w:r w:rsidR="00CE70DA" w:rsidRPr="00D11694">
        <w:rPr>
          <w:rFonts w:ascii="Arial" w:hAnsi="Arial" w:cs="Arial"/>
          <w:color w:val="000000"/>
          <w:sz w:val="22"/>
          <w:szCs w:val="22"/>
          <w:lang w:val="es-ES"/>
        </w:rPr>
        <w:t>a continuación</w:t>
      </w:r>
      <w:r w:rsidRPr="00D11694">
        <w:rPr>
          <w:rFonts w:ascii="Arial" w:hAnsi="Arial" w:cs="Arial"/>
          <w:color w:val="000000"/>
          <w:sz w:val="22"/>
          <w:szCs w:val="22"/>
          <w:lang w:val="es-ES"/>
        </w:rPr>
        <w:t>.</w:t>
      </w:r>
    </w:p>
    <w:p w:rsidR="00CE70DA" w:rsidRPr="00D11694" w:rsidRDefault="00CE70DA" w:rsidP="00CE70DA">
      <w:pPr>
        <w:numPr>
          <w:ilvl w:val="0"/>
          <w:numId w:val="33"/>
        </w:numPr>
        <w:spacing w:before="100" w:beforeAutospacing="1" w:after="240"/>
        <w:jc w:val="both"/>
        <w:rPr>
          <w:rFonts w:ascii="Arial" w:eastAsia="Times New Roman" w:hAnsi="Arial" w:cs="Arial"/>
          <w:sz w:val="22"/>
          <w:szCs w:val="22"/>
        </w:rPr>
      </w:pPr>
      <w:r w:rsidRPr="00D11694">
        <w:rPr>
          <w:rFonts w:ascii="Arial" w:eastAsia="Times New Roman" w:hAnsi="Arial" w:cs="Arial"/>
          <w:sz w:val="22"/>
          <w:szCs w:val="22"/>
        </w:rPr>
        <w:t>Oferta número 1 Servicios de Mantenimiento Cubero S.A, se desestima por cuanto la oferta no permite la comparación con el resto de ofertas ya que su precio es un promedio, no cotizó un único precio por zona y no realizó el desglose por tipo de superficie como lo requería el cartel.</w:t>
      </w:r>
    </w:p>
    <w:p w:rsidR="00CE70DA" w:rsidRPr="00D11694" w:rsidRDefault="00CE70DA" w:rsidP="00EC2641">
      <w:pPr>
        <w:numPr>
          <w:ilvl w:val="0"/>
          <w:numId w:val="33"/>
        </w:numPr>
        <w:contextualSpacing/>
        <w:jc w:val="both"/>
        <w:rPr>
          <w:rFonts w:ascii="Arial" w:eastAsia="Times New Roman" w:hAnsi="Arial" w:cs="Arial"/>
          <w:sz w:val="22"/>
          <w:szCs w:val="22"/>
        </w:rPr>
      </w:pPr>
      <w:r w:rsidRPr="00D11694">
        <w:rPr>
          <w:rFonts w:ascii="Arial" w:eastAsia="Times New Roman" w:hAnsi="Arial" w:cs="Arial"/>
          <w:sz w:val="22"/>
          <w:szCs w:val="22"/>
        </w:rPr>
        <w:t>Oferta número 10, Constancio Umaña Arroyo es la suma de cada una de las cuatro superficies a pintar, por cuanto en la contestación de la prevención que efectuó dicho oferente ante la Administración, indicó que el precio cotizado es el mismo para las 4 superficies.</w:t>
      </w:r>
    </w:p>
    <w:p w:rsidR="008C19A3" w:rsidRDefault="008C19A3" w:rsidP="00EC2641">
      <w:pPr>
        <w:contextualSpacing/>
        <w:jc w:val="both"/>
        <w:rPr>
          <w:rFonts w:ascii="Arial" w:eastAsia="Times New Roman" w:hAnsi="Arial" w:cs="Arial"/>
          <w:color w:val="000000"/>
          <w:sz w:val="23"/>
          <w:szCs w:val="23"/>
        </w:rPr>
      </w:pPr>
    </w:p>
    <w:p w:rsidR="006D2269" w:rsidRDefault="006D2269" w:rsidP="00EC2641">
      <w:pPr>
        <w:contextualSpacing/>
        <w:jc w:val="both"/>
        <w:rPr>
          <w:rFonts w:ascii="Arial" w:eastAsia="Times New Roman" w:hAnsi="Arial" w:cs="Arial"/>
          <w:color w:val="000000"/>
          <w:sz w:val="23"/>
          <w:szCs w:val="23"/>
        </w:rPr>
      </w:pPr>
      <w:r>
        <w:rPr>
          <w:rFonts w:ascii="Arial" w:eastAsia="Times New Roman" w:hAnsi="Arial" w:cs="Arial"/>
          <w:color w:val="000000"/>
          <w:sz w:val="23"/>
          <w:szCs w:val="23"/>
        </w:rPr>
        <w:t xml:space="preserve">La matriz de cumplimiento de los requisitos y condiciones de las ofertas se visualiza en el expediente de esta contratación a </w:t>
      </w:r>
      <w:r w:rsidRPr="006D2269">
        <w:rPr>
          <w:rFonts w:ascii="Arial" w:eastAsia="Times New Roman" w:hAnsi="Arial" w:cs="Arial"/>
          <w:b/>
          <w:color w:val="000000"/>
          <w:sz w:val="23"/>
          <w:szCs w:val="23"/>
        </w:rPr>
        <w:t xml:space="preserve">folio </w:t>
      </w:r>
      <w:r w:rsidR="00853726">
        <w:rPr>
          <w:rFonts w:ascii="Arial" w:eastAsia="Times New Roman" w:hAnsi="Arial" w:cs="Arial"/>
          <w:b/>
          <w:color w:val="000000"/>
          <w:sz w:val="23"/>
          <w:szCs w:val="23"/>
        </w:rPr>
        <w:t>898 al 908</w:t>
      </w:r>
      <w:r w:rsidRPr="006D2269">
        <w:rPr>
          <w:rFonts w:ascii="Arial" w:eastAsia="Times New Roman" w:hAnsi="Arial" w:cs="Arial"/>
          <w:b/>
          <w:color w:val="000000"/>
          <w:sz w:val="23"/>
          <w:szCs w:val="23"/>
        </w:rPr>
        <w:t>.</w:t>
      </w:r>
      <w:r w:rsidR="00CC480F">
        <w:rPr>
          <w:rFonts w:ascii="Arial" w:eastAsia="Times New Roman" w:hAnsi="Arial" w:cs="Arial"/>
          <w:b/>
          <w:color w:val="000000"/>
          <w:sz w:val="23"/>
          <w:szCs w:val="23"/>
        </w:rPr>
        <w:t xml:space="preserve">  </w:t>
      </w:r>
      <w:r w:rsidR="00CC480F" w:rsidRPr="00F41075">
        <w:rPr>
          <w:rFonts w:ascii="Arial" w:eastAsia="Times New Roman" w:hAnsi="Arial" w:cs="Arial"/>
          <w:color w:val="000000"/>
          <w:sz w:val="23"/>
          <w:szCs w:val="23"/>
        </w:rPr>
        <w:t xml:space="preserve">Adicionalmente la nueva tabla de calificación de ofertas se </w:t>
      </w:r>
      <w:r w:rsidR="00F41075" w:rsidRPr="00F41075">
        <w:rPr>
          <w:rFonts w:ascii="Arial" w:eastAsia="Times New Roman" w:hAnsi="Arial" w:cs="Arial"/>
          <w:color w:val="000000"/>
          <w:sz w:val="23"/>
          <w:szCs w:val="23"/>
        </w:rPr>
        <w:t xml:space="preserve">puede visualizar a </w:t>
      </w:r>
      <w:r w:rsidR="00F41075" w:rsidRPr="00F41075">
        <w:rPr>
          <w:rFonts w:ascii="Arial" w:eastAsia="Times New Roman" w:hAnsi="Arial" w:cs="Arial"/>
          <w:b/>
          <w:color w:val="000000"/>
          <w:sz w:val="23"/>
          <w:szCs w:val="23"/>
          <w:u w:val="single"/>
        </w:rPr>
        <w:t>folio 1</w:t>
      </w:r>
      <w:r w:rsidR="00CE70DA">
        <w:rPr>
          <w:rFonts w:ascii="Arial" w:eastAsia="Times New Roman" w:hAnsi="Arial" w:cs="Arial"/>
          <w:b/>
          <w:color w:val="000000"/>
          <w:sz w:val="23"/>
          <w:szCs w:val="23"/>
          <w:u w:val="single"/>
        </w:rPr>
        <w:t>348</w:t>
      </w:r>
      <w:r w:rsidR="00F41075" w:rsidRPr="00F41075">
        <w:rPr>
          <w:rFonts w:ascii="Arial" w:eastAsia="Times New Roman" w:hAnsi="Arial" w:cs="Arial"/>
          <w:color w:val="000000"/>
          <w:sz w:val="23"/>
          <w:szCs w:val="23"/>
        </w:rPr>
        <w:t>.</w:t>
      </w:r>
    </w:p>
    <w:p w:rsidR="006D2269" w:rsidRDefault="006D2269" w:rsidP="005F74A9">
      <w:pPr>
        <w:ind w:left="180"/>
        <w:contextualSpacing/>
        <w:jc w:val="both"/>
        <w:rPr>
          <w:rFonts w:ascii="Arial" w:eastAsia="Times New Roman" w:hAnsi="Arial" w:cs="Arial"/>
          <w:color w:val="000000"/>
          <w:sz w:val="23"/>
          <w:szCs w:val="23"/>
        </w:rPr>
      </w:pPr>
    </w:p>
    <w:p w:rsidR="00CE70DA" w:rsidRDefault="00CE70DA" w:rsidP="00CE70DA">
      <w:pPr>
        <w:contextualSpacing/>
        <w:jc w:val="both"/>
        <w:rPr>
          <w:rFonts w:ascii="Arial" w:eastAsia="Times New Roman" w:hAnsi="Arial" w:cs="Arial"/>
          <w:color w:val="000000"/>
          <w:sz w:val="23"/>
          <w:szCs w:val="23"/>
        </w:rPr>
      </w:pPr>
      <w:r w:rsidRPr="00CE70DA">
        <w:rPr>
          <w:rFonts w:ascii="Arial" w:eastAsia="Times New Roman" w:hAnsi="Arial" w:cs="Arial"/>
          <w:b/>
          <w:color w:val="000000"/>
          <w:sz w:val="23"/>
          <w:szCs w:val="23"/>
        </w:rPr>
        <w:t xml:space="preserve">Resumen de Cuadro de Evaluación de Ofertas en la que se incluye el apartado de precio, más experiencia.  Se aclara que se excluye de este cuadro la oferta de la empresa Ingeniería en Pintura Industrial y Arquitectónica S.A.  </w:t>
      </w:r>
      <w:proofErr w:type="gramStart"/>
      <w:r w:rsidRPr="00CE70DA">
        <w:rPr>
          <w:rFonts w:ascii="Arial" w:eastAsia="Times New Roman" w:hAnsi="Arial" w:cs="Arial"/>
          <w:b/>
          <w:color w:val="000000"/>
          <w:sz w:val="23"/>
          <w:szCs w:val="23"/>
        </w:rPr>
        <w:t>por</w:t>
      </w:r>
      <w:proofErr w:type="gramEnd"/>
      <w:r w:rsidRPr="00CE70DA">
        <w:rPr>
          <w:rFonts w:ascii="Arial" w:eastAsia="Times New Roman" w:hAnsi="Arial" w:cs="Arial"/>
          <w:b/>
          <w:color w:val="000000"/>
          <w:sz w:val="23"/>
          <w:szCs w:val="23"/>
        </w:rPr>
        <w:t xml:space="preserve"> aspectos formales.</w:t>
      </w:r>
    </w:p>
    <w:tbl>
      <w:tblPr>
        <w:tblW w:w="9498" w:type="dxa"/>
        <w:tblInd w:w="-214" w:type="dxa"/>
        <w:tblCellMar>
          <w:left w:w="70" w:type="dxa"/>
          <w:right w:w="70" w:type="dxa"/>
        </w:tblCellMar>
        <w:tblLook w:val="04A0"/>
      </w:tblPr>
      <w:tblGrid>
        <w:gridCol w:w="851"/>
        <w:gridCol w:w="1912"/>
        <w:gridCol w:w="1255"/>
        <w:gridCol w:w="1255"/>
        <w:gridCol w:w="1370"/>
        <w:gridCol w:w="1255"/>
        <w:gridCol w:w="1600"/>
      </w:tblGrid>
      <w:tr w:rsidR="00CE70DA" w:rsidRPr="00CE70DA" w:rsidTr="00CE70DA">
        <w:trPr>
          <w:trHeight w:val="795"/>
        </w:trPr>
        <w:tc>
          <w:tcPr>
            <w:tcW w:w="851" w:type="dxa"/>
            <w:tcBorders>
              <w:top w:val="single" w:sz="8" w:space="0" w:color="auto"/>
              <w:left w:val="single" w:sz="4" w:space="0" w:color="auto"/>
              <w:bottom w:val="single" w:sz="4" w:space="0" w:color="auto"/>
              <w:right w:val="single" w:sz="4" w:space="0" w:color="auto"/>
            </w:tcBorders>
            <w:shd w:val="clear" w:color="000000" w:fill="BFBFBF"/>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OFERTA N°</w:t>
            </w:r>
          </w:p>
        </w:tc>
        <w:tc>
          <w:tcPr>
            <w:tcW w:w="1912" w:type="dxa"/>
            <w:tcBorders>
              <w:top w:val="single" w:sz="8" w:space="0" w:color="auto"/>
              <w:left w:val="nil"/>
              <w:bottom w:val="single" w:sz="4" w:space="0" w:color="auto"/>
              <w:right w:val="single" w:sz="4" w:space="0" w:color="auto"/>
            </w:tcBorders>
            <w:shd w:val="clear" w:color="000000" w:fill="BFBFBF"/>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OFERENTE</w:t>
            </w:r>
          </w:p>
        </w:tc>
        <w:tc>
          <w:tcPr>
            <w:tcW w:w="1255" w:type="dxa"/>
            <w:tcBorders>
              <w:top w:val="single" w:sz="8" w:space="0" w:color="auto"/>
              <w:left w:val="nil"/>
              <w:bottom w:val="single" w:sz="4" w:space="0" w:color="auto"/>
              <w:right w:val="single" w:sz="4" w:space="0" w:color="auto"/>
            </w:tcBorders>
            <w:shd w:val="clear" w:color="000000" w:fill="D8D8D8"/>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CALIFICACION TOTAL ZONA 1</w:t>
            </w:r>
          </w:p>
        </w:tc>
        <w:tc>
          <w:tcPr>
            <w:tcW w:w="1255" w:type="dxa"/>
            <w:tcBorders>
              <w:top w:val="single" w:sz="8" w:space="0" w:color="auto"/>
              <w:left w:val="nil"/>
              <w:bottom w:val="single" w:sz="4" w:space="0" w:color="auto"/>
              <w:right w:val="single" w:sz="4" w:space="0" w:color="auto"/>
            </w:tcBorders>
            <w:shd w:val="clear" w:color="000000" w:fill="D8D8D8"/>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CALIFICACION TOTAL ZONA 2</w:t>
            </w:r>
          </w:p>
        </w:tc>
        <w:tc>
          <w:tcPr>
            <w:tcW w:w="1370" w:type="dxa"/>
            <w:tcBorders>
              <w:top w:val="single" w:sz="8" w:space="0" w:color="auto"/>
              <w:left w:val="nil"/>
              <w:bottom w:val="single" w:sz="4" w:space="0" w:color="auto"/>
              <w:right w:val="single" w:sz="4" w:space="0" w:color="auto"/>
            </w:tcBorders>
            <w:shd w:val="clear" w:color="000000" w:fill="D8D8D8"/>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CALIFICACION TOTAL ZONA 3</w:t>
            </w:r>
          </w:p>
        </w:tc>
        <w:tc>
          <w:tcPr>
            <w:tcW w:w="1255" w:type="dxa"/>
            <w:tcBorders>
              <w:top w:val="single" w:sz="8" w:space="0" w:color="auto"/>
              <w:left w:val="nil"/>
              <w:bottom w:val="single" w:sz="4" w:space="0" w:color="auto"/>
              <w:right w:val="single" w:sz="4" w:space="0" w:color="auto"/>
            </w:tcBorders>
            <w:shd w:val="clear" w:color="000000" w:fill="D8D8D8"/>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CALIFICACION TOTAL ZONA 4</w:t>
            </w:r>
          </w:p>
        </w:tc>
        <w:tc>
          <w:tcPr>
            <w:tcW w:w="1600" w:type="dxa"/>
            <w:tcBorders>
              <w:top w:val="single" w:sz="8" w:space="0" w:color="auto"/>
              <w:left w:val="nil"/>
              <w:bottom w:val="single" w:sz="4" w:space="0" w:color="auto"/>
              <w:right w:val="single" w:sz="4" w:space="0" w:color="auto"/>
            </w:tcBorders>
            <w:shd w:val="clear" w:color="000000" w:fill="D8D8D8"/>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CALIFICACION TOTAL ZONA 5</w:t>
            </w:r>
          </w:p>
        </w:tc>
      </w:tr>
      <w:tr w:rsidR="00CE70DA" w:rsidRPr="00CE70DA" w:rsidTr="00CE70D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10</w:t>
            </w:r>
          </w:p>
        </w:tc>
        <w:tc>
          <w:tcPr>
            <w:tcW w:w="1912"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ING. CONSTANCIO UMAÑA</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73.1</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80.6</w:t>
            </w:r>
          </w:p>
        </w:tc>
        <w:tc>
          <w:tcPr>
            <w:tcW w:w="1370"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80.6</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94.6</w:t>
            </w:r>
          </w:p>
        </w:tc>
        <w:tc>
          <w:tcPr>
            <w:tcW w:w="1600" w:type="dxa"/>
            <w:tcBorders>
              <w:top w:val="nil"/>
              <w:left w:val="nil"/>
              <w:bottom w:val="single" w:sz="4" w:space="0" w:color="auto"/>
              <w:right w:val="single" w:sz="8"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94.6</w:t>
            </w:r>
          </w:p>
        </w:tc>
      </w:tr>
      <w:tr w:rsidR="00CE70DA" w:rsidRPr="00CE70DA" w:rsidTr="00CE70D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15</w:t>
            </w:r>
          </w:p>
        </w:tc>
        <w:tc>
          <w:tcPr>
            <w:tcW w:w="1912"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MR PINTORES S.A</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84.4</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89.9</w:t>
            </w:r>
          </w:p>
        </w:tc>
        <w:tc>
          <w:tcPr>
            <w:tcW w:w="1370"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81.9</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94.1</w:t>
            </w:r>
          </w:p>
        </w:tc>
        <w:tc>
          <w:tcPr>
            <w:tcW w:w="1600" w:type="dxa"/>
            <w:tcBorders>
              <w:top w:val="nil"/>
              <w:left w:val="nil"/>
              <w:bottom w:val="single" w:sz="4" w:space="0" w:color="auto"/>
              <w:right w:val="single" w:sz="8"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94.1</w:t>
            </w:r>
          </w:p>
        </w:tc>
      </w:tr>
      <w:tr w:rsidR="00CE70DA" w:rsidRPr="00CE70DA" w:rsidTr="00CE70DA">
        <w:trPr>
          <w:trHeight w:val="315"/>
        </w:trPr>
        <w:tc>
          <w:tcPr>
            <w:tcW w:w="851" w:type="dxa"/>
            <w:tcBorders>
              <w:top w:val="nil"/>
              <w:left w:val="single" w:sz="4" w:space="0" w:color="auto"/>
              <w:bottom w:val="single" w:sz="8"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16</w:t>
            </w:r>
          </w:p>
        </w:tc>
        <w:tc>
          <w:tcPr>
            <w:tcW w:w="1912" w:type="dxa"/>
            <w:tcBorders>
              <w:top w:val="nil"/>
              <w:left w:val="nil"/>
              <w:bottom w:val="single" w:sz="8"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BUCKNOR S.A</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100.0</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100.0</w:t>
            </w:r>
          </w:p>
        </w:tc>
        <w:tc>
          <w:tcPr>
            <w:tcW w:w="1370"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100.0</w:t>
            </w:r>
          </w:p>
        </w:tc>
        <w:tc>
          <w:tcPr>
            <w:tcW w:w="1255" w:type="dxa"/>
            <w:tcBorders>
              <w:top w:val="nil"/>
              <w:left w:val="nil"/>
              <w:bottom w:val="single" w:sz="4" w:space="0" w:color="auto"/>
              <w:right w:val="single" w:sz="4"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100.0</w:t>
            </w:r>
          </w:p>
        </w:tc>
        <w:tc>
          <w:tcPr>
            <w:tcW w:w="1600" w:type="dxa"/>
            <w:tcBorders>
              <w:top w:val="nil"/>
              <w:left w:val="nil"/>
              <w:bottom w:val="single" w:sz="4" w:space="0" w:color="auto"/>
              <w:right w:val="single" w:sz="8" w:space="0" w:color="auto"/>
            </w:tcBorders>
            <w:shd w:val="clear" w:color="auto" w:fill="auto"/>
            <w:vAlign w:val="center"/>
            <w:hideMark/>
          </w:tcPr>
          <w:p w:rsidR="00CE70DA" w:rsidRPr="00CE70DA" w:rsidRDefault="00CE70DA" w:rsidP="00CE70DA">
            <w:pPr>
              <w:jc w:val="center"/>
              <w:rPr>
                <w:rFonts w:ascii="Calibri" w:eastAsia="Times New Roman" w:hAnsi="Calibri"/>
                <w:color w:val="000000"/>
                <w:sz w:val="18"/>
                <w:szCs w:val="18"/>
                <w:lang w:eastAsia="es-CR"/>
              </w:rPr>
            </w:pPr>
            <w:r w:rsidRPr="00CE70DA">
              <w:rPr>
                <w:rFonts w:ascii="Calibri" w:eastAsia="Times New Roman" w:hAnsi="Calibri"/>
                <w:color w:val="000000"/>
                <w:sz w:val="18"/>
                <w:szCs w:val="18"/>
                <w:lang w:eastAsia="es-CR"/>
              </w:rPr>
              <w:t>100.0</w:t>
            </w:r>
          </w:p>
        </w:tc>
      </w:tr>
    </w:tbl>
    <w:p w:rsidR="00CE70DA" w:rsidRDefault="00CE70DA" w:rsidP="005F74A9">
      <w:pPr>
        <w:ind w:left="180"/>
        <w:contextualSpacing/>
        <w:jc w:val="both"/>
        <w:rPr>
          <w:rFonts w:ascii="Arial" w:eastAsia="Times New Roman" w:hAnsi="Arial" w:cs="Arial"/>
          <w:color w:val="000000"/>
          <w:sz w:val="23"/>
          <w:szCs w:val="23"/>
        </w:rPr>
      </w:pPr>
    </w:p>
    <w:p w:rsidR="00853726" w:rsidRPr="00E111A9" w:rsidRDefault="00853726" w:rsidP="002459A5">
      <w:pPr>
        <w:autoSpaceDE w:val="0"/>
        <w:autoSpaceDN w:val="0"/>
        <w:adjustRightInd w:val="0"/>
        <w:jc w:val="both"/>
        <w:rPr>
          <w:rFonts w:ascii="Arial" w:hAnsi="Arial" w:cs="Arial"/>
          <w:bCs/>
          <w:color w:val="000000"/>
          <w:sz w:val="23"/>
          <w:szCs w:val="23"/>
          <w:lang w:val="es-ES"/>
        </w:rPr>
      </w:pPr>
    </w:p>
    <w:p w:rsidR="007520D3" w:rsidRPr="00E111A9" w:rsidRDefault="00B51B1C" w:rsidP="007520D3">
      <w:pPr>
        <w:keepNext/>
        <w:tabs>
          <w:tab w:val="left" w:pos="0"/>
        </w:tabs>
        <w:autoSpaceDE w:val="0"/>
        <w:autoSpaceDN w:val="0"/>
        <w:adjustRightInd w:val="0"/>
        <w:rPr>
          <w:rFonts w:ascii="Arial" w:hAnsi="Arial" w:cs="Arial"/>
          <w:b/>
          <w:bCs/>
          <w:color w:val="000000"/>
          <w:sz w:val="23"/>
          <w:szCs w:val="23"/>
          <w:lang w:val="es-ES"/>
        </w:rPr>
      </w:pPr>
      <w:r>
        <w:rPr>
          <w:rFonts w:ascii="Arial" w:hAnsi="Arial" w:cs="Arial"/>
          <w:b/>
          <w:bCs/>
          <w:color w:val="000000"/>
          <w:sz w:val="23"/>
          <w:szCs w:val="23"/>
          <w:lang w:val="es-ES"/>
        </w:rPr>
        <w:t xml:space="preserve">VI.  </w:t>
      </w:r>
      <w:r w:rsidR="007520D3" w:rsidRPr="00E111A9">
        <w:rPr>
          <w:rFonts w:ascii="Arial" w:hAnsi="Arial" w:cs="Arial"/>
          <w:b/>
          <w:bCs/>
          <w:color w:val="000000"/>
          <w:sz w:val="23"/>
          <w:szCs w:val="23"/>
          <w:lang w:val="es-ES"/>
        </w:rPr>
        <w:t>Recomendación:</w:t>
      </w:r>
    </w:p>
    <w:p w:rsidR="007520D3" w:rsidRPr="00E111A9" w:rsidRDefault="003A179E" w:rsidP="00BD37C1">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Por haber </w:t>
      </w:r>
      <w:r w:rsidR="00E2083A">
        <w:rPr>
          <w:rFonts w:ascii="Arial" w:hAnsi="Arial" w:cs="Arial"/>
          <w:color w:val="000000"/>
          <w:sz w:val="23"/>
          <w:szCs w:val="23"/>
          <w:lang w:val="es-ES"/>
        </w:rPr>
        <w:t xml:space="preserve">cumplido  con todos los aspectos solicitados en el pliego de condiciones </w:t>
      </w:r>
      <w:r w:rsidR="003B2CEE" w:rsidRPr="00E111A9">
        <w:rPr>
          <w:rFonts w:ascii="Arial" w:hAnsi="Arial" w:cs="Arial"/>
          <w:color w:val="000000"/>
          <w:sz w:val="23"/>
          <w:szCs w:val="23"/>
          <w:lang w:val="es-ES"/>
        </w:rPr>
        <w:t xml:space="preserve">de la presente </w:t>
      </w:r>
      <w:r w:rsidR="005774E1" w:rsidRPr="00E111A9">
        <w:rPr>
          <w:rFonts w:ascii="Arial" w:hAnsi="Arial" w:cs="Arial"/>
          <w:color w:val="000000"/>
          <w:sz w:val="23"/>
          <w:szCs w:val="23"/>
          <w:lang w:val="es-ES"/>
        </w:rPr>
        <w:t>Contratación</w:t>
      </w:r>
      <w:r w:rsidR="003A2CDE">
        <w:rPr>
          <w:rFonts w:ascii="Arial" w:hAnsi="Arial" w:cs="Arial"/>
          <w:color w:val="000000"/>
          <w:sz w:val="23"/>
          <w:szCs w:val="23"/>
          <w:lang w:val="es-ES"/>
        </w:rPr>
        <w:t xml:space="preserve"> y obtener la mayor calificación</w:t>
      </w:r>
      <w:r w:rsidRPr="00E111A9">
        <w:rPr>
          <w:rFonts w:ascii="Arial" w:hAnsi="Arial" w:cs="Arial"/>
          <w:color w:val="000000"/>
          <w:sz w:val="23"/>
          <w:szCs w:val="23"/>
          <w:lang w:val="es-ES"/>
        </w:rPr>
        <w:t xml:space="preserve">, </w:t>
      </w:r>
      <w:r w:rsidR="00DE6A27" w:rsidRPr="00E111A9">
        <w:rPr>
          <w:rFonts w:ascii="Arial" w:hAnsi="Arial" w:cs="Arial"/>
          <w:color w:val="000000"/>
          <w:sz w:val="23"/>
          <w:szCs w:val="23"/>
          <w:lang w:val="es-ES"/>
        </w:rPr>
        <w:t>la Unidad Usuaria</w:t>
      </w:r>
      <w:r w:rsidRPr="00E111A9">
        <w:rPr>
          <w:rFonts w:ascii="Arial" w:hAnsi="Arial" w:cs="Arial"/>
          <w:color w:val="000000"/>
          <w:sz w:val="23"/>
          <w:szCs w:val="23"/>
          <w:lang w:val="es-ES"/>
        </w:rPr>
        <w:t xml:space="preserve"> recomienda adjudicar </w:t>
      </w:r>
      <w:r w:rsidR="00DE6A27" w:rsidRPr="00E111A9">
        <w:rPr>
          <w:rFonts w:ascii="Arial" w:hAnsi="Arial" w:cs="Arial"/>
          <w:color w:val="000000"/>
          <w:sz w:val="23"/>
          <w:szCs w:val="23"/>
          <w:lang w:val="es-ES"/>
        </w:rPr>
        <w:t xml:space="preserve">la presente contratación </w:t>
      </w:r>
      <w:r w:rsidR="00737508" w:rsidRPr="00E111A9">
        <w:rPr>
          <w:rFonts w:ascii="Arial" w:hAnsi="Arial" w:cs="Arial"/>
          <w:color w:val="000000"/>
          <w:sz w:val="23"/>
          <w:szCs w:val="23"/>
          <w:lang w:val="es-ES"/>
        </w:rPr>
        <w:t>según el siguiente detalle:</w:t>
      </w:r>
    </w:p>
    <w:p w:rsidR="00DB5AD4" w:rsidRPr="00E111A9" w:rsidRDefault="00DB5AD4" w:rsidP="00BD37C1">
      <w:pPr>
        <w:autoSpaceDE w:val="0"/>
        <w:autoSpaceDN w:val="0"/>
        <w:adjustRightInd w:val="0"/>
        <w:jc w:val="both"/>
        <w:rPr>
          <w:rFonts w:ascii="Arial" w:hAnsi="Arial" w:cs="Arial"/>
          <w:color w:val="000000"/>
          <w:sz w:val="23"/>
          <w:szCs w:val="23"/>
          <w:lang w:val="es-ES"/>
        </w:rPr>
      </w:pPr>
    </w:p>
    <w:tbl>
      <w:tblPr>
        <w:tblStyle w:val="Tablaconcuadrcula"/>
        <w:tblW w:w="0" w:type="auto"/>
        <w:tblInd w:w="817" w:type="dxa"/>
        <w:tblLook w:val="04A0"/>
      </w:tblPr>
      <w:tblGrid>
        <w:gridCol w:w="1418"/>
        <w:gridCol w:w="3402"/>
        <w:gridCol w:w="2126"/>
      </w:tblGrid>
      <w:tr w:rsidR="00713BCD" w:rsidRPr="00E111A9" w:rsidTr="00713BCD">
        <w:tc>
          <w:tcPr>
            <w:tcW w:w="1418" w:type="dxa"/>
            <w:shd w:val="clear" w:color="auto" w:fill="BFBFBF" w:themeFill="background1" w:themeFillShade="BF"/>
          </w:tcPr>
          <w:p w:rsidR="00713BCD" w:rsidRPr="00E111A9" w:rsidRDefault="00713BCD" w:rsidP="00713BCD">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Oferta N°</w:t>
            </w:r>
          </w:p>
        </w:tc>
        <w:tc>
          <w:tcPr>
            <w:tcW w:w="3402" w:type="dxa"/>
            <w:shd w:val="clear" w:color="auto" w:fill="BFBFBF" w:themeFill="background1" w:themeFillShade="BF"/>
          </w:tcPr>
          <w:p w:rsidR="00713BCD" w:rsidRPr="00E111A9" w:rsidRDefault="00713BCD" w:rsidP="00713BCD">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Oferente</w:t>
            </w:r>
          </w:p>
        </w:tc>
        <w:tc>
          <w:tcPr>
            <w:tcW w:w="2126" w:type="dxa"/>
            <w:shd w:val="clear" w:color="auto" w:fill="BFBFBF" w:themeFill="background1" w:themeFillShade="BF"/>
          </w:tcPr>
          <w:p w:rsidR="00713BCD" w:rsidRPr="00E111A9" w:rsidRDefault="00713BCD" w:rsidP="00E2083A">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Rengl</w:t>
            </w:r>
            <w:r w:rsidR="00E2083A">
              <w:rPr>
                <w:rFonts w:ascii="Arial" w:hAnsi="Arial" w:cs="Arial"/>
                <w:b/>
                <w:color w:val="000000"/>
                <w:sz w:val="23"/>
                <w:szCs w:val="23"/>
                <w:lang w:val="es-ES"/>
              </w:rPr>
              <w:t>ó</w:t>
            </w:r>
            <w:r w:rsidRPr="00E111A9">
              <w:rPr>
                <w:rFonts w:ascii="Arial" w:hAnsi="Arial" w:cs="Arial"/>
                <w:b/>
                <w:color w:val="000000"/>
                <w:sz w:val="23"/>
                <w:szCs w:val="23"/>
                <w:lang w:val="es-ES"/>
              </w:rPr>
              <w:t>n</w:t>
            </w:r>
          </w:p>
        </w:tc>
      </w:tr>
      <w:tr w:rsidR="003A32E0" w:rsidRPr="00E111A9" w:rsidTr="00713BCD">
        <w:tc>
          <w:tcPr>
            <w:tcW w:w="1418" w:type="dxa"/>
            <w:vMerge w:val="restart"/>
            <w:vAlign w:val="center"/>
          </w:tcPr>
          <w:p w:rsidR="003A32E0" w:rsidRPr="00E111A9" w:rsidRDefault="003A32E0" w:rsidP="00D11694">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1</w:t>
            </w:r>
            <w:r w:rsidR="00D11694">
              <w:rPr>
                <w:rFonts w:ascii="Arial" w:hAnsi="Arial" w:cs="Arial"/>
                <w:color w:val="000000"/>
                <w:sz w:val="23"/>
                <w:szCs w:val="23"/>
                <w:lang w:val="es-ES"/>
              </w:rPr>
              <w:t>6</w:t>
            </w:r>
          </w:p>
        </w:tc>
        <w:tc>
          <w:tcPr>
            <w:tcW w:w="3402" w:type="dxa"/>
            <w:vMerge w:val="restart"/>
            <w:vAlign w:val="center"/>
          </w:tcPr>
          <w:p w:rsidR="003A32E0" w:rsidRPr="00E111A9" w:rsidRDefault="00D11694" w:rsidP="00155BDE">
            <w:pPr>
              <w:autoSpaceDE w:val="0"/>
              <w:autoSpaceDN w:val="0"/>
              <w:adjustRightInd w:val="0"/>
              <w:jc w:val="center"/>
              <w:rPr>
                <w:rFonts w:ascii="Arial" w:hAnsi="Arial" w:cs="Arial"/>
                <w:color w:val="000000"/>
                <w:sz w:val="23"/>
                <w:szCs w:val="23"/>
                <w:lang w:val="es-ES"/>
              </w:rPr>
            </w:pPr>
            <w:r w:rsidRPr="00D11694">
              <w:rPr>
                <w:rStyle w:val="Textoennegrita"/>
                <w:rFonts w:ascii="Arial" w:eastAsia="Times New Roman" w:hAnsi="Arial" w:cs="Arial"/>
                <w:color w:val="000000"/>
                <w:sz w:val="22"/>
                <w:szCs w:val="22"/>
              </w:rPr>
              <w:t>Bucknor Consultores y Asociados S.A.</w:t>
            </w:r>
          </w:p>
        </w:tc>
        <w:tc>
          <w:tcPr>
            <w:tcW w:w="2126" w:type="dxa"/>
            <w:vAlign w:val="center"/>
          </w:tcPr>
          <w:p w:rsidR="003A32E0" w:rsidRPr="00E111A9" w:rsidRDefault="003A32E0" w:rsidP="003A32E0">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Uno – Zona 1</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Dos – Zona 2</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Tres – Zona 3</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Cuatro – Zona 4</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Cinco – Zona 5</w:t>
            </w:r>
          </w:p>
        </w:tc>
      </w:tr>
    </w:tbl>
    <w:p w:rsidR="00D11694" w:rsidRDefault="00D11694" w:rsidP="00C845AD">
      <w:pPr>
        <w:keepNext/>
        <w:tabs>
          <w:tab w:val="left" w:pos="0"/>
        </w:tabs>
        <w:autoSpaceDE w:val="0"/>
        <w:autoSpaceDN w:val="0"/>
        <w:adjustRightInd w:val="0"/>
        <w:rPr>
          <w:rFonts w:ascii="Arial" w:hAnsi="Arial" w:cs="Arial"/>
          <w:b/>
          <w:bCs/>
          <w:color w:val="000000"/>
          <w:sz w:val="23"/>
          <w:szCs w:val="23"/>
          <w:lang w:val="es-ES"/>
        </w:rPr>
      </w:pPr>
    </w:p>
    <w:p w:rsidR="008F1874" w:rsidRDefault="00C845AD" w:rsidP="008F1874">
      <w:pPr>
        <w:keepNext/>
        <w:tabs>
          <w:tab w:val="left" w:pos="0"/>
        </w:tabs>
        <w:autoSpaceDE w:val="0"/>
        <w:autoSpaceDN w:val="0"/>
        <w:adjustRightInd w:val="0"/>
        <w:rPr>
          <w:rFonts w:ascii="Arial" w:hAnsi="Arial" w:cs="Arial"/>
          <w:b/>
          <w:bCs/>
          <w:color w:val="000000"/>
          <w:sz w:val="23"/>
          <w:szCs w:val="23"/>
          <w:lang w:val="es-ES"/>
        </w:rPr>
      </w:pPr>
      <w:r w:rsidRPr="00E111A9">
        <w:rPr>
          <w:rFonts w:ascii="Arial" w:hAnsi="Arial" w:cs="Arial"/>
          <w:b/>
          <w:bCs/>
          <w:color w:val="000000"/>
          <w:sz w:val="23"/>
          <w:szCs w:val="23"/>
          <w:lang w:val="es-ES"/>
        </w:rPr>
        <w:t>Cuadro de Resumen:</w:t>
      </w:r>
    </w:p>
    <w:p w:rsidR="00B80E23" w:rsidRPr="00E111A9" w:rsidRDefault="00B80E23" w:rsidP="008F1874">
      <w:pPr>
        <w:keepNext/>
        <w:tabs>
          <w:tab w:val="left" w:pos="0"/>
        </w:tabs>
        <w:autoSpaceDE w:val="0"/>
        <w:autoSpaceDN w:val="0"/>
        <w:adjustRightInd w:val="0"/>
        <w:rPr>
          <w:rFonts w:ascii="Arial" w:hAnsi="Arial" w:cs="Arial"/>
          <w:b/>
          <w:color w:val="000000"/>
          <w:sz w:val="23"/>
          <w:szCs w:val="23"/>
          <w:lang w:val="es-ES"/>
        </w:rPr>
      </w:pPr>
      <w:r w:rsidRPr="00E111A9">
        <w:rPr>
          <w:rFonts w:ascii="Arial" w:hAnsi="Arial" w:cs="Arial"/>
          <w:b/>
          <w:color w:val="000000"/>
          <w:sz w:val="23"/>
          <w:szCs w:val="23"/>
          <w:lang w:val="es-ES"/>
        </w:rPr>
        <w:t>Oferta</w:t>
      </w:r>
      <w:r w:rsidR="00C845AD" w:rsidRPr="00E111A9">
        <w:rPr>
          <w:rFonts w:ascii="Arial" w:hAnsi="Arial" w:cs="Arial"/>
          <w:b/>
          <w:color w:val="000000"/>
          <w:sz w:val="23"/>
          <w:szCs w:val="23"/>
          <w:lang w:val="es-ES"/>
        </w:rPr>
        <w:t xml:space="preserve"> </w:t>
      </w:r>
      <w:r w:rsidR="00155BDE">
        <w:rPr>
          <w:rFonts w:ascii="Arial" w:hAnsi="Arial" w:cs="Arial"/>
          <w:b/>
          <w:color w:val="000000"/>
          <w:sz w:val="23"/>
          <w:szCs w:val="23"/>
          <w:lang w:val="es-ES"/>
        </w:rPr>
        <w:t>1</w:t>
      </w:r>
      <w:r w:rsidR="00D11694">
        <w:rPr>
          <w:rFonts w:ascii="Arial" w:hAnsi="Arial" w:cs="Arial"/>
          <w:b/>
          <w:color w:val="000000"/>
          <w:sz w:val="23"/>
          <w:szCs w:val="23"/>
          <w:lang w:val="es-ES"/>
        </w:rPr>
        <w:t>6</w:t>
      </w:r>
      <w:r w:rsidR="00AB775F">
        <w:rPr>
          <w:rFonts w:ascii="Arial" w:hAnsi="Arial" w:cs="Arial"/>
          <w:b/>
          <w:color w:val="000000"/>
          <w:sz w:val="23"/>
          <w:szCs w:val="23"/>
          <w:lang w:val="es-ES"/>
        </w:rPr>
        <w:t xml:space="preserve"> </w:t>
      </w:r>
      <w:r w:rsidR="00FF5090">
        <w:rPr>
          <w:rFonts w:ascii="Arial" w:hAnsi="Arial" w:cs="Arial"/>
          <w:b/>
          <w:color w:val="000000"/>
          <w:sz w:val="23"/>
          <w:szCs w:val="23"/>
          <w:lang w:val="es-ES"/>
        </w:rPr>
        <w:t xml:space="preserve">- </w:t>
      </w:r>
      <w:r w:rsidR="00D11694" w:rsidRPr="00D11694">
        <w:rPr>
          <w:rStyle w:val="Textoennegrita"/>
          <w:rFonts w:ascii="Arial" w:eastAsia="Times New Roman" w:hAnsi="Arial" w:cs="Arial"/>
          <w:color w:val="000000"/>
          <w:sz w:val="22"/>
          <w:szCs w:val="22"/>
        </w:rPr>
        <w:t>Bucknor Consultores y Asociados S.A.</w:t>
      </w:r>
    </w:p>
    <w:p w:rsidR="00B80E23" w:rsidRPr="00E111A9" w:rsidRDefault="00B80E23" w:rsidP="00BD37C1">
      <w:pPr>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 xml:space="preserve">Cédula </w:t>
      </w:r>
      <w:r w:rsidR="00D11694">
        <w:rPr>
          <w:rFonts w:ascii="Arial" w:hAnsi="Arial" w:cs="Arial"/>
          <w:b/>
          <w:color w:val="000000"/>
          <w:sz w:val="23"/>
          <w:szCs w:val="23"/>
          <w:lang w:val="es-ES"/>
        </w:rPr>
        <w:t>Jurídica</w:t>
      </w:r>
      <w:r w:rsidRPr="00E111A9">
        <w:rPr>
          <w:rFonts w:ascii="Arial" w:hAnsi="Arial" w:cs="Arial"/>
          <w:b/>
          <w:color w:val="000000"/>
          <w:sz w:val="23"/>
          <w:szCs w:val="23"/>
          <w:lang w:val="es-ES"/>
        </w:rPr>
        <w:t xml:space="preserve">: </w:t>
      </w:r>
      <w:r w:rsidR="00737508" w:rsidRPr="00E111A9">
        <w:rPr>
          <w:rFonts w:ascii="Arial" w:hAnsi="Arial" w:cs="Arial"/>
          <w:b/>
          <w:color w:val="000000"/>
          <w:sz w:val="23"/>
          <w:szCs w:val="23"/>
          <w:lang w:val="es-ES"/>
        </w:rPr>
        <w:t>3-101-</w:t>
      </w:r>
      <w:r w:rsidR="00D11694">
        <w:rPr>
          <w:rFonts w:ascii="Arial" w:hAnsi="Arial" w:cs="Arial"/>
          <w:b/>
          <w:color w:val="000000"/>
          <w:sz w:val="23"/>
          <w:szCs w:val="23"/>
          <w:lang w:val="es-ES"/>
        </w:rPr>
        <w:t>231446</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tbl>
      <w:tblPr>
        <w:tblW w:w="6252" w:type="dxa"/>
        <w:tblInd w:w="55" w:type="dxa"/>
        <w:tblCellMar>
          <w:left w:w="70" w:type="dxa"/>
          <w:right w:w="70" w:type="dxa"/>
        </w:tblCellMar>
        <w:tblLook w:val="04A0"/>
      </w:tblPr>
      <w:tblGrid>
        <w:gridCol w:w="3758"/>
        <w:gridCol w:w="2494"/>
      </w:tblGrid>
      <w:tr w:rsidR="00AB0D21" w:rsidRPr="00391BE6" w:rsidTr="00FF5090">
        <w:trPr>
          <w:trHeight w:val="300"/>
        </w:trPr>
        <w:tc>
          <w:tcPr>
            <w:tcW w:w="37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B0D21" w:rsidRPr="00391BE6" w:rsidRDefault="00AB0D21" w:rsidP="00391BE6">
            <w:pPr>
              <w:jc w:val="center"/>
              <w:rPr>
                <w:rFonts w:ascii="Calibri" w:eastAsia="Times New Roman" w:hAnsi="Calibri"/>
                <w:b/>
                <w:bCs/>
                <w:color w:val="000000"/>
                <w:sz w:val="22"/>
                <w:szCs w:val="22"/>
                <w:lang w:eastAsia="es-CR"/>
              </w:rPr>
            </w:pPr>
            <w:proofErr w:type="spellStart"/>
            <w:r w:rsidRPr="00391BE6">
              <w:rPr>
                <w:rFonts w:ascii="Calibri" w:eastAsia="Times New Roman" w:hAnsi="Calibri"/>
                <w:b/>
                <w:bCs/>
                <w:color w:val="000000"/>
                <w:sz w:val="22"/>
                <w:szCs w:val="22"/>
                <w:lang w:eastAsia="es-CR"/>
              </w:rPr>
              <w:t>Regíon</w:t>
            </w:r>
            <w:proofErr w:type="spellEnd"/>
          </w:p>
        </w:tc>
        <w:tc>
          <w:tcPr>
            <w:tcW w:w="2494" w:type="dxa"/>
            <w:tcBorders>
              <w:top w:val="single" w:sz="4" w:space="0" w:color="auto"/>
              <w:left w:val="single" w:sz="4" w:space="0" w:color="auto"/>
              <w:bottom w:val="single" w:sz="4" w:space="0" w:color="auto"/>
              <w:right w:val="single" w:sz="4" w:space="0" w:color="auto"/>
            </w:tcBorders>
            <w:shd w:val="clear" w:color="000000" w:fill="BFBFBF"/>
          </w:tcPr>
          <w:p w:rsidR="00AB0D21" w:rsidRPr="00391BE6" w:rsidRDefault="00AB0D21" w:rsidP="00391BE6">
            <w:pPr>
              <w:jc w:val="center"/>
              <w:rPr>
                <w:rFonts w:ascii="Calibri" w:eastAsia="Times New Roman" w:hAnsi="Calibri"/>
                <w:b/>
                <w:bCs/>
                <w:color w:val="000000"/>
                <w:sz w:val="22"/>
                <w:szCs w:val="22"/>
                <w:lang w:eastAsia="es-CR"/>
              </w:rPr>
            </w:pPr>
            <w:r>
              <w:rPr>
                <w:rFonts w:ascii="Calibri" w:eastAsia="Times New Roman" w:hAnsi="Calibri"/>
                <w:b/>
                <w:bCs/>
                <w:color w:val="000000"/>
                <w:sz w:val="22"/>
                <w:szCs w:val="22"/>
                <w:lang w:eastAsia="es-CR"/>
              </w:rPr>
              <w:t>Costo / m2 (*)</w:t>
            </w:r>
          </w:p>
        </w:tc>
      </w:tr>
      <w:tr w:rsidR="00AB0D21" w:rsidRPr="00391BE6" w:rsidTr="00FF5090">
        <w:trPr>
          <w:trHeight w:val="25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391BE6">
            <w:pP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Renglón 1: Zona 1</w:t>
            </w:r>
          </w:p>
        </w:tc>
        <w:tc>
          <w:tcPr>
            <w:tcW w:w="2494" w:type="dxa"/>
            <w:tcBorders>
              <w:top w:val="single" w:sz="4" w:space="0" w:color="auto"/>
              <w:left w:val="nil"/>
              <w:bottom w:val="single" w:sz="4" w:space="0" w:color="auto"/>
              <w:right w:val="single" w:sz="4" w:space="0" w:color="auto"/>
            </w:tcBorders>
            <w:shd w:val="clear" w:color="auto" w:fill="auto"/>
            <w:vAlign w:val="center"/>
          </w:tcPr>
          <w:p w:rsidR="00AB0D21" w:rsidRPr="00391BE6" w:rsidRDefault="00D11694" w:rsidP="00D11694">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4</w:t>
            </w:r>
            <w:r w:rsidR="00AB0D21">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000</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lastRenderedPageBreak/>
              <w:t xml:space="preserve">Renglón 2 - Zona </w:t>
            </w:r>
            <w:r>
              <w:rPr>
                <w:rFonts w:ascii="Calibri" w:eastAsia="Times New Roman" w:hAnsi="Calibri"/>
                <w:b/>
                <w:bCs/>
                <w:color w:val="000000"/>
                <w:sz w:val="22"/>
                <w:szCs w:val="22"/>
                <w:lang w:eastAsia="es-CR"/>
              </w:rPr>
              <w:t>2</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D11694" w:rsidP="00D11694">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4.700</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t xml:space="preserve">Renglón </w:t>
            </w:r>
            <w:r>
              <w:rPr>
                <w:rFonts w:ascii="Calibri" w:eastAsia="Times New Roman" w:hAnsi="Calibri"/>
                <w:b/>
                <w:bCs/>
                <w:color w:val="000000"/>
                <w:sz w:val="22"/>
                <w:szCs w:val="22"/>
                <w:lang w:eastAsia="es-CR"/>
              </w:rPr>
              <w:t>3</w:t>
            </w:r>
            <w:r w:rsidRPr="00391BE6">
              <w:rPr>
                <w:rFonts w:ascii="Calibri" w:eastAsia="Times New Roman" w:hAnsi="Calibri"/>
                <w:b/>
                <w:bCs/>
                <w:color w:val="000000"/>
                <w:sz w:val="22"/>
                <w:szCs w:val="22"/>
                <w:lang w:eastAsia="es-CR"/>
              </w:rPr>
              <w:t xml:space="preserve"> - Zona </w:t>
            </w:r>
            <w:r>
              <w:rPr>
                <w:rFonts w:ascii="Calibri" w:eastAsia="Times New Roman" w:hAnsi="Calibri"/>
                <w:b/>
                <w:bCs/>
                <w:color w:val="000000"/>
                <w:sz w:val="22"/>
                <w:szCs w:val="22"/>
                <w:lang w:eastAsia="es-CR"/>
              </w:rPr>
              <w:t>3</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D11694" w:rsidP="00D11694">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4</w:t>
            </w:r>
            <w:r w:rsidR="00AB0D21">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700</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t xml:space="preserve">Renglón </w:t>
            </w:r>
            <w:r>
              <w:rPr>
                <w:rFonts w:ascii="Calibri" w:eastAsia="Times New Roman" w:hAnsi="Calibri"/>
                <w:b/>
                <w:bCs/>
                <w:color w:val="000000"/>
                <w:sz w:val="22"/>
                <w:szCs w:val="22"/>
                <w:lang w:eastAsia="es-CR"/>
              </w:rPr>
              <w:t>4</w:t>
            </w:r>
            <w:r w:rsidRPr="00391BE6">
              <w:rPr>
                <w:rFonts w:ascii="Calibri" w:eastAsia="Times New Roman" w:hAnsi="Calibri"/>
                <w:b/>
                <w:bCs/>
                <w:color w:val="000000"/>
                <w:sz w:val="22"/>
                <w:szCs w:val="22"/>
                <w:lang w:eastAsia="es-CR"/>
              </w:rPr>
              <w:t xml:space="preserve"> - Zona </w:t>
            </w:r>
            <w:r>
              <w:rPr>
                <w:rFonts w:ascii="Calibri" w:eastAsia="Times New Roman" w:hAnsi="Calibri"/>
                <w:b/>
                <w:bCs/>
                <w:color w:val="000000"/>
                <w:sz w:val="22"/>
                <w:szCs w:val="22"/>
                <w:lang w:eastAsia="es-CR"/>
              </w:rPr>
              <w:t>4</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D11694" w:rsidP="00D11694">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6</w:t>
            </w:r>
            <w:r w:rsidR="00AB0D21">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000</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t xml:space="preserve">Renglón </w:t>
            </w:r>
            <w:r>
              <w:rPr>
                <w:rFonts w:ascii="Calibri" w:eastAsia="Times New Roman" w:hAnsi="Calibri"/>
                <w:b/>
                <w:bCs/>
                <w:color w:val="000000"/>
                <w:sz w:val="22"/>
                <w:szCs w:val="22"/>
                <w:lang w:eastAsia="es-CR"/>
              </w:rPr>
              <w:t>5</w:t>
            </w:r>
            <w:r w:rsidRPr="00391BE6">
              <w:rPr>
                <w:rFonts w:ascii="Calibri" w:eastAsia="Times New Roman" w:hAnsi="Calibri"/>
                <w:b/>
                <w:bCs/>
                <w:color w:val="000000"/>
                <w:sz w:val="22"/>
                <w:szCs w:val="22"/>
                <w:lang w:eastAsia="es-CR"/>
              </w:rPr>
              <w:t xml:space="preserve"> - Zona </w:t>
            </w:r>
            <w:r>
              <w:rPr>
                <w:rFonts w:ascii="Calibri" w:eastAsia="Times New Roman" w:hAnsi="Calibri"/>
                <w:b/>
                <w:bCs/>
                <w:color w:val="000000"/>
                <w:sz w:val="22"/>
                <w:szCs w:val="22"/>
                <w:lang w:eastAsia="es-CR"/>
              </w:rPr>
              <w:t>5</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D11694" w:rsidP="00D11694">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6</w:t>
            </w:r>
            <w:r w:rsidR="00AB0D21">
              <w:rPr>
                <w:rFonts w:ascii="Calibri" w:eastAsia="Times New Roman" w:hAnsi="Calibri"/>
                <w:color w:val="000000"/>
                <w:sz w:val="22"/>
                <w:szCs w:val="22"/>
                <w:lang w:eastAsia="es-CR"/>
              </w:rPr>
              <w:t>.</w:t>
            </w:r>
            <w:r>
              <w:rPr>
                <w:rFonts w:ascii="Calibri" w:eastAsia="Times New Roman" w:hAnsi="Calibri"/>
                <w:color w:val="000000"/>
                <w:sz w:val="22"/>
                <w:szCs w:val="22"/>
                <w:lang w:eastAsia="es-CR"/>
              </w:rPr>
              <w:t>000</w:t>
            </w:r>
            <w:r w:rsidR="00FF5090">
              <w:rPr>
                <w:rFonts w:ascii="Calibri" w:eastAsia="Times New Roman" w:hAnsi="Calibri"/>
                <w:color w:val="000000"/>
                <w:sz w:val="22"/>
                <w:szCs w:val="22"/>
                <w:lang w:eastAsia="es-CR"/>
              </w:rPr>
              <w:t>,00</w:t>
            </w:r>
          </w:p>
        </w:tc>
      </w:tr>
    </w:tbl>
    <w:p w:rsidR="00391BE6" w:rsidRDefault="00391BE6"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p w:rsidR="00EC570D" w:rsidRDefault="00EC570D"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máximo anual del contrato</w:t>
      </w:r>
      <w:proofErr w:type="gramStart"/>
      <w:r>
        <w:rPr>
          <w:rFonts w:ascii="Arial" w:hAnsi="Arial" w:cs="Arial"/>
          <w:b/>
          <w:bCs/>
          <w:color w:val="000000"/>
          <w:sz w:val="23"/>
          <w:szCs w:val="23"/>
        </w:rPr>
        <w:t>:  ¢</w:t>
      </w:r>
      <w:proofErr w:type="gramEnd"/>
      <w:r>
        <w:rPr>
          <w:rFonts w:ascii="Arial" w:hAnsi="Arial" w:cs="Arial"/>
          <w:b/>
          <w:bCs/>
          <w:color w:val="000000"/>
          <w:sz w:val="23"/>
          <w:szCs w:val="23"/>
        </w:rPr>
        <w:t xml:space="preserve"> 100.000.000,oo  (Cien </w:t>
      </w:r>
      <w:r w:rsidR="00962FCD">
        <w:rPr>
          <w:rFonts w:ascii="Arial" w:hAnsi="Arial" w:cs="Arial"/>
          <w:b/>
          <w:bCs/>
          <w:color w:val="000000"/>
          <w:sz w:val="23"/>
          <w:szCs w:val="23"/>
        </w:rPr>
        <w:t>millones</w:t>
      </w:r>
      <w:r>
        <w:rPr>
          <w:rFonts w:ascii="Arial" w:hAnsi="Arial" w:cs="Arial"/>
          <w:b/>
          <w:bCs/>
          <w:color w:val="000000"/>
          <w:sz w:val="23"/>
          <w:szCs w:val="23"/>
        </w:rPr>
        <w:t xml:space="preserve"> de </w:t>
      </w:r>
      <w:proofErr w:type="spellStart"/>
      <w:r>
        <w:rPr>
          <w:rFonts w:ascii="Arial" w:hAnsi="Arial" w:cs="Arial"/>
          <w:b/>
          <w:bCs/>
          <w:color w:val="000000"/>
          <w:sz w:val="23"/>
          <w:szCs w:val="23"/>
        </w:rPr>
        <w:t>cclones</w:t>
      </w:r>
      <w:proofErr w:type="spellEnd"/>
      <w:r>
        <w:rPr>
          <w:rFonts w:ascii="Arial" w:hAnsi="Arial" w:cs="Arial"/>
          <w:b/>
          <w:bCs/>
          <w:color w:val="000000"/>
          <w:sz w:val="23"/>
          <w:szCs w:val="23"/>
        </w:rPr>
        <w:t>)</w:t>
      </w:r>
    </w:p>
    <w:p w:rsidR="00EC570D" w:rsidRDefault="00EC570D" w:rsidP="00DB5AD4">
      <w:pPr>
        <w:tabs>
          <w:tab w:val="left" w:pos="1980"/>
        </w:tabs>
        <w:autoSpaceDE w:val="0"/>
        <w:autoSpaceDN w:val="0"/>
        <w:adjustRightInd w:val="0"/>
        <w:jc w:val="both"/>
        <w:rPr>
          <w:rFonts w:ascii="Arial" w:hAnsi="Arial" w:cs="Arial"/>
          <w:b/>
          <w:bCs/>
          <w:color w:val="000000"/>
          <w:sz w:val="23"/>
          <w:szCs w:val="23"/>
        </w:rPr>
      </w:pPr>
    </w:p>
    <w:p w:rsidR="00DB5AD4" w:rsidRDefault="00DB5AD4"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Garantía</w:t>
      </w:r>
      <w:r>
        <w:rPr>
          <w:rFonts w:ascii="Arial" w:hAnsi="Arial" w:cs="Arial"/>
          <w:b/>
          <w:bCs/>
          <w:color w:val="000000"/>
          <w:sz w:val="23"/>
          <w:szCs w:val="23"/>
        </w:rPr>
        <w:tab/>
        <w:t xml:space="preserve">: </w:t>
      </w:r>
      <w:r w:rsidR="00B6749E">
        <w:rPr>
          <w:rFonts w:ascii="Arial" w:hAnsi="Arial" w:cs="Arial"/>
          <w:b/>
          <w:bCs/>
          <w:color w:val="000000"/>
          <w:sz w:val="23"/>
          <w:szCs w:val="23"/>
        </w:rPr>
        <w:t xml:space="preserve">Veinticuatro </w:t>
      </w:r>
      <w:r w:rsidR="00AB775F">
        <w:rPr>
          <w:rFonts w:ascii="Arial" w:hAnsi="Arial" w:cs="Arial"/>
          <w:b/>
          <w:bCs/>
          <w:color w:val="000000"/>
          <w:sz w:val="23"/>
          <w:szCs w:val="23"/>
        </w:rPr>
        <w:t>meses contados a partir de</w:t>
      </w:r>
      <w:r w:rsidR="00B6749E">
        <w:rPr>
          <w:rFonts w:ascii="Arial" w:hAnsi="Arial" w:cs="Arial"/>
          <w:b/>
          <w:bCs/>
          <w:color w:val="000000"/>
          <w:sz w:val="23"/>
          <w:szCs w:val="23"/>
        </w:rPr>
        <w:t>l recibo final de las obras</w:t>
      </w:r>
      <w:r w:rsidR="00AB775F">
        <w:rPr>
          <w:rFonts w:ascii="Arial" w:hAnsi="Arial" w:cs="Arial"/>
          <w:b/>
          <w:bCs/>
          <w:color w:val="000000"/>
          <w:sz w:val="23"/>
          <w:szCs w:val="23"/>
        </w:rPr>
        <w:t>.</w:t>
      </w:r>
    </w:p>
    <w:p w:rsidR="00DB5AD4" w:rsidRPr="004B2804" w:rsidRDefault="00DB5AD4" w:rsidP="00DB5AD4">
      <w:pPr>
        <w:tabs>
          <w:tab w:val="left" w:pos="1980"/>
        </w:tabs>
        <w:autoSpaceDE w:val="0"/>
        <w:autoSpaceDN w:val="0"/>
        <w:adjustRightInd w:val="0"/>
        <w:jc w:val="both"/>
        <w:rPr>
          <w:rFonts w:ascii="Arial" w:hAnsi="Arial" w:cs="Arial"/>
          <w:color w:val="000000"/>
          <w:sz w:val="16"/>
          <w:szCs w:val="23"/>
        </w:rPr>
      </w:pPr>
    </w:p>
    <w:p w:rsidR="00DB5AD4" w:rsidRPr="00E111A9" w:rsidRDefault="00DB5AD4" w:rsidP="00DB5AD4">
      <w:pPr>
        <w:tabs>
          <w:tab w:val="left" w:pos="1980"/>
        </w:tabs>
        <w:autoSpaceDE w:val="0"/>
        <w:autoSpaceDN w:val="0"/>
        <w:adjustRightInd w:val="0"/>
        <w:jc w:val="both"/>
        <w:rPr>
          <w:rFonts w:ascii="Arial" w:hAnsi="Arial" w:cs="Arial"/>
          <w:b/>
          <w:color w:val="000000"/>
          <w:sz w:val="23"/>
          <w:szCs w:val="23"/>
        </w:rPr>
      </w:pPr>
      <w:r w:rsidRPr="00E111A9">
        <w:rPr>
          <w:rFonts w:ascii="Arial" w:hAnsi="Arial" w:cs="Arial"/>
          <w:b/>
          <w:bCs/>
          <w:color w:val="000000"/>
          <w:sz w:val="23"/>
          <w:szCs w:val="23"/>
        </w:rPr>
        <w:t>Forma pago</w:t>
      </w:r>
      <w:r>
        <w:rPr>
          <w:rFonts w:ascii="Arial" w:hAnsi="Arial" w:cs="Arial"/>
          <w:b/>
          <w:bCs/>
          <w:color w:val="000000"/>
          <w:sz w:val="23"/>
          <w:szCs w:val="23"/>
        </w:rPr>
        <w:t xml:space="preserve">       </w:t>
      </w:r>
      <w:r>
        <w:rPr>
          <w:rFonts w:ascii="Arial" w:hAnsi="Arial" w:cs="Arial"/>
          <w:b/>
          <w:bCs/>
          <w:color w:val="000000"/>
          <w:sz w:val="23"/>
          <w:szCs w:val="23"/>
        </w:rPr>
        <w:tab/>
        <w:t>:</w:t>
      </w:r>
      <w:r w:rsidRPr="00E111A9">
        <w:rPr>
          <w:rFonts w:ascii="Arial" w:hAnsi="Arial" w:cs="Arial"/>
          <w:color w:val="000000"/>
          <w:sz w:val="23"/>
          <w:szCs w:val="23"/>
        </w:rPr>
        <w:t xml:space="preserve"> </w:t>
      </w:r>
      <w:r w:rsidRPr="00E111A9">
        <w:rPr>
          <w:rFonts w:ascii="Arial" w:hAnsi="Arial" w:cs="Arial"/>
          <w:color w:val="000000"/>
          <w:sz w:val="23"/>
          <w:szCs w:val="23"/>
        </w:rPr>
        <w:tab/>
      </w:r>
      <w:r w:rsidRPr="00E111A9">
        <w:rPr>
          <w:rFonts w:ascii="Arial" w:hAnsi="Arial" w:cs="Arial"/>
          <w:b/>
          <w:color w:val="000000"/>
          <w:sz w:val="23"/>
          <w:szCs w:val="23"/>
        </w:rPr>
        <w:t xml:space="preserve">Según </w:t>
      </w:r>
      <w:r w:rsidR="0015337F">
        <w:rPr>
          <w:rFonts w:ascii="Arial" w:hAnsi="Arial" w:cs="Arial"/>
          <w:b/>
          <w:color w:val="000000"/>
          <w:sz w:val="23"/>
          <w:szCs w:val="23"/>
        </w:rPr>
        <w:t>pliego de condiciones</w:t>
      </w:r>
      <w:r>
        <w:rPr>
          <w:rFonts w:ascii="Arial" w:hAnsi="Arial" w:cs="Arial"/>
          <w:b/>
          <w:color w:val="000000"/>
          <w:sz w:val="23"/>
          <w:szCs w:val="23"/>
        </w:rPr>
        <w:t>.</w:t>
      </w:r>
      <w:r w:rsidRPr="00E111A9">
        <w:rPr>
          <w:rFonts w:ascii="Arial" w:hAnsi="Arial" w:cs="Arial"/>
          <w:b/>
          <w:color w:val="000000"/>
          <w:sz w:val="23"/>
          <w:szCs w:val="23"/>
        </w:rPr>
        <w:t xml:space="preserve"> </w:t>
      </w:r>
    </w:p>
    <w:p w:rsidR="00DB5AD4" w:rsidRDefault="00DB5AD4" w:rsidP="00DB5AD4">
      <w:pPr>
        <w:autoSpaceDE w:val="0"/>
        <w:autoSpaceDN w:val="0"/>
        <w:adjustRightInd w:val="0"/>
        <w:jc w:val="both"/>
        <w:rPr>
          <w:rFonts w:ascii="Arial" w:hAnsi="Arial" w:cs="Arial"/>
          <w:b/>
          <w:color w:val="000000"/>
          <w:sz w:val="12"/>
          <w:szCs w:val="23"/>
        </w:rPr>
      </w:pPr>
    </w:p>
    <w:p w:rsidR="00FE065E" w:rsidRDefault="00FE065E" w:rsidP="00DB5AD4">
      <w:pPr>
        <w:autoSpaceDE w:val="0"/>
        <w:autoSpaceDN w:val="0"/>
        <w:adjustRightInd w:val="0"/>
        <w:jc w:val="both"/>
        <w:rPr>
          <w:rFonts w:ascii="Arial" w:hAnsi="Arial" w:cs="Arial"/>
          <w:b/>
          <w:color w:val="000000"/>
          <w:sz w:val="12"/>
          <w:szCs w:val="23"/>
        </w:rPr>
      </w:pPr>
    </w:p>
    <w:p w:rsidR="001F6D1A" w:rsidRPr="00E111A9" w:rsidRDefault="001F6D1A" w:rsidP="001F6D1A">
      <w:pPr>
        <w:tabs>
          <w:tab w:val="left" w:pos="1980"/>
        </w:tabs>
        <w:autoSpaceDE w:val="0"/>
        <w:autoSpaceDN w:val="0"/>
        <w:adjustRightInd w:val="0"/>
        <w:jc w:val="both"/>
        <w:rPr>
          <w:rFonts w:ascii="Arial" w:hAnsi="Arial" w:cs="Arial"/>
          <w:color w:val="000000"/>
          <w:sz w:val="23"/>
          <w:szCs w:val="23"/>
        </w:rPr>
      </w:pPr>
      <w:r>
        <w:rPr>
          <w:rFonts w:ascii="Arial" w:hAnsi="Arial" w:cs="Arial"/>
          <w:b/>
          <w:color w:val="000000"/>
          <w:sz w:val="23"/>
          <w:szCs w:val="23"/>
        </w:rPr>
        <w:t xml:space="preserve">Vigencia del contrato: </w:t>
      </w:r>
      <w:r w:rsidRPr="001F6D1A">
        <w:rPr>
          <w:rFonts w:ascii="Arial" w:hAnsi="Arial" w:cs="Arial"/>
          <w:color w:val="000000"/>
          <w:sz w:val="23"/>
          <w:szCs w:val="23"/>
        </w:rPr>
        <w:t>Será por un año, con la posibilidad de tres (3) renovaciones por el mismo período</w:t>
      </w:r>
      <w:r>
        <w:rPr>
          <w:rFonts w:ascii="Arial" w:hAnsi="Arial" w:cs="Arial"/>
          <w:color w:val="000000"/>
          <w:sz w:val="23"/>
          <w:szCs w:val="23"/>
        </w:rPr>
        <w:t xml:space="preserve"> y con base en el presupuesto disponible del Cuerpo de Bomberos</w:t>
      </w:r>
      <w:r w:rsidRPr="001F6D1A">
        <w:rPr>
          <w:rFonts w:ascii="Arial" w:hAnsi="Arial" w:cs="Arial"/>
          <w:color w:val="000000"/>
          <w:sz w:val="23"/>
          <w:szCs w:val="23"/>
        </w:rPr>
        <w:t>.</w:t>
      </w:r>
    </w:p>
    <w:p w:rsidR="00F3237A" w:rsidRPr="00E111A9" w:rsidRDefault="00F3237A" w:rsidP="00F3237A">
      <w:pPr>
        <w:autoSpaceDE w:val="0"/>
        <w:autoSpaceDN w:val="0"/>
        <w:adjustRightInd w:val="0"/>
        <w:jc w:val="both"/>
        <w:rPr>
          <w:rFonts w:ascii="Arial" w:hAnsi="Arial" w:cs="Arial"/>
          <w:b/>
          <w:color w:val="000000"/>
          <w:sz w:val="23"/>
          <w:szCs w:val="23"/>
        </w:rPr>
      </w:pPr>
    </w:p>
    <w:p w:rsidR="00E63632" w:rsidRPr="00E111A9" w:rsidRDefault="00E63632" w:rsidP="00E63632">
      <w:pPr>
        <w:tabs>
          <w:tab w:val="left" w:pos="1980"/>
        </w:tabs>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 xml:space="preserve">Demás condiciones según oferta presentada el día </w:t>
      </w:r>
      <w:r w:rsidR="00AB775F">
        <w:rPr>
          <w:rFonts w:ascii="Arial" w:hAnsi="Arial" w:cs="Arial"/>
          <w:b/>
          <w:bCs/>
          <w:color w:val="000000"/>
          <w:sz w:val="23"/>
          <w:szCs w:val="23"/>
          <w:lang w:val="es-ES"/>
        </w:rPr>
        <w:t>20</w:t>
      </w:r>
      <w:r w:rsidR="004B2804">
        <w:rPr>
          <w:rFonts w:ascii="Arial" w:hAnsi="Arial" w:cs="Arial"/>
          <w:b/>
          <w:bCs/>
          <w:color w:val="000000"/>
          <w:sz w:val="23"/>
          <w:szCs w:val="23"/>
          <w:lang w:val="es-ES"/>
        </w:rPr>
        <w:t xml:space="preserve"> d</w:t>
      </w:r>
      <w:r w:rsidRPr="00E111A9">
        <w:rPr>
          <w:rFonts w:ascii="Arial" w:hAnsi="Arial" w:cs="Arial"/>
          <w:b/>
          <w:bCs/>
          <w:color w:val="000000"/>
          <w:sz w:val="23"/>
          <w:szCs w:val="23"/>
          <w:lang w:val="es-ES"/>
        </w:rPr>
        <w:t xml:space="preserve">e </w:t>
      </w:r>
      <w:r w:rsidR="00AB775F">
        <w:rPr>
          <w:rFonts w:ascii="Arial" w:hAnsi="Arial" w:cs="Arial"/>
          <w:b/>
          <w:bCs/>
          <w:color w:val="000000"/>
          <w:sz w:val="23"/>
          <w:szCs w:val="23"/>
          <w:lang w:val="es-ES"/>
        </w:rPr>
        <w:t>agosto</w:t>
      </w:r>
      <w:r w:rsidRPr="00E111A9">
        <w:rPr>
          <w:rFonts w:ascii="Arial" w:hAnsi="Arial" w:cs="Arial"/>
          <w:b/>
          <w:bCs/>
          <w:color w:val="000000"/>
          <w:sz w:val="23"/>
          <w:szCs w:val="23"/>
          <w:lang w:val="es-ES"/>
        </w:rPr>
        <w:t xml:space="preserve"> de 201</w:t>
      </w:r>
      <w:r w:rsidR="00A0779E">
        <w:rPr>
          <w:rFonts w:ascii="Arial" w:hAnsi="Arial" w:cs="Arial"/>
          <w:b/>
          <w:bCs/>
          <w:color w:val="000000"/>
          <w:sz w:val="23"/>
          <w:szCs w:val="23"/>
          <w:lang w:val="es-ES"/>
        </w:rPr>
        <w:t>3</w:t>
      </w:r>
      <w:r w:rsidRPr="00E111A9">
        <w:rPr>
          <w:rFonts w:ascii="Arial" w:hAnsi="Arial" w:cs="Arial"/>
          <w:b/>
          <w:bCs/>
          <w:color w:val="000000"/>
          <w:sz w:val="23"/>
          <w:szCs w:val="23"/>
          <w:lang w:val="es-ES"/>
        </w:rPr>
        <w:t>.</w:t>
      </w:r>
    </w:p>
    <w:p w:rsidR="00AB0D21" w:rsidRDefault="00AB0D21" w:rsidP="00485F18">
      <w:pPr>
        <w:keepNext/>
        <w:tabs>
          <w:tab w:val="left" w:pos="4680"/>
        </w:tabs>
        <w:autoSpaceDE w:val="0"/>
        <w:autoSpaceDN w:val="0"/>
        <w:adjustRightInd w:val="0"/>
        <w:jc w:val="both"/>
        <w:rPr>
          <w:rFonts w:ascii="Arial" w:hAnsi="Arial" w:cs="Arial"/>
          <w:b/>
          <w:bCs/>
          <w:color w:val="000000"/>
          <w:sz w:val="23"/>
          <w:szCs w:val="23"/>
          <w:lang w:val="es-ES"/>
        </w:rPr>
      </w:pPr>
    </w:p>
    <w:p w:rsidR="007520D3" w:rsidRPr="00485F18" w:rsidRDefault="00485F18" w:rsidP="00485F18">
      <w:pPr>
        <w:keepNext/>
        <w:tabs>
          <w:tab w:val="left" w:pos="4680"/>
        </w:tabs>
        <w:autoSpaceDE w:val="0"/>
        <w:autoSpaceDN w:val="0"/>
        <w:adjustRightInd w:val="0"/>
        <w:jc w:val="both"/>
        <w:rPr>
          <w:rFonts w:ascii="Arial" w:hAnsi="Arial" w:cs="Arial"/>
          <w:color w:val="000000"/>
          <w:sz w:val="23"/>
          <w:szCs w:val="23"/>
          <w:lang w:val="es-ES"/>
        </w:rPr>
      </w:pPr>
      <w:r w:rsidRPr="00E111A9">
        <w:rPr>
          <w:rFonts w:ascii="Arial" w:hAnsi="Arial" w:cs="Arial"/>
          <w:b/>
          <w:bCs/>
          <w:color w:val="000000"/>
          <w:sz w:val="23"/>
          <w:szCs w:val="23"/>
          <w:lang w:val="es-ES"/>
        </w:rPr>
        <w:t xml:space="preserve">VIII.  </w:t>
      </w:r>
      <w:r>
        <w:rPr>
          <w:rFonts w:ascii="Arial" w:hAnsi="Arial" w:cs="Arial"/>
          <w:b/>
          <w:bCs/>
          <w:color w:val="000000"/>
          <w:sz w:val="23"/>
          <w:szCs w:val="23"/>
          <w:lang w:val="es-ES"/>
        </w:rPr>
        <w:t>Desestimación de Ofertas</w:t>
      </w:r>
      <w:r w:rsidR="007520D3" w:rsidRPr="00E111A9">
        <w:rPr>
          <w:rFonts w:ascii="Arial" w:hAnsi="Arial" w:cs="Arial"/>
          <w:b/>
          <w:bCs/>
          <w:color w:val="000000"/>
          <w:sz w:val="23"/>
          <w:szCs w:val="23"/>
          <w:lang w:val="es-ES"/>
        </w:rPr>
        <w:t>:</w:t>
      </w:r>
    </w:p>
    <w:p w:rsidR="00485F18" w:rsidRDefault="00485F18" w:rsidP="007520D3">
      <w:pPr>
        <w:autoSpaceDE w:val="0"/>
        <w:autoSpaceDN w:val="0"/>
        <w:adjustRightInd w:val="0"/>
        <w:jc w:val="both"/>
        <w:rPr>
          <w:rFonts w:ascii="Arial" w:hAnsi="Arial" w:cs="Arial"/>
          <w:color w:val="000000"/>
          <w:sz w:val="23"/>
          <w:szCs w:val="23"/>
          <w:lang w:val="es-ES"/>
        </w:rPr>
      </w:pPr>
    </w:p>
    <w:p w:rsidR="00D11694" w:rsidRDefault="00485F18" w:rsidP="00D11694">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Por incumplir con aspectos formales y/o técnicos se desestiman las siguientes ofertas.</w:t>
      </w:r>
    </w:p>
    <w:p w:rsidR="00D11694" w:rsidRDefault="00D11694" w:rsidP="00D11694">
      <w:pPr>
        <w:autoSpaceDE w:val="0"/>
        <w:autoSpaceDN w:val="0"/>
        <w:adjustRightInd w:val="0"/>
        <w:jc w:val="both"/>
        <w:rPr>
          <w:rFonts w:ascii="Arial" w:hAnsi="Arial" w:cs="Arial"/>
          <w:color w:val="000000"/>
          <w:sz w:val="23"/>
          <w:szCs w:val="23"/>
          <w:lang w:val="es-ES"/>
        </w:rPr>
      </w:pPr>
    </w:p>
    <w:p w:rsidR="00D11694" w:rsidRDefault="00D11694" w:rsidP="00D11694">
      <w:pPr>
        <w:autoSpaceDE w:val="0"/>
        <w:autoSpaceDN w:val="0"/>
        <w:adjustRightInd w:val="0"/>
        <w:jc w:val="both"/>
        <w:rPr>
          <w:rFonts w:ascii="Arial" w:eastAsia="Times New Roman" w:hAnsi="Arial" w:cs="Arial"/>
          <w:sz w:val="22"/>
          <w:szCs w:val="22"/>
        </w:rPr>
      </w:pPr>
      <w:r w:rsidRPr="00D11694">
        <w:rPr>
          <w:rFonts w:ascii="Arial" w:eastAsia="Times New Roman" w:hAnsi="Arial" w:cs="Arial"/>
          <w:b/>
          <w:sz w:val="22"/>
          <w:szCs w:val="22"/>
        </w:rPr>
        <w:t>Oferta N° 1 Servicios de Mantenimiento Cubero S.A,</w:t>
      </w:r>
      <w:r w:rsidRPr="00D11694">
        <w:rPr>
          <w:rFonts w:ascii="Arial" w:eastAsia="Times New Roman" w:hAnsi="Arial" w:cs="Arial"/>
          <w:sz w:val="22"/>
          <w:szCs w:val="22"/>
        </w:rPr>
        <w:t xml:space="preserve"> </w:t>
      </w:r>
    </w:p>
    <w:p w:rsidR="00D11694" w:rsidRDefault="00D11694" w:rsidP="00D11694">
      <w:pPr>
        <w:autoSpaceDE w:val="0"/>
        <w:autoSpaceDN w:val="0"/>
        <w:adjustRightInd w:val="0"/>
        <w:jc w:val="both"/>
        <w:rPr>
          <w:rFonts w:ascii="Arial" w:eastAsia="Times New Roman" w:hAnsi="Arial" w:cs="Arial"/>
          <w:sz w:val="22"/>
          <w:szCs w:val="22"/>
        </w:rPr>
      </w:pPr>
    </w:p>
    <w:p w:rsidR="00D11694" w:rsidRPr="00D11694" w:rsidRDefault="00D11694" w:rsidP="00D11694">
      <w:pPr>
        <w:autoSpaceDE w:val="0"/>
        <w:autoSpaceDN w:val="0"/>
        <w:adjustRightInd w:val="0"/>
        <w:jc w:val="both"/>
        <w:rPr>
          <w:rFonts w:ascii="Arial" w:hAnsi="Arial" w:cs="Arial"/>
          <w:color w:val="000000"/>
          <w:sz w:val="23"/>
          <w:szCs w:val="23"/>
          <w:lang w:val="es-ES"/>
        </w:rPr>
      </w:pPr>
      <w:r>
        <w:rPr>
          <w:rFonts w:ascii="Arial" w:eastAsia="Times New Roman" w:hAnsi="Arial" w:cs="Arial"/>
          <w:sz w:val="22"/>
          <w:szCs w:val="22"/>
        </w:rPr>
        <w:t>S</w:t>
      </w:r>
      <w:r w:rsidRPr="00D11694">
        <w:rPr>
          <w:rFonts w:ascii="Arial" w:eastAsia="Times New Roman" w:hAnsi="Arial" w:cs="Arial"/>
          <w:sz w:val="22"/>
          <w:szCs w:val="22"/>
        </w:rPr>
        <w:t>e desestima por cuanto la oferta no permite la comparación con el resto de ofertas ya que su precio es un promedio, no cotizó un único precio por zona y no realizó el desglose por tipo de superficie como lo requería el cartel.</w:t>
      </w:r>
    </w:p>
    <w:p w:rsidR="00D11694" w:rsidRDefault="00D11694" w:rsidP="007520D3">
      <w:pPr>
        <w:autoSpaceDE w:val="0"/>
        <w:autoSpaceDN w:val="0"/>
        <w:adjustRightInd w:val="0"/>
        <w:jc w:val="both"/>
        <w:rPr>
          <w:rFonts w:ascii="Arial" w:hAnsi="Arial" w:cs="Arial"/>
          <w:color w:val="000000"/>
          <w:sz w:val="23"/>
          <w:szCs w:val="23"/>
          <w:lang w:val="es-ES"/>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N°2: </w:t>
      </w:r>
      <w:r>
        <w:rPr>
          <w:rFonts w:ascii="Arial" w:hAnsi="Arial" w:cs="Arial"/>
          <w:b/>
          <w:bCs/>
          <w:color w:val="000000"/>
          <w:sz w:val="23"/>
          <w:szCs w:val="23"/>
        </w:rPr>
        <w:tab/>
        <w:t xml:space="preserve">Diseño </w:t>
      </w:r>
      <w:proofErr w:type="spellStart"/>
      <w:r>
        <w:rPr>
          <w:rFonts w:ascii="Arial" w:hAnsi="Arial" w:cs="Arial"/>
          <w:b/>
          <w:bCs/>
          <w:color w:val="000000"/>
          <w:sz w:val="23"/>
          <w:szCs w:val="23"/>
        </w:rPr>
        <w:t>Arqcont</w:t>
      </w:r>
      <w:proofErr w:type="spellEnd"/>
      <w:r>
        <w:rPr>
          <w:rFonts w:ascii="Arial" w:hAnsi="Arial" w:cs="Arial"/>
          <w:b/>
          <w:bCs/>
          <w:color w:val="000000"/>
          <w:sz w:val="23"/>
          <w:szCs w:val="23"/>
        </w:rPr>
        <w:t xml:space="preserve"> S.A </w:t>
      </w:r>
    </w:p>
    <w:p w:rsidR="00AB0D21" w:rsidRPr="00393AB9" w:rsidRDefault="00393AB9" w:rsidP="00905465">
      <w:pPr>
        <w:autoSpaceDE w:val="0"/>
        <w:autoSpaceDN w:val="0"/>
        <w:adjustRightInd w:val="0"/>
        <w:jc w:val="both"/>
        <w:rPr>
          <w:rStyle w:val="Textoennegrita"/>
          <w:rFonts w:ascii="Arial" w:eastAsia="Times New Roman" w:hAnsi="Arial" w:cs="Arial"/>
          <w:b w:val="0"/>
          <w:color w:val="000000"/>
          <w:sz w:val="22"/>
          <w:szCs w:val="22"/>
        </w:rPr>
      </w:pPr>
      <w:r w:rsidRPr="00393AB9">
        <w:rPr>
          <w:rStyle w:val="Textoennegrita"/>
          <w:rFonts w:ascii="Arial" w:eastAsia="Times New Roman" w:hAnsi="Arial" w:cs="Arial"/>
          <w:b w:val="0"/>
          <w:color w:val="000000"/>
          <w:sz w:val="22"/>
          <w:szCs w:val="22"/>
        </w:rPr>
        <w:t xml:space="preserve">No mantener la vigencia de ofertas y retirar la garantía de participación durante el proceso del Recurso de Apelación interpuesto. </w:t>
      </w:r>
    </w:p>
    <w:p w:rsidR="00AB0D21" w:rsidRDefault="00AB0D21" w:rsidP="00905465">
      <w:pPr>
        <w:autoSpaceDE w:val="0"/>
        <w:autoSpaceDN w:val="0"/>
        <w:adjustRightInd w:val="0"/>
        <w:jc w:val="both"/>
        <w:rPr>
          <w:rStyle w:val="Textoennegrita"/>
          <w:rFonts w:ascii="Arial" w:eastAsia="Times New Roman" w:hAnsi="Arial" w:cs="Arial"/>
          <w:color w:val="000000"/>
          <w:sz w:val="22"/>
          <w:szCs w:val="22"/>
        </w:rPr>
      </w:pPr>
    </w:p>
    <w:p w:rsidR="00FF5090"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3:</w:t>
      </w:r>
      <w:r>
        <w:rPr>
          <w:rFonts w:ascii="Arial" w:hAnsi="Arial" w:cs="Arial"/>
          <w:b/>
          <w:bCs/>
          <w:color w:val="000000"/>
          <w:sz w:val="23"/>
          <w:szCs w:val="23"/>
        </w:rPr>
        <w:tab/>
        <w:t xml:space="preserve">Compañía Agra S.A </w:t>
      </w:r>
    </w:p>
    <w:p w:rsidR="00393AB9" w:rsidRPr="00393AB9" w:rsidRDefault="00393AB9" w:rsidP="00393AB9">
      <w:pPr>
        <w:autoSpaceDE w:val="0"/>
        <w:autoSpaceDN w:val="0"/>
        <w:adjustRightInd w:val="0"/>
        <w:jc w:val="both"/>
        <w:rPr>
          <w:rStyle w:val="Textoennegrita"/>
          <w:rFonts w:ascii="Arial" w:eastAsia="Times New Roman" w:hAnsi="Arial" w:cs="Arial"/>
          <w:b w:val="0"/>
          <w:color w:val="000000"/>
          <w:sz w:val="22"/>
          <w:szCs w:val="22"/>
        </w:rPr>
      </w:pPr>
      <w:r w:rsidRPr="00393AB9">
        <w:rPr>
          <w:rStyle w:val="Textoennegrita"/>
          <w:rFonts w:ascii="Arial" w:eastAsia="Times New Roman" w:hAnsi="Arial" w:cs="Arial"/>
          <w:b w:val="0"/>
          <w:color w:val="000000"/>
          <w:sz w:val="22"/>
          <w:szCs w:val="22"/>
        </w:rPr>
        <w:t xml:space="preserve">No mantener la vigencia de ofertas y retirar la garantía de participación durante el proceso del Recurso de Apelación interpuesto. </w:t>
      </w:r>
    </w:p>
    <w:p w:rsidR="00D11694" w:rsidRDefault="00D11694" w:rsidP="00393AB9">
      <w:pPr>
        <w:autoSpaceDE w:val="0"/>
        <w:autoSpaceDN w:val="0"/>
        <w:adjustRightInd w:val="0"/>
        <w:jc w:val="both"/>
        <w:rPr>
          <w:rFonts w:ascii="Arial" w:hAnsi="Arial" w:cs="Arial"/>
          <w:b/>
          <w:bCs/>
          <w:color w:val="000000"/>
          <w:sz w:val="23"/>
          <w:szCs w:val="23"/>
        </w:rPr>
      </w:pPr>
    </w:p>
    <w:p w:rsidR="00FF5090"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4:</w:t>
      </w:r>
      <w:r>
        <w:rPr>
          <w:rFonts w:ascii="Arial" w:hAnsi="Arial" w:cs="Arial"/>
          <w:b/>
          <w:bCs/>
          <w:color w:val="000000"/>
          <w:sz w:val="23"/>
          <w:szCs w:val="23"/>
        </w:rPr>
        <w:tab/>
        <w:t xml:space="preserve">Tecno Pinturas del Norte </w:t>
      </w:r>
    </w:p>
    <w:p w:rsidR="00393AB9" w:rsidRPr="00393AB9" w:rsidRDefault="00393AB9" w:rsidP="00393AB9">
      <w:pPr>
        <w:autoSpaceDE w:val="0"/>
        <w:autoSpaceDN w:val="0"/>
        <w:adjustRightInd w:val="0"/>
        <w:jc w:val="both"/>
        <w:rPr>
          <w:rStyle w:val="Textoennegrita"/>
          <w:rFonts w:ascii="Arial" w:eastAsia="Times New Roman" w:hAnsi="Arial" w:cs="Arial"/>
          <w:b w:val="0"/>
          <w:color w:val="000000"/>
          <w:sz w:val="22"/>
          <w:szCs w:val="22"/>
        </w:rPr>
      </w:pPr>
      <w:r w:rsidRPr="00393AB9">
        <w:rPr>
          <w:rStyle w:val="Textoennegrita"/>
          <w:rFonts w:ascii="Arial" w:eastAsia="Times New Roman" w:hAnsi="Arial" w:cs="Arial"/>
          <w:b w:val="0"/>
          <w:color w:val="000000"/>
          <w:sz w:val="22"/>
          <w:szCs w:val="22"/>
        </w:rPr>
        <w:t xml:space="preserve">No mantener la vigencia de ofertas y retirar la garantía de participación durante el proceso del Recurso de Apelación interpuesto. </w:t>
      </w:r>
    </w:p>
    <w:p w:rsidR="00FF5090" w:rsidRDefault="00FF5090" w:rsidP="00905465">
      <w:pPr>
        <w:autoSpaceDE w:val="0"/>
        <w:autoSpaceDN w:val="0"/>
        <w:adjustRightInd w:val="0"/>
        <w:jc w:val="both"/>
        <w:rPr>
          <w:rStyle w:val="Textoennegrita"/>
          <w:rFonts w:ascii="Arial" w:eastAsia="Times New Roman" w:hAnsi="Arial" w:cs="Arial"/>
          <w:color w:val="000000"/>
          <w:sz w:val="22"/>
          <w:szCs w:val="22"/>
        </w:rPr>
      </w:pPr>
    </w:p>
    <w:p w:rsidR="00B6749E" w:rsidRPr="00500590" w:rsidRDefault="00B6749E" w:rsidP="00905465">
      <w:pPr>
        <w:autoSpaceDE w:val="0"/>
        <w:autoSpaceDN w:val="0"/>
        <w:adjustRightInd w:val="0"/>
        <w:jc w:val="both"/>
        <w:rPr>
          <w:rFonts w:ascii="Arial" w:hAnsi="Arial" w:cs="Arial"/>
          <w:b/>
          <w:color w:val="000000"/>
          <w:sz w:val="23"/>
          <w:szCs w:val="23"/>
          <w:lang w:val="es-ES"/>
        </w:rPr>
      </w:pPr>
      <w:r w:rsidRPr="00500590">
        <w:rPr>
          <w:rStyle w:val="Textoennegrita"/>
          <w:rFonts w:ascii="Arial" w:eastAsia="Times New Roman" w:hAnsi="Arial" w:cs="Arial"/>
          <w:color w:val="000000"/>
          <w:sz w:val="22"/>
          <w:szCs w:val="22"/>
        </w:rPr>
        <w:t>Oferta N°5 JB Contratistas, S.A.</w:t>
      </w:r>
    </w:p>
    <w:p w:rsidR="00B6749E" w:rsidRPr="00B6749E" w:rsidRDefault="00B6749E" w:rsidP="00B6749E">
      <w:pPr>
        <w:autoSpaceDE w:val="0"/>
        <w:autoSpaceDN w:val="0"/>
        <w:adjustRightInd w:val="0"/>
        <w:ind w:left="180"/>
        <w:jc w:val="both"/>
        <w:rPr>
          <w:rFonts w:ascii="Arial" w:hAnsi="Arial" w:cs="Arial"/>
          <w:color w:val="000000"/>
          <w:sz w:val="22"/>
          <w:szCs w:val="22"/>
          <w:lang w:val="es-ES"/>
        </w:rPr>
      </w:pPr>
    </w:p>
    <w:p w:rsidR="00B6749E" w:rsidRPr="00B6749E" w:rsidRDefault="00905465" w:rsidP="00905465">
      <w:pPr>
        <w:autoSpaceDE w:val="0"/>
        <w:autoSpaceDN w:val="0"/>
        <w:adjustRightInd w:val="0"/>
        <w:jc w:val="both"/>
        <w:rPr>
          <w:rFonts w:ascii="Arial" w:eastAsia="Times New Roman" w:hAnsi="Arial" w:cs="Arial"/>
          <w:color w:val="000000"/>
          <w:sz w:val="22"/>
          <w:szCs w:val="22"/>
        </w:rPr>
      </w:pPr>
      <w:r>
        <w:rPr>
          <w:rFonts w:ascii="Arial" w:eastAsia="Times New Roman" w:hAnsi="Arial" w:cs="Arial"/>
          <w:b/>
          <w:color w:val="000000"/>
          <w:sz w:val="22"/>
          <w:szCs w:val="22"/>
          <w:u w:val="single"/>
        </w:rPr>
        <w:t>N</w:t>
      </w:r>
      <w:r w:rsidR="00B6749E" w:rsidRPr="00B6749E">
        <w:rPr>
          <w:rFonts w:ascii="Arial" w:eastAsia="Times New Roman" w:hAnsi="Arial" w:cs="Arial"/>
          <w:b/>
          <w:color w:val="000000"/>
          <w:sz w:val="22"/>
          <w:szCs w:val="22"/>
          <w:u w:val="single"/>
        </w:rPr>
        <w:t>o cumple con lo solicitado</w:t>
      </w:r>
      <w:r w:rsidR="00B6749E" w:rsidRPr="00B6749E">
        <w:rPr>
          <w:rFonts w:ascii="Arial" w:eastAsia="Times New Roman" w:hAnsi="Arial" w:cs="Arial"/>
          <w:color w:val="000000"/>
          <w:sz w:val="22"/>
          <w:szCs w:val="22"/>
        </w:rPr>
        <w:t xml:space="preserve">, ya que indican en su oficio que los trabajos se garantizarán solamente por 12 meses, debido a que esto es un aspecto de vital importancia para la Administración, ya que es necesario que la empresa brinde la mayor garantía posible en el servicio y trabajos ofrecidos. </w:t>
      </w:r>
      <w:r>
        <w:rPr>
          <w:rFonts w:ascii="Arial" w:eastAsia="Times New Roman" w:hAnsi="Arial" w:cs="Arial"/>
          <w:color w:val="000000"/>
          <w:sz w:val="22"/>
          <w:szCs w:val="22"/>
        </w:rPr>
        <w:t xml:space="preserve">  Cuando lo solicitado en el cartel en su capítulo I, Sección IV, Requisitos Técnicos para el Oferente, Aparte E Garantía de los trabajos realizados, en </w:t>
      </w:r>
      <w:r>
        <w:rPr>
          <w:rFonts w:ascii="Arial" w:eastAsia="Times New Roman" w:hAnsi="Arial" w:cs="Arial"/>
          <w:color w:val="000000"/>
          <w:sz w:val="22"/>
          <w:szCs w:val="22"/>
        </w:rPr>
        <w:lastRenderedPageBreak/>
        <w:t>la que se solicita expresamente que la garantía de los trabajos debe ser por un período mínimo de 24 meses.</w:t>
      </w:r>
    </w:p>
    <w:p w:rsidR="00B6749E" w:rsidRPr="00B6749E" w:rsidRDefault="00B6749E" w:rsidP="00B6749E">
      <w:pPr>
        <w:autoSpaceDE w:val="0"/>
        <w:autoSpaceDN w:val="0"/>
        <w:adjustRightInd w:val="0"/>
        <w:ind w:left="180"/>
        <w:jc w:val="both"/>
        <w:rPr>
          <w:rFonts w:ascii="Arial" w:eastAsia="Times New Roman" w:hAnsi="Arial" w:cs="Arial"/>
          <w:color w:val="000000"/>
          <w:sz w:val="22"/>
          <w:szCs w:val="22"/>
        </w:rPr>
      </w:pPr>
    </w:p>
    <w:p w:rsidR="00B6749E" w:rsidRPr="00B6749E" w:rsidRDefault="00B6749E" w:rsidP="00905465">
      <w:pPr>
        <w:autoSpaceDE w:val="0"/>
        <w:autoSpaceDN w:val="0"/>
        <w:adjustRightInd w:val="0"/>
        <w:jc w:val="both"/>
        <w:rPr>
          <w:rFonts w:ascii="Arial" w:hAnsi="Arial" w:cs="Arial"/>
          <w:bCs/>
          <w:color w:val="000000"/>
          <w:sz w:val="22"/>
          <w:szCs w:val="22"/>
        </w:rPr>
      </w:pPr>
      <w:r w:rsidRPr="00B6749E">
        <w:rPr>
          <w:rFonts w:ascii="Arial" w:hAnsi="Arial" w:cs="Arial"/>
          <w:bCs/>
          <w:color w:val="000000"/>
          <w:sz w:val="22"/>
          <w:szCs w:val="22"/>
        </w:rPr>
        <w:t>Todo esto sustentado en el artículo 83 del Reglamento a la Ley de Contratación Administrativa.</w:t>
      </w:r>
    </w:p>
    <w:p w:rsidR="00B6749E" w:rsidRDefault="00B6749E" w:rsidP="00B6749E">
      <w:pPr>
        <w:autoSpaceDE w:val="0"/>
        <w:autoSpaceDN w:val="0"/>
        <w:adjustRightInd w:val="0"/>
        <w:ind w:firstLine="180"/>
        <w:jc w:val="both"/>
        <w:rPr>
          <w:rFonts w:ascii="Arial" w:hAnsi="Arial" w:cs="Arial"/>
          <w:b/>
          <w:bCs/>
          <w:color w:val="000000"/>
          <w:sz w:val="23"/>
          <w:szCs w:val="23"/>
        </w:rPr>
      </w:pPr>
    </w:p>
    <w:p w:rsidR="00905465" w:rsidRDefault="00B6749E" w:rsidP="00905465">
      <w:pPr>
        <w:autoSpaceDE w:val="0"/>
        <w:autoSpaceDN w:val="0"/>
        <w:adjustRightInd w:val="0"/>
        <w:ind w:left="709" w:right="616"/>
        <w:jc w:val="both"/>
        <w:rPr>
          <w:rFonts w:ascii="Arial" w:hAnsi="Arial" w:cs="Arial"/>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Serán declaradas fuera del concurso, las que incumplan aspectos esenciales de las bases de la licitación o sean sustancialmente disconformes con el ordenamiento jurídico. (…)”</w:t>
      </w:r>
      <w:r w:rsidRPr="00BE1DE2">
        <w:rPr>
          <w:rFonts w:ascii="Arial" w:hAnsi="Arial" w:cs="Arial"/>
          <w:bCs/>
          <w:i/>
          <w:color w:val="000000"/>
          <w:sz w:val="23"/>
          <w:szCs w:val="23"/>
          <w:lang w:val="es-ES"/>
        </w:rPr>
        <w:t>.</w:t>
      </w:r>
    </w:p>
    <w:p w:rsidR="00EC570D" w:rsidRDefault="00EC570D" w:rsidP="00905465">
      <w:pPr>
        <w:autoSpaceDE w:val="0"/>
        <w:autoSpaceDN w:val="0"/>
        <w:adjustRightInd w:val="0"/>
        <w:ind w:right="616"/>
        <w:jc w:val="both"/>
        <w:rPr>
          <w:rFonts w:ascii="Arial" w:hAnsi="Arial" w:cs="Arial"/>
          <w:color w:val="000000"/>
          <w:sz w:val="23"/>
          <w:szCs w:val="23"/>
          <w:lang w:val="es-ES"/>
        </w:rPr>
      </w:pPr>
    </w:p>
    <w:p w:rsidR="00EC2641" w:rsidRDefault="00EC2641" w:rsidP="00EC570D">
      <w:pPr>
        <w:autoSpaceDE w:val="0"/>
        <w:autoSpaceDN w:val="0"/>
        <w:adjustRightInd w:val="0"/>
        <w:jc w:val="both"/>
        <w:rPr>
          <w:rFonts w:ascii="Arial" w:hAnsi="Arial" w:cs="Arial"/>
          <w:b/>
          <w:bCs/>
          <w:color w:val="000000"/>
          <w:sz w:val="23"/>
          <w:szCs w:val="23"/>
        </w:rPr>
      </w:pPr>
    </w:p>
    <w:p w:rsidR="00905465" w:rsidRDefault="00905465" w:rsidP="00EC570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N°7 </w:t>
      </w:r>
      <w:proofErr w:type="spellStart"/>
      <w:r>
        <w:rPr>
          <w:rFonts w:ascii="Arial" w:hAnsi="Arial" w:cs="Arial"/>
          <w:b/>
          <w:bCs/>
          <w:color w:val="000000"/>
          <w:sz w:val="23"/>
          <w:szCs w:val="23"/>
        </w:rPr>
        <w:t>Matbar</w:t>
      </w:r>
      <w:proofErr w:type="spellEnd"/>
      <w:r>
        <w:rPr>
          <w:rFonts w:ascii="Arial" w:hAnsi="Arial" w:cs="Arial"/>
          <w:b/>
          <w:bCs/>
          <w:color w:val="000000"/>
          <w:sz w:val="23"/>
          <w:szCs w:val="23"/>
        </w:rPr>
        <w:t xml:space="preserve"> Sociedad Anónima </w:t>
      </w:r>
    </w:p>
    <w:p w:rsidR="00905465" w:rsidRPr="00D45F2F" w:rsidRDefault="00905465" w:rsidP="00905465">
      <w:pPr>
        <w:autoSpaceDE w:val="0"/>
        <w:autoSpaceDN w:val="0"/>
        <w:adjustRightInd w:val="0"/>
        <w:ind w:left="180"/>
        <w:jc w:val="both"/>
        <w:rPr>
          <w:rFonts w:ascii="Arial" w:eastAsia="Times New Roman" w:hAnsi="Arial" w:cs="Arial"/>
          <w:sz w:val="22"/>
          <w:szCs w:val="22"/>
        </w:rPr>
      </w:pPr>
    </w:p>
    <w:p w:rsidR="00905465" w:rsidRDefault="00905465" w:rsidP="00EC570D">
      <w:pPr>
        <w:autoSpaceDE w:val="0"/>
        <w:autoSpaceDN w:val="0"/>
        <w:adjustRightInd w:val="0"/>
        <w:jc w:val="both"/>
        <w:rPr>
          <w:rFonts w:ascii="Arial" w:eastAsia="Times New Roman" w:hAnsi="Arial" w:cs="Arial"/>
          <w:color w:val="000000"/>
          <w:sz w:val="22"/>
          <w:szCs w:val="22"/>
        </w:rPr>
      </w:pPr>
      <w:r w:rsidRPr="00D45F2F">
        <w:rPr>
          <w:rFonts w:ascii="Arial" w:eastAsia="Times New Roman" w:hAnsi="Arial" w:cs="Arial"/>
          <w:color w:val="000000"/>
          <w:sz w:val="22"/>
          <w:szCs w:val="22"/>
        </w:rPr>
        <w:t>Incumple técnicamente de acuerdo a lo indicado en el Capítulo I, Aparte IV, inciso A, numerales del 1 al 6, e incisos B y C del pliego de condiciones generales.</w:t>
      </w:r>
    </w:p>
    <w:p w:rsidR="00EC570D" w:rsidRDefault="00EC570D" w:rsidP="00EC570D">
      <w:pPr>
        <w:autoSpaceDE w:val="0"/>
        <w:autoSpaceDN w:val="0"/>
        <w:adjustRightInd w:val="0"/>
        <w:jc w:val="both"/>
        <w:rPr>
          <w:rFonts w:ascii="Arial" w:eastAsia="Times New Roman" w:hAnsi="Arial" w:cs="Arial"/>
          <w:sz w:val="22"/>
          <w:szCs w:val="22"/>
        </w:rPr>
      </w:pPr>
    </w:p>
    <w:p w:rsidR="00905465" w:rsidRPr="00D45F2F" w:rsidRDefault="00905465" w:rsidP="00EC570D">
      <w:pPr>
        <w:autoSpaceDE w:val="0"/>
        <w:autoSpaceDN w:val="0"/>
        <w:adjustRightInd w:val="0"/>
        <w:jc w:val="both"/>
        <w:rPr>
          <w:rFonts w:ascii="Arial" w:eastAsia="Times New Roman" w:hAnsi="Arial" w:cs="Arial"/>
          <w:color w:val="000000"/>
          <w:sz w:val="22"/>
          <w:szCs w:val="22"/>
        </w:rPr>
      </w:pPr>
      <w:r w:rsidRPr="00D45F2F">
        <w:rPr>
          <w:rFonts w:ascii="Arial" w:eastAsia="Times New Roman" w:hAnsi="Arial" w:cs="Arial"/>
          <w:color w:val="000000"/>
          <w:sz w:val="22"/>
          <w:szCs w:val="22"/>
        </w:rPr>
        <w:t xml:space="preserve">Por lo que mediante oficio </w:t>
      </w:r>
      <w:r w:rsidRPr="00D45F2F">
        <w:rPr>
          <w:rStyle w:val="Textoennegrita"/>
          <w:rFonts w:ascii="Arial" w:eastAsia="Times New Roman" w:hAnsi="Arial" w:cs="Arial"/>
          <w:color w:val="000000"/>
          <w:sz w:val="22"/>
          <w:szCs w:val="22"/>
        </w:rPr>
        <w:t>CBCR-028891-2013-SGB-01181</w:t>
      </w:r>
      <w:r w:rsidRPr="00D45F2F">
        <w:rPr>
          <w:rFonts w:ascii="Arial" w:eastAsia="Times New Roman" w:hAnsi="Arial" w:cs="Arial"/>
          <w:color w:val="000000"/>
          <w:sz w:val="22"/>
          <w:szCs w:val="22"/>
        </w:rPr>
        <w:t xml:space="preserve"> del 16 de setiembre, este Despacho solicita a la Unidad de Proveeduría, prevenir al oferente, lo cual realiza por medio del oficio </w:t>
      </w:r>
      <w:r w:rsidRPr="00D45F2F">
        <w:rPr>
          <w:rStyle w:val="Textoennegrita"/>
          <w:rFonts w:ascii="Arial" w:eastAsia="Times New Roman" w:hAnsi="Arial" w:cs="Arial"/>
          <w:color w:val="000000"/>
          <w:sz w:val="22"/>
          <w:szCs w:val="22"/>
        </w:rPr>
        <w:t>CBCR-030035-2013-PRB-01233</w:t>
      </w:r>
      <w:r w:rsidRPr="00D45F2F">
        <w:rPr>
          <w:rFonts w:ascii="Arial" w:eastAsia="Times New Roman" w:hAnsi="Arial" w:cs="Arial"/>
          <w:color w:val="000000"/>
          <w:sz w:val="22"/>
          <w:szCs w:val="22"/>
        </w:rPr>
        <w:t>, otorgándole plazo hasta el primero de octubre de 2013, para presentar la información requerida.</w:t>
      </w:r>
    </w:p>
    <w:p w:rsidR="00EC570D" w:rsidRDefault="00EC570D" w:rsidP="00EC570D">
      <w:pPr>
        <w:autoSpaceDE w:val="0"/>
        <w:autoSpaceDN w:val="0"/>
        <w:adjustRightInd w:val="0"/>
        <w:jc w:val="both"/>
        <w:rPr>
          <w:rFonts w:ascii="Arial" w:eastAsia="Times New Roman" w:hAnsi="Arial" w:cs="Arial"/>
          <w:sz w:val="22"/>
          <w:szCs w:val="22"/>
        </w:rPr>
      </w:pPr>
    </w:p>
    <w:p w:rsidR="00905465" w:rsidRDefault="00905465" w:rsidP="00EC570D">
      <w:pPr>
        <w:autoSpaceDE w:val="0"/>
        <w:autoSpaceDN w:val="0"/>
        <w:adjustRightInd w:val="0"/>
        <w:jc w:val="both"/>
        <w:rPr>
          <w:rFonts w:ascii="Verdana" w:eastAsia="Times New Roman" w:hAnsi="Verdana" w:cs="Arial"/>
          <w:color w:val="000000"/>
          <w:sz w:val="22"/>
          <w:szCs w:val="22"/>
        </w:rPr>
      </w:pPr>
      <w:r w:rsidRPr="00D45F2F">
        <w:rPr>
          <w:rFonts w:ascii="Arial" w:eastAsia="Times New Roman" w:hAnsi="Arial" w:cs="Arial"/>
          <w:color w:val="000000"/>
          <w:sz w:val="22"/>
          <w:szCs w:val="22"/>
        </w:rPr>
        <w:t>Sin embargo al cumplirse este plazo, la prevención no es atendida por parte del oferente, por tratarse de aspectos de importancia relevante para la Administración, como lo son precios de las diferentes superficies a pintar (techos, paredes, pisos y estructuras metálicas), listados de experiencia y declaración jurada sobre si la empresa cuenta con el personal requerido, ya que esto brinda una noción de cómo se llevará a cabo el servicio en caso de una posible adjudicación, por lo tanto se procede a desestimar la oferta para efectos de análisis y evaluación.</w:t>
      </w:r>
    </w:p>
    <w:p w:rsidR="00EC570D" w:rsidRDefault="00EC570D" w:rsidP="00EC570D">
      <w:pPr>
        <w:autoSpaceDE w:val="0"/>
        <w:autoSpaceDN w:val="0"/>
        <w:adjustRightInd w:val="0"/>
        <w:jc w:val="both"/>
        <w:rPr>
          <w:rFonts w:ascii="Verdana" w:eastAsia="Times New Roman" w:hAnsi="Verdana" w:cs="Arial"/>
          <w:sz w:val="22"/>
          <w:szCs w:val="22"/>
        </w:rPr>
      </w:pPr>
    </w:p>
    <w:p w:rsidR="00905465" w:rsidRDefault="00905465" w:rsidP="00EC570D">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 xml:space="preserve">Esto con fundamento en lo que señala el artículo 82 del Reglamento a la Ley de Contratación Administrativa. </w:t>
      </w:r>
    </w:p>
    <w:p w:rsidR="00905465" w:rsidRDefault="00905465" w:rsidP="00905465">
      <w:pPr>
        <w:autoSpaceDE w:val="0"/>
        <w:autoSpaceDN w:val="0"/>
        <w:adjustRightInd w:val="0"/>
        <w:ind w:left="180"/>
        <w:jc w:val="both"/>
        <w:rPr>
          <w:rFonts w:ascii="Arial" w:hAnsi="Arial" w:cs="Arial"/>
          <w:color w:val="000000"/>
          <w:sz w:val="23"/>
          <w:szCs w:val="23"/>
          <w:lang w:val="es-ES"/>
        </w:rPr>
      </w:pPr>
    </w:p>
    <w:p w:rsidR="00905465" w:rsidRDefault="00905465" w:rsidP="00905465">
      <w:pPr>
        <w:autoSpaceDE w:val="0"/>
        <w:autoSpaceDN w:val="0"/>
        <w:adjustRightInd w:val="0"/>
        <w:ind w:left="426" w:right="474"/>
        <w:jc w:val="both"/>
        <w:rPr>
          <w:rFonts w:ascii="Arial" w:hAnsi="Arial" w:cs="Arial"/>
          <w:bCs/>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Si la prevención de subsanar o aclarar no es atendida oportunamente, la Administración, procederá a descalificar al oferente de que se trate, siempre que la naturaleza del defecto lo amerite y a ejecutar, previa audiencia, la garantía de participación” (…)”</w:t>
      </w:r>
      <w:r w:rsidRPr="00BE1DE2">
        <w:rPr>
          <w:rFonts w:ascii="Arial" w:hAnsi="Arial" w:cs="Arial"/>
          <w:bCs/>
          <w:i/>
          <w:color w:val="000000"/>
          <w:sz w:val="23"/>
          <w:szCs w:val="23"/>
          <w:lang w:val="es-ES"/>
        </w:rPr>
        <w:t>.</w:t>
      </w:r>
      <w:r>
        <w:rPr>
          <w:rFonts w:ascii="Arial" w:hAnsi="Arial" w:cs="Arial"/>
          <w:bCs/>
          <w:i/>
          <w:color w:val="000000"/>
          <w:sz w:val="23"/>
          <w:szCs w:val="23"/>
          <w:lang w:val="es-ES"/>
        </w:rPr>
        <w:t xml:space="preserve">    </w:t>
      </w:r>
      <w:r w:rsidRPr="007F4630">
        <w:rPr>
          <w:rFonts w:ascii="Arial" w:hAnsi="Arial" w:cs="Arial"/>
          <w:b/>
          <w:bCs/>
          <w:color w:val="000000"/>
          <w:sz w:val="20"/>
          <w:szCs w:val="23"/>
          <w:lang w:val="es-ES"/>
        </w:rPr>
        <w:t xml:space="preserve">Artículo </w:t>
      </w:r>
      <w:r>
        <w:rPr>
          <w:rFonts w:ascii="Arial" w:hAnsi="Arial" w:cs="Arial"/>
          <w:b/>
          <w:bCs/>
          <w:color w:val="000000"/>
          <w:sz w:val="20"/>
          <w:szCs w:val="23"/>
          <w:lang w:val="es-ES"/>
        </w:rPr>
        <w:t>82</w:t>
      </w:r>
      <w:r w:rsidRPr="007F4630">
        <w:rPr>
          <w:rFonts w:ascii="Arial" w:hAnsi="Arial" w:cs="Arial"/>
          <w:b/>
          <w:bCs/>
          <w:color w:val="000000"/>
          <w:sz w:val="20"/>
          <w:szCs w:val="23"/>
          <w:lang w:val="es-ES"/>
        </w:rPr>
        <w:t xml:space="preserve">  Reglamento a la Ley de Contratación Administrativa.</w:t>
      </w:r>
    </w:p>
    <w:p w:rsidR="00FF5090" w:rsidRDefault="00FF5090" w:rsidP="00905465">
      <w:pPr>
        <w:autoSpaceDE w:val="0"/>
        <w:autoSpaceDN w:val="0"/>
        <w:adjustRightInd w:val="0"/>
        <w:ind w:left="180"/>
        <w:jc w:val="both"/>
        <w:rPr>
          <w:rFonts w:ascii="Arial" w:hAnsi="Arial" w:cs="Arial"/>
          <w:color w:val="000000"/>
          <w:sz w:val="23"/>
          <w:szCs w:val="23"/>
          <w:lang w:val="es-ES"/>
        </w:rPr>
      </w:pPr>
    </w:p>
    <w:p w:rsidR="00D11694" w:rsidRDefault="00D11694" w:rsidP="00905465">
      <w:pPr>
        <w:autoSpaceDE w:val="0"/>
        <w:autoSpaceDN w:val="0"/>
        <w:adjustRightInd w:val="0"/>
        <w:ind w:left="180"/>
        <w:jc w:val="both"/>
        <w:rPr>
          <w:rFonts w:ascii="Arial" w:hAnsi="Arial" w:cs="Arial"/>
          <w:color w:val="000000"/>
          <w:sz w:val="23"/>
          <w:szCs w:val="23"/>
          <w:lang w:val="es-ES"/>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8:</w:t>
      </w:r>
      <w:r>
        <w:rPr>
          <w:rFonts w:ascii="Arial" w:hAnsi="Arial" w:cs="Arial"/>
          <w:b/>
          <w:bCs/>
          <w:color w:val="000000"/>
          <w:sz w:val="23"/>
          <w:szCs w:val="23"/>
        </w:rPr>
        <w:tab/>
      </w:r>
      <w:r w:rsidRPr="006B2BFB">
        <w:rPr>
          <w:rFonts w:ascii="Arial" w:hAnsi="Arial" w:cs="Arial"/>
          <w:b/>
          <w:bCs/>
          <w:color w:val="000000"/>
          <w:sz w:val="23"/>
          <w:szCs w:val="23"/>
        </w:rPr>
        <w:t>Federación Nacional de Cooperativas Agropecuarias y Autogestión</w:t>
      </w:r>
      <w:r>
        <w:rPr>
          <w:rFonts w:ascii="Arial" w:hAnsi="Arial" w:cs="Arial"/>
          <w:b/>
          <w:bCs/>
          <w:color w:val="000000"/>
          <w:sz w:val="23"/>
          <w:szCs w:val="23"/>
        </w:rPr>
        <w:t xml:space="preserve"> </w:t>
      </w:r>
    </w:p>
    <w:p w:rsidR="00FF5090" w:rsidRDefault="00FF5090" w:rsidP="00393AB9">
      <w:pPr>
        <w:autoSpaceDE w:val="0"/>
        <w:autoSpaceDN w:val="0"/>
        <w:adjustRightInd w:val="0"/>
        <w:jc w:val="both"/>
        <w:rPr>
          <w:rStyle w:val="Textoennegrita"/>
          <w:rFonts w:ascii="Arial" w:eastAsia="Times New Roman" w:hAnsi="Arial" w:cs="Arial"/>
          <w:b w:val="0"/>
          <w:color w:val="000000"/>
          <w:sz w:val="22"/>
          <w:szCs w:val="22"/>
        </w:rPr>
      </w:pPr>
    </w:p>
    <w:p w:rsidR="00EC2641" w:rsidRDefault="00393AB9" w:rsidP="00EC2641">
      <w:pPr>
        <w:autoSpaceDE w:val="0"/>
        <w:autoSpaceDN w:val="0"/>
        <w:adjustRightInd w:val="0"/>
        <w:jc w:val="both"/>
        <w:rPr>
          <w:rFonts w:ascii="Arial" w:hAnsi="Arial" w:cs="Arial"/>
          <w:color w:val="000000"/>
          <w:sz w:val="23"/>
          <w:szCs w:val="23"/>
          <w:lang w:val="es-ES"/>
        </w:rPr>
      </w:pPr>
      <w:r w:rsidRPr="00393AB9">
        <w:rPr>
          <w:rStyle w:val="Textoennegrita"/>
          <w:rFonts w:ascii="Arial" w:eastAsia="Times New Roman" w:hAnsi="Arial" w:cs="Arial"/>
          <w:b w:val="0"/>
          <w:color w:val="000000"/>
          <w:sz w:val="22"/>
          <w:szCs w:val="22"/>
        </w:rPr>
        <w:t>No mantener la vigencia de ofertas y retirar la garantía de participación durante el proceso del Recurso de Apelación interpuesto.</w:t>
      </w:r>
    </w:p>
    <w:p w:rsidR="00EC2641" w:rsidRDefault="00EC2641" w:rsidP="00EC2641">
      <w:pPr>
        <w:autoSpaceDE w:val="0"/>
        <w:autoSpaceDN w:val="0"/>
        <w:adjustRightInd w:val="0"/>
        <w:jc w:val="both"/>
        <w:rPr>
          <w:rFonts w:ascii="Arial" w:hAnsi="Arial" w:cs="Arial"/>
          <w:color w:val="000000"/>
          <w:sz w:val="23"/>
          <w:szCs w:val="23"/>
          <w:lang w:val="es-ES"/>
        </w:rPr>
      </w:pPr>
    </w:p>
    <w:p w:rsidR="00EC2641" w:rsidRDefault="00EC2641" w:rsidP="00EC2641">
      <w:pPr>
        <w:autoSpaceDE w:val="0"/>
        <w:autoSpaceDN w:val="0"/>
        <w:adjustRightInd w:val="0"/>
        <w:jc w:val="both"/>
        <w:rPr>
          <w:rFonts w:ascii="Arial" w:hAnsi="Arial" w:cs="Arial"/>
          <w:color w:val="000000"/>
          <w:sz w:val="23"/>
          <w:szCs w:val="23"/>
          <w:lang w:val="es-ES"/>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 9: </w:t>
      </w:r>
      <w:r w:rsidRPr="00EC2641">
        <w:rPr>
          <w:rFonts w:ascii="Arial" w:hAnsi="Arial" w:cs="Arial"/>
          <w:b/>
          <w:color w:val="000000"/>
          <w:sz w:val="23"/>
          <w:szCs w:val="23"/>
          <w:lang w:val="es-ES"/>
        </w:rPr>
        <w:t>Ingeniería en Pintura Industrial y Arquitectónica</w:t>
      </w:r>
    </w:p>
    <w:p w:rsidR="00EC2641" w:rsidRDefault="00EC2641" w:rsidP="00EC2641">
      <w:pPr>
        <w:autoSpaceDE w:val="0"/>
        <w:autoSpaceDN w:val="0"/>
        <w:adjustRightInd w:val="0"/>
        <w:jc w:val="both"/>
        <w:rPr>
          <w:rStyle w:val="Textoennegrita"/>
          <w:rFonts w:ascii="Arial" w:eastAsia="Times New Roman" w:hAnsi="Arial" w:cs="Arial"/>
          <w:b w:val="0"/>
          <w:color w:val="000000"/>
          <w:sz w:val="22"/>
          <w:szCs w:val="22"/>
        </w:rPr>
      </w:pPr>
    </w:p>
    <w:p w:rsidR="00EC2641" w:rsidRDefault="00EC2641" w:rsidP="00EC2641">
      <w:pPr>
        <w:autoSpaceDE w:val="0"/>
        <w:autoSpaceDN w:val="0"/>
        <w:adjustRightInd w:val="0"/>
        <w:jc w:val="both"/>
        <w:rPr>
          <w:rFonts w:ascii="Arial" w:hAnsi="Arial" w:cs="Arial"/>
          <w:color w:val="000000"/>
          <w:sz w:val="23"/>
          <w:szCs w:val="23"/>
          <w:lang w:val="es-ES"/>
        </w:rPr>
      </w:pPr>
      <w:r w:rsidRPr="00393AB9">
        <w:rPr>
          <w:rStyle w:val="Textoennegrita"/>
          <w:rFonts w:ascii="Arial" w:eastAsia="Times New Roman" w:hAnsi="Arial" w:cs="Arial"/>
          <w:b w:val="0"/>
          <w:color w:val="000000"/>
          <w:sz w:val="22"/>
          <w:szCs w:val="22"/>
        </w:rPr>
        <w:t xml:space="preserve">No mantener </w:t>
      </w:r>
      <w:r w:rsidR="00441CC3">
        <w:rPr>
          <w:rStyle w:val="Textoennegrita"/>
          <w:rFonts w:ascii="Arial" w:eastAsia="Times New Roman" w:hAnsi="Arial" w:cs="Arial"/>
          <w:b w:val="0"/>
          <w:color w:val="000000"/>
          <w:sz w:val="22"/>
          <w:szCs w:val="22"/>
        </w:rPr>
        <w:t xml:space="preserve">oportunamente </w:t>
      </w:r>
      <w:r w:rsidRPr="00393AB9">
        <w:rPr>
          <w:rStyle w:val="Textoennegrita"/>
          <w:rFonts w:ascii="Arial" w:eastAsia="Times New Roman" w:hAnsi="Arial" w:cs="Arial"/>
          <w:b w:val="0"/>
          <w:color w:val="000000"/>
          <w:sz w:val="22"/>
          <w:szCs w:val="22"/>
        </w:rPr>
        <w:t>la vigencia de ofertas durante el proceso de</w:t>
      </w:r>
      <w:r>
        <w:rPr>
          <w:rStyle w:val="Textoennegrita"/>
          <w:rFonts w:ascii="Arial" w:eastAsia="Times New Roman" w:hAnsi="Arial" w:cs="Arial"/>
          <w:b w:val="0"/>
          <w:color w:val="000000"/>
          <w:sz w:val="22"/>
          <w:szCs w:val="22"/>
        </w:rPr>
        <w:t xml:space="preserve"> </w:t>
      </w:r>
      <w:proofErr w:type="spellStart"/>
      <w:r>
        <w:rPr>
          <w:rStyle w:val="Textoennegrita"/>
          <w:rFonts w:ascii="Arial" w:eastAsia="Times New Roman" w:hAnsi="Arial" w:cs="Arial"/>
          <w:b w:val="0"/>
          <w:color w:val="000000"/>
          <w:sz w:val="22"/>
          <w:szCs w:val="22"/>
        </w:rPr>
        <w:t>Readjudicación</w:t>
      </w:r>
      <w:proofErr w:type="spellEnd"/>
      <w:r>
        <w:rPr>
          <w:rStyle w:val="Textoennegrita"/>
          <w:rFonts w:ascii="Arial" w:eastAsia="Times New Roman" w:hAnsi="Arial" w:cs="Arial"/>
          <w:b w:val="0"/>
          <w:color w:val="000000"/>
          <w:sz w:val="22"/>
          <w:szCs w:val="22"/>
        </w:rPr>
        <w:t xml:space="preserve">, según prevención </w:t>
      </w:r>
      <w:r w:rsidR="00441CC3">
        <w:rPr>
          <w:rStyle w:val="Textoennegrita"/>
          <w:rFonts w:ascii="Arial" w:eastAsia="Times New Roman" w:hAnsi="Arial" w:cs="Arial"/>
          <w:b w:val="0"/>
          <w:color w:val="000000"/>
          <w:sz w:val="22"/>
          <w:szCs w:val="22"/>
        </w:rPr>
        <w:t xml:space="preserve">hecha mediante oficio </w:t>
      </w:r>
      <w:r w:rsidR="00441CC3" w:rsidRPr="00441CC3">
        <w:rPr>
          <w:rFonts w:ascii="Arial" w:hAnsi="Arial" w:cs="Arial"/>
          <w:b/>
          <w:color w:val="000000"/>
          <w:sz w:val="23"/>
          <w:szCs w:val="23"/>
          <w:lang w:val="es-ES"/>
        </w:rPr>
        <w:t>CBCR-032517-2014-PRB-01252 de fecha 3 de noviembre de 2014</w:t>
      </w:r>
      <w:r w:rsidR="00441CC3" w:rsidRPr="00441CC3">
        <w:rPr>
          <w:rFonts w:ascii="Arial" w:hAnsi="Arial" w:cs="Arial"/>
          <w:color w:val="000000"/>
          <w:sz w:val="23"/>
          <w:szCs w:val="23"/>
          <w:lang w:val="es-ES"/>
        </w:rPr>
        <w:t>.</w:t>
      </w:r>
    </w:p>
    <w:p w:rsidR="00EC2641" w:rsidRDefault="00EC2641" w:rsidP="00EC2641">
      <w:pPr>
        <w:autoSpaceDE w:val="0"/>
        <w:autoSpaceDN w:val="0"/>
        <w:adjustRightInd w:val="0"/>
        <w:jc w:val="both"/>
        <w:rPr>
          <w:rFonts w:ascii="Arial" w:hAnsi="Arial" w:cs="Arial"/>
          <w:color w:val="000000"/>
          <w:sz w:val="23"/>
          <w:szCs w:val="23"/>
          <w:lang w:val="es-ES"/>
        </w:rPr>
      </w:pPr>
    </w:p>
    <w:p w:rsidR="00441CC3" w:rsidRDefault="00441CC3" w:rsidP="00393AB9">
      <w:pPr>
        <w:autoSpaceDE w:val="0"/>
        <w:autoSpaceDN w:val="0"/>
        <w:adjustRightInd w:val="0"/>
        <w:jc w:val="both"/>
        <w:rPr>
          <w:rFonts w:ascii="Arial" w:hAnsi="Arial" w:cs="Arial"/>
          <w:b/>
          <w:bCs/>
          <w:color w:val="000000"/>
          <w:sz w:val="23"/>
          <w:szCs w:val="23"/>
        </w:rPr>
      </w:pPr>
    </w:p>
    <w:p w:rsidR="00441CC3" w:rsidRDefault="00441CC3" w:rsidP="00441CC3">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N°11:</w:t>
      </w:r>
      <w:r>
        <w:rPr>
          <w:rFonts w:ascii="Arial" w:hAnsi="Arial" w:cs="Arial"/>
          <w:b/>
          <w:bCs/>
          <w:color w:val="000000"/>
          <w:sz w:val="23"/>
          <w:szCs w:val="23"/>
        </w:rPr>
        <w:tab/>
        <w:t xml:space="preserve">Roy Sandino Gutiérrez </w:t>
      </w:r>
    </w:p>
    <w:p w:rsidR="00441CC3" w:rsidRDefault="00441CC3" w:rsidP="00393AB9">
      <w:pPr>
        <w:autoSpaceDE w:val="0"/>
        <w:autoSpaceDN w:val="0"/>
        <w:adjustRightInd w:val="0"/>
        <w:jc w:val="both"/>
        <w:rPr>
          <w:rFonts w:ascii="Arial" w:hAnsi="Arial" w:cs="Arial"/>
          <w:b/>
          <w:bCs/>
          <w:color w:val="000000"/>
          <w:sz w:val="23"/>
          <w:szCs w:val="23"/>
        </w:rPr>
      </w:pPr>
    </w:p>
    <w:p w:rsidR="00441CC3" w:rsidRDefault="00441CC3" w:rsidP="00393AB9">
      <w:pPr>
        <w:autoSpaceDE w:val="0"/>
        <w:autoSpaceDN w:val="0"/>
        <w:adjustRightInd w:val="0"/>
        <w:jc w:val="both"/>
        <w:rPr>
          <w:rFonts w:ascii="Arial" w:hAnsi="Arial" w:cs="Arial"/>
          <w:b/>
          <w:bCs/>
          <w:color w:val="000000"/>
          <w:sz w:val="23"/>
          <w:szCs w:val="23"/>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N°12:</w:t>
      </w:r>
      <w:r>
        <w:rPr>
          <w:rFonts w:ascii="Arial" w:hAnsi="Arial" w:cs="Arial"/>
          <w:b/>
          <w:bCs/>
          <w:color w:val="000000"/>
          <w:sz w:val="23"/>
          <w:szCs w:val="23"/>
        </w:rPr>
        <w:tab/>
        <w:t xml:space="preserve">Roy Sandino Gutiérrez </w:t>
      </w:r>
    </w:p>
    <w:p w:rsidR="00FF5090" w:rsidRDefault="00FF5090" w:rsidP="00393AB9">
      <w:pPr>
        <w:autoSpaceDE w:val="0"/>
        <w:autoSpaceDN w:val="0"/>
        <w:adjustRightInd w:val="0"/>
        <w:jc w:val="both"/>
        <w:rPr>
          <w:rStyle w:val="Textoennegrita"/>
          <w:rFonts w:ascii="Arial" w:eastAsia="Times New Roman" w:hAnsi="Arial" w:cs="Arial"/>
          <w:b w:val="0"/>
          <w:color w:val="000000"/>
          <w:sz w:val="22"/>
          <w:szCs w:val="22"/>
        </w:rPr>
      </w:pPr>
    </w:p>
    <w:p w:rsidR="00393AB9" w:rsidRPr="00393AB9" w:rsidRDefault="00393AB9" w:rsidP="00393AB9">
      <w:pPr>
        <w:autoSpaceDE w:val="0"/>
        <w:autoSpaceDN w:val="0"/>
        <w:adjustRightInd w:val="0"/>
        <w:jc w:val="both"/>
        <w:rPr>
          <w:rFonts w:ascii="Arial" w:hAnsi="Arial" w:cs="Arial"/>
          <w:b/>
          <w:bCs/>
          <w:color w:val="000000"/>
          <w:sz w:val="23"/>
          <w:szCs w:val="23"/>
        </w:rPr>
      </w:pPr>
      <w:r w:rsidRPr="00393AB9">
        <w:rPr>
          <w:rStyle w:val="Textoennegrita"/>
          <w:rFonts w:ascii="Arial" w:eastAsia="Times New Roman" w:hAnsi="Arial" w:cs="Arial"/>
          <w:b w:val="0"/>
          <w:color w:val="000000"/>
          <w:sz w:val="22"/>
          <w:szCs w:val="22"/>
        </w:rPr>
        <w:t>No mantener la vigencia de ofertas y retirar la garantía de participación durante el proceso del Recurso de Apelación interpuesto.</w:t>
      </w:r>
    </w:p>
    <w:p w:rsidR="00393AB9" w:rsidRPr="00393AB9" w:rsidRDefault="00393AB9" w:rsidP="00905465">
      <w:pPr>
        <w:autoSpaceDE w:val="0"/>
        <w:autoSpaceDN w:val="0"/>
        <w:adjustRightInd w:val="0"/>
        <w:ind w:left="180"/>
        <w:jc w:val="both"/>
        <w:rPr>
          <w:rFonts w:ascii="Arial" w:hAnsi="Arial" w:cs="Arial"/>
          <w:color w:val="000000"/>
          <w:sz w:val="23"/>
          <w:szCs w:val="23"/>
          <w:lang w:val="es-ES"/>
        </w:rPr>
      </w:pPr>
    </w:p>
    <w:p w:rsidR="00393AB9" w:rsidRDefault="00393AB9" w:rsidP="00905465">
      <w:pPr>
        <w:autoSpaceDE w:val="0"/>
        <w:autoSpaceDN w:val="0"/>
        <w:adjustRightInd w:val="0"/>
        <w:ind w:left="180"/>
        <w:jc w:val="both"/>
        <w:rPr>
          <w:rFonts w:ascii="Arial" w:hAnsi="Arial" w:cs="Arial"/>
          <w:color w:val="000000"/>
          <w:sz w:val="23"/>
          <w:szCs w:val="23"/>
          <w:lang w:val="es-ES"/>
        </w:rPr>
      </w:pPr>
    </w:p>
    <w:p w:rsidR="00EC570D" w:rsidRDefault="00EC570D" w:rsidP="00EC570D">
      <w:pPr>
        <w:shd w:val="clear" w:color="auto" w:fill="FFFFFF"/>
        <w:jc w:val="both"/>
        <w:rPr>
          <w:rFonts w:ascii="Arial" w:eastAsia="Times New Roman" w:hAnsi="Arial" w:cs="Arial"/>
          <w:color w:val="000000"/>
          <w:sz w:val="22"/>
          <w:szCs w:val="22"/>
        </w:rPr>
      </w:pPr>
      <w:r w:rsidRPr="00396212">
        <w:rPr>
          <w:rStyle w:val="Textoennegrita"/>
          <w:rFonts w:ascii="Arial" w:eastAsia="Times New Roman" w:hAnsi="Arial" w:cs="Arial"/>
          <w:color w:val="000000"/>
          <w:sz w:val="22"/>
          <w:szCs w:val="22"/>
        </w:rPr>
        <w:t xml:space="preserve">Oferta N°13 VH </w:t>
      </w:r>
      <w:proofErr w:type="spellStart"/>
      <w:r w:rsidRPr="00396212">
        <w:rPr>
          <w:rStyle w:val="Textoennegrita"/>
          <w:rFonts w:ascii="Arial" w:eastAsia="Times New Roman" w:hAnsi="Arial" w:cs="Arial"/>
          <w:color w:val="000000"/>
          <w:sz w:val="22"/>
          <w:szCs w:val="22"/>
        </w:rPr>
        <w:t>Pintaconsa</w:t>
      </w:r>
      <w:proofErr w:type="spellEnd"/>
      <w:r w:rsidRPr="00396212">
        <w:rPr>
          <w:rStyle w:val="Textoennegrita"/>
          <w:rFonts w:ascii="Arial" w:eastAsia="Times New Roman" w:hAnsi="Arial" w:cs="Arial"/>
          <w:color w:val="000000"/>
          <w:sz w:val="22"/>
          <w:szCs w:val="22"/>
        </w:rPr>
        <w:t xml:space="preserve"> de Costa Rica</w:t>
      </w:r>
      <w:r w:rsidRPr="00396212">
        <w:rPr>
          <w:rFonts w:ascii="Arial" w:eastAsia="Times New Roman" w:hAnsi="Arial" w:cs="Arial"/>
          <w:color w:val="000000"/>
          <w:sz w:val="22"/>
          <w:szCs w:val="22"/>
        </w:rPr>
        <w:t xml:space="preserve"> </w:t>
      </w:r>
    </w:p>
    <w:p w:rsidR="00EC570D" w:rsidRDefault="00EC570D" w:rsidP="00EC570D">
      <w:pPr>
        <w:shd w:val="clear" w:color="auto" w:fill="FFFFFF"/>
        <w:ind w:left="180"/>
        <w:jc w:val="both"/>
        <w:rPr>
          <w:rFonts w:ascii="Arial" w:eastAsia="Times New Roman" w:hAnsi="Arial" w:cs="Arial"/>
          <w:color w:val="000000"/>
          <w:sz w:val="22"/>
          <w:szCs w:val="22"/>
        </w:rPr>
      </w:pPr>
    </w:p>
    <w:p w:rsidR="00EC570D" w:rsidRDefault="00EC570D" w:rsidP="00EC570D">
      <w:pPr>
        <w:shd w:val="clear" w:color="auto" w:fill="FFFFFF"/>
        <w:jc w:val="both"/>
        <w:rPr>
          <w:rFonts w:ascii="Arial" w:eastAsia="Times New Roman" w:hAnsi="Arial" w:cs="Arial"/>
          <w:color w:val="000000"/>
          <w:sz w:val="22"/>
          <w:szCs w:val="22"/>
        </w:rPr>
      </w:pPr>
      <w:r w:rsidRPr="00396212">
        <w:rPr>
          <w:rFonts w:ascii="Arial" w:eastAsia="Times New Roman" w:hAnsi="Arial" w:cs="Arial"/>
          <w:color w:val="000000"/>
          <w:sz w:val="22"/>
          <w:szCs w:val="22"/>
        </w:rPr>
        <w:t>Cotiza en forma total cada uno de los renglones solicitados en el cartel.</w:t>
      </w:r>
    </w:p>
    <w:p w:rsidR="00EC570D" w:rsidRDefault="00EC570D" w:rsidP="00EC570D">
      <w:pPr>
        <w:jc w:val="both"/>
        <w:rPr>
          <w:rFonts w:ascii="Arial" w:eastAsia="Times New Roman" w:hAnsi="Arial" w:cs="Arial"/>
          <w:color w:val="000000"/>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Incumple técnicamente con lo solicitado en el Capítulo I, aparte IV, inciso A, numerales del 1 al 6 del pliego de condiciones, respecto a los montos por metro cuadrado para los techos, paredes, pisos y estructuras metálicas. </w:t>
      </w:r>
    </w:p>
    <w:p w:rsidR="00EC570D" w:rsidRDefault="00EC570D" w:rsidP="00EC570D">
      <w:pPr>
        <w:jc w:val="both"/>
        <w:rPr>
          <w:rFonts w:ascii="Arial" w:eastAsia="Times New Roman" w:hAnsi="Arial" w:cs="Arial"/>
          <w:color w:val="000000"/>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Además no certifica mediante Declaración Jurada la fecha de inicio y final de las obras realizadas en </w:t>
      </w:r>
      <w:proofErr w:type="spellStart"/>
      <w:r w:rsidRPr="00396212">
        <w:rPr>
          <w:rFonts w:ascii="Arial" w:eastAsia="Times New Roman" w:hAnsi="Arial" w:cs="Arial"/>
          <w:color w:val="000000"/>
          <w:sz w:val="22"/>
          <w:szCs w:val="22"/>
        </w:rPr>
        <w:t>Pima</w:t>
      </w:r>
      <w:proofErr w:type="spellEnd"/>
      <w:r w:rsidRPr="00396212">
        <w:rPr>
          <w:rFonts w:ascii="Arial" w:eastAsia="Times New Roman" w:hAnsi="Arial" w:cs="Arial"/>
          <w:color w:val="000000"/>
          <w:sz w:val="22"/>
          <w:szCs w:val="22"/>
        </w:rPr>
        <w:t xml:space="preserve"> Cenada por 15.000 m² y Universidad Nacional por 20.000m².</w:t>
      </w:r>
      <w:r w:rsidRPr="00396212">
        <w:rPr>
          <w:rFonts w:ascii="Arial" w:eastAsia="Times New Roman" w:hAnsi="Arial" w:cs="Arial"/>
          <w:sz w:val="22"/>
          <w:szCs w:val="22"/>
        </w:rPr>
        <w:br/>
      </w: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Mediante oficio </w:t>
      </w:r>
      <w:r w:rsidRPr="00396212">
        <w:rPr>
          <w:rStyle w:val="Textoennegrita"/>
          <w:rFonts w:ascii="Arial" w:eastAsia="Times New Roman" w:hAnsi="Arial" w:cs="Arial"/>
          <w:color w:val="000000"/>
          <w:sz w:val="22"/>
          <w:szCs w:val="22"/>
        </w:rPr>
        <w:t>CBCR-030037-2013-PRB-01235</w:t>
      </w:r>
      <w:r w:rsidRPr="00396212">
        <w:rPr>
          <w:rFonts w:ascii="Arial" w:eastAsia="Times New Roman" w:hAnsi="Arial" w:cs="Arial"/>
          <w:color w:val="000000"/>
          <w:sz w:val="22"/>
          <w:szCs w:val="22"/>
        </w:rPr>
        <w:t>, la Unidad de Proveeduría previene al oferente para que presente esta información para lo cual le otorga plazo hasta el primero de octubre 2013.</w:t>
      </w:r>
    </w:p>
    <w:p w:rsidR="00EC570D" w:rsidRDefault="00EC570D" w:rsidP="00EC570D">
      <w:pPr>
        <w:jc w:val="both"/>
        <w:rPr>
          <w:rFonts w:ascii="Arial" w:eastAsia="Times New Roman" w:hAnsi="Arial" w:cs="Arial"/>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En oficio fechado primero de octubre y recibido en este Despacho el tres de octubre de 2013, se recibe en tiempo y forma la información requerida mediante el oficio antes mencionado, una vez revisada cumple con lo solicitado.</w:t>
      </w:r>
    </w:p>
    <w:p w:rsidR="00EC570D" w:rsidRDefault="00EC570D" w:rsidP="00EC570D">
      <w:pPr>
        <w:jc w:val="both"/>
        <w:rPr>
          <w:rFonts w:ascii="Arial" w:eastAsia="Times New Roman" w:hAnsi="Arial" w:cs="Arial"/>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Sin embargo en el Capítulo I, Aparte IV, inciso B del cartel se solicita lo siguiente: </w:t>
      </w:r>
    </w:p>
    <w:p w:rsidR="00EC570D" w:rsidRPr="00396212" w:rsidRDefault="00EC570D" w:rsidP="00EC570D">
      <w:pPr>
        <w:ind w:left="180"/>
        <w:jc w:val="both"/>
        <w:rPr>
          <w:rFonts w:ascii="Arial" w:eastAsia="Times New Roman" w:hAnsi="Arial" w:cs="Arial"/>
        </w:rPr>
      </w:pPr>
    </w:p>
    <w:p w:rsidR="00EC570D" w:rsidRPr="00396212" w:rsidRDefault="00EC570D" w:rsidP="00EC570D">
      <w:pPr>
        <w:ind w:left="709" w:right="758"/>
        <w:jc w:val="both"/>
        <w:rPr>
          <w:rFonts w:ascii="Arial" w:eastAsia="Times New Roman" w:hAnsi="Arial" w:cs="Arial"/>
          <w:sz w:val="22"/>
          <w:szCs w:val="22"/>
        </w:rPr>
      </w:pPr>
      <w:r w:rsidRPr="00396212">
        <w:rPr>
          <w:rFonts w:ascii="Arial" w:eastAsia="Times New Roman" w:hAnsi="Arial" w:cs="Arial"/>
          <w:color w:val="000000"/>
          <w:sz w:val="22"/>
          <w:szCs w:val="22"/>
        </w:rPr>
        <w:t>“Al</w:t>
      </w:r>
      <w:r w:rsidRPr="00396212">
        <w:rPr>
          <w:rStyle w:val="nfasis"/>
          <w:rFonts w:ascii="Arial" w:eastAsia="Times New Roman" w:hAnsi="Arial" w:cs="Arial"/>
          <w:color w:val="000000"/>
          <w:sz w:val="22"/>
          <w:szCs w:val="22"/>
        </w:rPr>
        <w:t xml:space="preserve"> menos tres contratos con personas físicas o jurídicas, en los cuales el servicio contratado haya sido para atender áreas de al menos 250 m2  de construcción cada uno, con obras en general de remodelación, construcción nueva o iguales a los solicitados en este cartel. Los contratos pueden estar vigentes o ejecutados durante los últimos tres (3) años anteriores a la fecha de apertura de las ofertas del presente contrato.  Cada contrato se tomará en cuenta en forma acumulativa hasta completar o superar el mínimo de 750 m2.”</w:t>
      </w:r>
      <w:r w:rsidRPr="00396212">
        <w:rPr>
          <w:rFonts w:ascii="Arial" w:eastAsia="Times New Roman" w:hAnsi="Arial" w:cs="Arial"/>
          <w:sz w:val="22"/>
          <w:szCs w:val="22"/>
        </w:rPr>
        <w:t xml:space="preserve"> </w:t>
      </w:r>
    </w:p>
    <w:p w:rsidR="00EC570D" w:rsidRDefault="00EC570D" w:rsidP="00EC570D">
      <w:pPr>
        <w:jc w:val="both"/>
        <w:rPr>
          <w:rFonts w:ascii="Arial" w:eastAsia="Times New Roman" w:hAnsi="Arial" w:cs="Arial"/>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14:</w:t>
      </w:r>
      <w:r>
        <w:rPr>
          <w:rFonts w:ascii="Arial" w:hAnsi="Arial" w:cs="Arial"/>
          <w:b/>
          <w:bCs/>
          <w:color w:val="000000"/>
          <w:sz w:val="23"/>
          <w:szCs w:val="23"/>
        </w:rPr>
        <w:tab/>
      </w:r>
      <w:proofErr w:type="spellStart"/>
      <w:r>
        <w:rPr>
          <w:rFonts w:ascii="Arial" w:hAnsi="Arial" w:cs="Arial"/>
          <w:b/>
          <w:bCs/>
          <w:color w:val="000000"/>
          <w:sz w:val="23"/>
          <w:szCs w:val="23"/>
        </w:rPr>
        <w:t>Wilrof</w:t>
      </w:r>
      <w:proofErr w:type="spellEnd"/>
      <w:r>
        <w:rPr>
          <w:rFonts w:ascii="Arial" w:hAnsi="Arial" w:cs="Arial"/>
          <w:b/>
          <w:bCs/>
          <w:color w:val="000000"/>
          <w:sz w:val="23"/>
          <w:szCs w:val="23"/>
        </w:rPr>
        <w:t xml:space="preserve"> de Heredia S.A. (Folio 609 a 650)</w:t>
      </w:r>
    </w:p>
    <w:p w:rsidR="00393AB9" w:rsidRDefault="00393AB9" w:rsidP="00EC570D">
      <w:pPr>
        <w:jc w:val="both"/>
        <w:rPr>
          <w:rFonts w:ascii="Arial" w:eastAsia="Times New Roman" w:hAnsi="Arial" w:cs="Arial"/>
        </w:rPr>
      </w:pPr>
    </w:p>
    <w:p w:rsidR="0060421B" w:rsidRDefault="0060421B" w:rsidP="00EC570D">
      <w:pPr>
        <w:jc w:val="both"/>
        <w:rPr>
          <w:rFonts w:ascii="Arial" w:eastAsia="Times New Roman" w:hAnsi="Arial" w:cs="Arial"/>
        </w:rPr>
      </w:pPr>
      <w:r>
        <w:rPr>
          <w:rFonts w:ascii="Arial" w:hAnsi="Arial" w:cs="Arial"/>
          <w:color w:val="000000"/>
          <w:sz w:val="23"/>
          <w:szCs w:val="23"/>
          <w:lang w:val="es-ES"/>
        </w:rPr>
        <w:t xml:space="preserve">Presentar incumplimiento sustancial a la hora de la cotización de precios todo esto según lo indicado por la Contraloría General de la República en su Resolución </w:t>
      </w:r>
      <w:r w:rsidRPr="003C7354">
        <w:rPr>
          <w:rFonts w:ascii="Arial" w:hAnsi="Arial" w:cs="Arial"/>
          <w:b/>
          <w:color w:val="000000"/>
          <w:sz w:val="22"/>
          <w:szCs w:val="22"/>
        </w:rPr>
        <w:t>R-DCA-191-2014 recibida el 28 de marzo del 2014</w:t>
      </w:r>
    </w:p>
    <w:p w:rsidR="00393AB9" w:rsidRDefault="00393AB9" w:rsidP="00EC570D">
      <w:pPr>
        <w:jc w:val="both"/>
        <w:rPr>
          <w:rFonts w:ascii="Arial" w:eastAsia="Times New Roman" w:hAnsi="Arial" w:cs="Arial"/>
        </w:rPr>
      </w:pPr>
    </w:p>
    <w:p w:rsidR="0060421B" w:rsidRPr="00FF5090" w:rsidRDefault="0060421B" w:rsidP="00FF5090">
      <w:pPr>
        <w:ind w:left="709" w:right="616"/>
        <w:jc w:val="both"/>
        <w:rPr>
          <w:rFonts w:ascii="Arial" w:eastAsia="Times New Roman" w:hAnsi="Arial" w:cs="Arial"/>
          <w:i/>
          <w:sz w:val="22"/>
        </w:rPr>
      </w:pPr>
      <w:r w:rsidRPr="00FF5090">
        <w:rPr>
          <w:rFonts w:ascii="Arial" w:eastAsia="Times New Roman" w:hAnsi="Arial" w:cs="Arial"/>
          <w:i/>
          <w:sz w:val="22"/>
        </w:rPr>
        <w:t xml:space="preserve">(…) “La adjudicataria no presentó su oferta económica de conformidad con lo requerido en el pliego de condiciones, ni tampoco subsanó de forma idónea y válida la prevención realizada por la Administración. En vista de lo cual, su </w:t>
      </w:r>
      <w:r w:rsidR="00FF5090" w:rsidRPr="00FF5090">
        <w:rPr>
          <w:rFonts w:ascii="Arial" w:eastAsia="Times New Roman" w:hAnsi="Arial" w:cs="Arial"/>
          <w:i/>
          <w:sz w:val="22"/>
        </w:rPr>
        <w:t>oferta resulta inelegible” (…)</w:t>
      </w:r>
    </w:p>
    <w:p w:rsidR="00485F18" w:rsidRDefault="00485F18" w:rsidP="007520D3">
      <w:pPr>
        <w:autoSpaceDE w:val="0"/>
        <w:autoSpaceDN w:val="0"/>
        <w:adjustRightInd w:val="0"/>
        <w:jc w:val="both"/>
        <w:rPr>
          <w:rFonts w:ascii="Arial" w:hAnsi="Arial" w:cs="Arial"/>
          <w:color w:val="000000"/>
          <w:sz w:val="23"/>
          <w:szCs w:val="23"/>
          <w:lang w:val="es-ES"/>
        </w:rPr>
      </w:pPr>
    </w:p>
    <w:p w:rsidR="00485F18" w:rsidRPr="00E111A9" w:rsidRDefault="00A2422A" w:rsidP="00485F18">
      <w:pPr>
        <w:keepNext/>
        <w:tabs>
          <w:tab w:val="left" w:pos="4680"/>
        </w:tabs>
        <w:autoSpaceDE w:val="0"/>
        <w:autoSpaceDN w:val="0"/>
        <w:adjustRightInd w:val="0"/>
        <w:jc w:val="both"/>
        <w:rPr>
          <w:rFonts w:ascii="Arial" w:hAnsi="Arial" w:cs="Arial"/>
          <w:b/>
          <w:bCs/>
          <w:color w:val="000000"/>
          <w:sz w:val="23"/>
          <w:szCs w:val="23"/>
          <w:lang w:val="es-ES"/>
        </w:rPr>
      </w:pPr>
      <w:r>
        <w:rPr>
          <w:rFonts w:ascii="Arial" w:hAnsi="Arial" w:cs="Arial"/>
          <w:b/>
          <w:bCs/>
          <w:color w:val="000000"/>
          <w:sz w:val="23"/>
          <w:szCs w:val="23"/>
          <w:lang w:val="es-ES"/>
        </w:rPr>
        <w:t>IX</w:t>
      </w:r>
      <w:r w:rsidR="00485F18" w:rsidRPr="00E111A9">
        <w:rPr>
          <w:rFonts w:ascii="Arial" w:hAnsi="Arial" w:cs="Arial"/>
          <w:b/>
          <w:bCs/>
          <w:color w:val="000000"/>
          <w:sz w:val="23"/>
          <w:szCs w:val="23"/>
          <w:lang w:val="es-ES"/>
        </w:rPr>
        <w:t>.  Presupuesto:</w:t>
      </w:r>
    </w:p>
    <w:p w:rsidR="001F6D1A" w:rsidRDefault="001F6D1A" w:rsidP="00485F18">
      <w:pPr>
        <w:autoSpaceDE w:val="0"/>
        <w:autoSpaceDN w:val="0"/>
        <w:adjustRightInd w:val="0"/>
        <w:jc w:val="both"/>
        <w:rPr>
          <w:rFonts w:ascii="Arial" w:hAnsi="Arial" w:cs="Arial"/>
          <w:color w:val="000000"/>
          <w:sz w:val="23"/>
          <w:szCs w:val="23"/>
          <w:lang w:val="es-ES"/>
        </w:rPr>
      </w:pPr>
    </w:p>
    <w:p w:rsidR="00485F18" w:rsidRPr="00E111A9" w:rsidRDefault="00485F18" w:rsidP="00485F18">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Para cubrir el costo de la adjudicación recomendada, se dispone de suficientes recursos en la partida presupuestaria </w:t>
      </w:r>
      <w:r w:rsidR="00EC570D">
        <w:rPr>
          <w:rFonts w:ascii="Arial" w:hAnsi="Arial" w:cs="Arial"/>
          <w:color w:val="000000"/>
          <w:sz w:val="23"/>
          <w:szCs w:val="23"/>
          <w:lang w:val="es-ES"/>
        </w:rPr>
        <w:t>1</w:t>
      </w:r>
      <w:r>
        <w:rPr>
          <w:rFonts w:ascii="Arial" w:hAnsi="Arial" w:cs="Arial"/>
          <w:color w:val="000000"/>
          <w:sz w:val="23"/>
          <w:szCs w:val="23"/>
          <w:lang w:val="es-ES"/>
        </w:rPr>
        <w:t>.0</w:t>
      </w:r>
      <w:r w:rsidR="00EC570D">
        <w:rPr>
          <w:rFonts w:ascii="Arial" w:hAnsi="Arial" w:cs="Arial"/>
          <w:color w:val="000000"/>
          <w:sz w:val="23"/>
          <w:szCs w:val="23"/>
          <w:lang w:val="es-ES"/>
        </w:rPr>
        <w:t>8</w:t>
      </w:r>
      <w:r w:rsidRPr="00E111A9">
        <w:rPr>
          <w:rFonts w:ascii="Arial" w:hAnsi="Arial" w:cs="Arial"/>
          <w:color w:val="000000"/>
          <w:sz w:val="23"/>
          <w:szCs w:val="23"/>
          <w:lang w:val="es-ES"/>
        </w:rPr>
        <w:t>.</w:t>
      </w:r>
      <w:r>
        <w:rPr>
          <w:rFonts w:ascii="Arial" w:hAnsi="Arial" w:cs="Arial"/>
          <w:color w:val="000000"/>
          <w:sz w:val="23"/>
          <w:szCs w:val="23"/>
          <w:lang w:val="es-ES"/>
        </w:rPr>
        <w:t>0</w:t>
      </w:r>
      <w:r w:rsidR="00EC570D">
        <w:rPr>
          <w:rFonts w:ascii="Arial" w:hAnsi="Arial" w:cs="Arial"/>
          <w:color w:val="000000"/>
          <w:sz w:val="23"/>
          <w:szCs w:val="23"/>
          <w:lang w:val="es-ES"/>
        </w:rPr>
        <w:t>1</w:t>
      </w:r>
      <w:r w:rsidRPr="00E111A9">
        <w:rPr>
          <w:rFonts w:ascii="Arial" w:hAnsi="Arial" w:cs="Arial"/>
          <w:color w:val="000000"/>
          <w:sz w:val="23"/>
          <w:szCs w:val="23"/>
          <w:lang w:val="es-ES"/>
        </w:rPr>
        <w:t xml:space="preserve"> “</w:t>
      </w:r>
      <w:r w:rsidR="00EC570D">
        <w:rPr>
          <w:rFonts w:ascii="Arial" w:hAnsi="Arial" w:cs="Arial"/>
          <w:color w:val="000000"/>
          <w:sz w:val="23"/>
          <w:szCs w:val="23"/>
          <w:lang w:val="es-ES"/>
        </w:rPr>
        <w:t>Mantenimiento de Edificios y Locales</w:t>
      </w:r>
      <w:r w:rsidRPr="00E111A9">
        <w:rPr>
          <w:rFonts w:ascii="Arial" w:hAnsi="Arial" w:cs="Arial"/>
          <w:color w:val="000000"/>
          <w:sz w:val="23"/>
          <w:szCs w:val="23"/>
          <w:lang w:val="es-ES"/>
        </w:rPr>
        <w:t>”, según certificación presupuestaria.</w:t>
      </w:r>
      <w:r>
        <w:rPr>
          <w:rFonts w:ascii="Arial" w:hAnsi="Arial" w:cs="Arial"/>
          <w:color w:val="000000"/>
          <w:sz w:val="23"/>
          <w:szCs w:val="23"/>
          <w:lang w:val="es-ES"/>
        </w:rPr>
        <w:t xml:space="preserve">  Así mismo se dispone que el monto máximo anual para este Contrato sea de ¢ </w:t>
      </w:r>
      <w:r w:rsidR="00EC570D">
        <w:rPr>
          <w:rFonts w:ascii="Arial" w:hAnsi="Arial" w:cs="Arial"/>
          <w:color w:val="000000"/>
          <w:sz w:val="23"/>
          <w:szCs w:val="23"/>
          <w:lang w:val="es-ES"/>
        </w:rPr>
        <w:t>10</w:t>
      </w:r>
      <w:r>
        <w:rPr>
          <w:rFonts w:ascii="Arial" w:hAnsi="Arial" w:cs="Arial"/>
          <w:color w:val="000000"/>
          <w:sz w:val="23"/>
          <w:szCs w:val="23"/>
          <w:lang w:val="es-ES"/>
        </w:rPr>
        <w:t>0.000.000</w:t>
      </w:r>
      <w:proofErr w:type="gramStart"/>
      <w:r>
        <w:rPr>
          <w:rFonts w:ascii="Arial" w:hAnsi="Arial" w:cs="Arial"/>
          <w:color w:val="000000"/>
          <w:sz w:val="23"/>
          <w:szCs w:val="23"/>
          <w:lang w:val="es-ES"/>
        </w:rPr>
        <w:t>,oo</w:t>
      </w:r>
      <w:proofErr w:type="gramEnd"/>
      <w:r>
        <w:rPr>
          <w:rFonts w:ascii="Arial" w:hAnsi="Arial" w:cs="Arial"/>
          <w:color w:val="000000"/>
          <w:sz w:val="23"/>
          <w:szCs w:val="23"/>
          <w:lang w:val="es-ES"/>
        </w:rPr>
        <w:t xml:space="preserve"> millones de colones.</w:t>
      </w:r>
    </w:p>
    <w:p w:rsidR="008F720F" w:rsidRPr="00E111A9" w:rsidRDefault="008F720F" w:rsidP="007520D3">
      <w:pPr>
        <w:autoSpaceDE w:val="0"/>
        <w:autoSpaceDN w:val="0"/>
        <w:adjustRightInd w:val="0"/>
        <w:jc w:val="both"/>
        <w:rPr>
          <w:rFonts w:ascii="Arial" w:hAnsi="Arial" w:cs="Arial"/>
          <w:color w:val="000000"/>
          <w:sz w:val="23"/>
          <w:szCs w:val="23"/>
          <w:lang w:val="es-ES"/>
        </w:rPr>
      </w:pPr>
    </w:p>
    <w:p w:rsidR="007520D3" w:rsidRPr="00E111A9" w:rsidRDefault="006C4911" w:rsidP="007520D3">
      <w:pPr>
        <w:keepNext/>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X</w:t>
      </w:r>
      <w:r w:rsidR="007520D3" w:rsidRPr="00E111A9">
        <w:rPr>
          <w:rFonts w:ascii="Arial" w:hAnsi="Arial" w:cs="Arial"/>
          <w:b/>
          <w:bCs/>
          <w:color w:val="000000"/>
          <w:sz w:val="23"/>
          <w:szCs w:val="23"/>
          <w:lang w:val="es-ES"/>
        </w:rPr>
        <w:t>.  Nivel de Adjudicación:</w:t>
      </w:r>
    </w:p>
    <w:p w:rsidR="00FF5090" w:rsidRDefault="00FF5090" w:rsidP="007520D3">
      <w:pPr>
        <w:autoSpaceDE w:val="0"/>
        <w:autoSpaceDN w:val="0"/>
        <w:adjustRightInd w:val="0"/>
        <w:jc w:val="both"/>
        <w:rPr>
          <w:rFonts w:ascii="Arial" w:hAnsi="Arial" w:cs="Arial"/>
          <w:color w:val="000000"/>
          <w:sz w:val="23"/>
          <w:szCs w:val="23"/>
          <w:lang w:val="es-ES"/>
        </w:rPr>
      </w:pPr>
    </w:p>
    <w:p w:rsidR="007520D3" w:rsidRPr="00E111A9" w:rsidRDefault="007520D3" w:rsidP="007520D3">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Acorde con el artículo 1</w:t>
      </w:r>
      <w:r w:rsidR="00B84034" w:rsidRPr="00E111A9">
        <w:rPr>
          <w:rFonts w:ascii="Arial" w:hAnsi="Arial" w:cs="Arial"/>
          <w:color w:val="000000"/>
          <w:sz w:val="23"/>
          <w:szCs w:val="23"/>
          <w:lang w:val="es-ES"/>
        </w:rPr>
        <w:t>8</w:t>
      </w:r>
      <w:r w:rsidRPr="00E111A9">
        <w:rPr>
          <w:rFonts w:ascii="Arial" w:hAnsi="Arial" w:cs="Arial"/>
          <w:color w:val="000000"/>
          <w:sz w:val="23"/>
          <w:szCs w:val="23"/>
          <w:lang w:val="es-ES"/>
        </w:rPr>
        <w:t xml:space="preserve"> del Reglamento Interno de Contratos Administrativos del Benemérito Cuerpo de Bomberos de Costa Rica, le corresponde adjudicar al</w:t>
      </w:r>
      <w:r w:rsidR="00FE065E">
        <w:rPr>
          <w:rFonts w:ascii="Arial" w:hAnsi="Arial" w:cs="Arial"/>
          <w:color w:val="000000"/>
          <w:sz w:val="23"/>
          <w:szCs w:val="23"/>
          <w:lang w:val="es-ES"/>
        </w:rPr>
        <w:t xml:space="preserve"> Comité de Adjudicaciones </w:t>
      </w:r>
      <w:r w:rsidR="00C85387" w:rsidRPr="00E111A9">
        <w:rPr>
          <w:rFonts w:ascii="Arial" w:hAnsi="Arial" w:cs="Arial"/>
          <w:color w:val="000000"/>
          <w:sz w:val="23"/>
          <w:szCs w:val="23"/>
          <w:lang w:val="es-ES"/>
        </w:rPr>
        <w:t xml:space="preserve">del </w:t>
      </w:r>
      <w:r w:rsidRPr="00E111A9">
        <w:rPr>
          <w:rFonts w:ascii="Arial" w:hAnsi="Arial" w:cs="Arial"/>
          <w:color w:val="000000"/>
          <w:sz w:val="23"/>
          <w:szCs w:val="23"/>
          <w:lang w:val="es-ES"/>
        </w:rPr>
        <w:t>Cuerpo de Bomberos.</w:t>
      </w:r>
    </w:p>
    <w:p w:rsidR="00C75678" w:rsidRDefault="00C75678" w:rsidP="006F4ABF">
      <w:pPr>
        <w:autoSpaceDE w:val="0"/>
        <w:autoSpaceDN w:val="0"/>
        <w:adjustRightInd w:val="0"/>
        <w:jc w:val="center"/>
        <w:rPr>
          <w:rFonts w:ascii="Arial" w:hAnsi="Arial" w:cs="Arial"/>
          <w:b/>
          <w:bCs/>
          <w:color w:val="000000"/>
          <w:sz w:val="23"/>
          <w:szCs w:val="23"/>
          <w:lang w:val="es-ES"/>
        </w:rPr>
      </w:pPr>
    </w:p>
    <w:p w:rsidR="00485F18" w:rsidRPr="00E111A9" w:rsidRDefault="00485F18" w:rsidP="006F4ABF">
      <w:pPr>
        <w:autoSpaceDE w:val="0"/>
        <w:autoSpaceDN w:val="0"/>
        <w:adjustRightInd w:val="0"/>
        <w:jc w:val="center"/>
        <w:rPr>
          <w:rFonts w:ascii="Arial" w:hAnsi="Arial" w:cs="Arial"/>
          <w:b/>
          <w:bCs/>
          <w:color w:val="000000"/>
          <w:sz w:val="23"/>
          <w:szCs w:val="23"/>
          <w:lang w:val="es-ES"/>
        </w:rPr>
      </w:pPr>
    </w:p>
    <w:p w:rsidR="006F4ABF" w:rsidRPr="00E111A9" w:rsidRDefault="006F4ABF" w:rsidP="006F4ABF">
      <w:pPr>
        <w:autoSpaceDE w:val="0"/>
        <w:autoSpaceDN w:val="0"/>
        <w:adjustRightInd w:val="0"/>
        <w:jc w:val="center"/>
        <w:rPr>
          <w:rFonts w:ascii="Arial" w:hAnsi="Arial" w:cs="Arial"/>
          <w:b/>
          <w:bCs/>
          <w:color w:val="000000"/>
          <w:sz w:val="23"/>
          <w:szCs w:val="23"/>
          <w:lang w:val="es-ES"/>
        </w:rPr>
      </w:pPr>
      <w:r w:rsidRPr="00E111A9">
        <w:rPr>
          <w:rFonts w:ascii="Arial" w:hAnsi="Arial" w:cs="Arial"/>
          <w:b/>
          <w:bCs/>
          <w:color w:val="000000"/>
          <w:sz w:val="23"/>
          <w:szCs w:val="23"/>
          <w:lang w:val="es-ES"/>
        </w:rPr>
        <w:t>Atentamente,</w:t>
      </w:r>
    </w:p>
    <w:p w:rsidR="00C75678" w:rsidRPr="00E111A9" w:rsidRDefault="00C75678" w:rsidP="006F4ABF">
      <w:pPr>
        <w:autoSpaceDE w:val="0"/>
        <w:autoSpaceDN w:val="0"/>
        <w:adjustRightInd w:val="0"/>
        <w:jc w:val="center"/>
        <w:rPr>
          <w:rFonts w:ascii="Arial" w:hAnsi="Arial" w:cs="Arial"/>
          <w:b/>
          <w:bCs/>
          <w:color w:val="000000"/>
          <w:sz w:val="23"/>
          <w:szCs w:val="23"/>
          <w:lang w:val="es-ES"/>
        </w:rPr>
      </w:pPr>
    </w:p>
    <w:p w:rsidR="00C75678" w:rsidRDefault="00C75678" w:rsidP="006F4ABF">
      <w:pPr>
        <w:autoSpaceDE w:val="0"/>
        <w:autoSpaceDN w:val="0"/>
        <w:adjustRightInd w:val="0"/>
        <w:jc w:val="center"/>
        <w:rPr>
          <w:rFonts w:ascii="Arial" w:hAnsi="Arial" w:cs="Arial"/>
          <w:b/>
          <w:bCs/>
          <w:color w:val="000000"/>
          <w:sz w:val="23"/>
          <w:szCs w:val="23"/>
          <w:lang w:val="es-ES"/>
        </w:rPr>
      </w:pPr>
    </w:p>
    <w:p w:rsidR="001F6D1A" w:rsidRPr="00E111A9" w:rsidRDefault="001F6D1A" w:rsidP="006F4ABF">
      <w:pPr>
        <w:autoSpaceDE w:val="0"/>
        <w:autoSpaceDN w:val="0"/>
        <w:adjustRightInd w:val="0"/>
        <w:jc w:val="center"/>
        <w:rPr>
          <w:rFonts w:ascii="Arial" w:hAnsi="Arial" w:cs="Arial"/>
          <w:b/>
          <w:bCs/>
          <w:color w:val="000000"/>
          <w:sz w:val="23"/>
          <w:szCs w:val="23"/>
          <w:lang w:val="es-ES"/>
        </w:rPr>
      </w:pPr>
    </w:p>
    <w:p w:rsidR="00ED2C17" w:rsidRPr="00E111A9" w:rsidRDefault="00ED2C17" w:rsidP="006F4ABF">
      <w:pPr>
        <w:autoSpaceDE w:val="0"/>
        <w:autoSpaceDN w:val="0"/>
        <w:adjustRightInd w:val="0"/>
        <w:jc w:val="center"/>
        <w:rPr>
          <w:rFonts w:ascii="Arial" w:hAnsi="Arial" w:cs="Arial"/>
          <w:b/>
          <w:bCs/>
          <w:color w:val="000000"/>
          <w:sz w:val="23"/>
          <w:szCs w:val="23"/>
          <w:lang w:val="es-ES"/>
        </w:rPr>
      </w:pPr>
    </w:p>
    <w:p w:rsidR="00FC6F34" w:rsidRPr="00E111A9" w:rsidRDefault="00FC6F34" w:rsidP="006F4ABF">
      <w:pPr>
        <w:autoSpaceDE w:val="0"/>
        <w:autoSpaceDN w:val="0"/>
        <w:adjustRightInd w:val="0"/>
        <w:jc w:val="center"/>
        <w:rPr>
          <w:rFonts w:ascii="Arial" w:hAnsi="Arial" w:cs="Arial"/>
          <w:b/>
          <w:bCs/>
          <w:color w:val="000000"/>
          <w:sz w:val="23"/>
          <w:szCs w:val="23"/>
          <w:lang w:val="es-ES"/>
        </w:rPr>
      </w:pPr>
    </w:p>
    <w:p w:rsidR="006F4ABF" w:rsidRPr="00E111A9" w:rsidRDefault="006F4ABF" w:rsidP="006F4ABF">
      <w:pPr>
        <w:autoSpaceDE w:val="0"/>
        <w:autoSpaceDN w:val="0"/>
        <w:adjustRightInd w:val="0"/>
        <w:jc w:val="center"/>
        <w:rPr>
          <w:rFonts w:ascii="Arial" w:hAnsi="Arial" w:cs="Arial"/>
          <w:b/>
          <w:bCs/>
          <w:color w:val="000000"/>
          <w:sz w:val="23"/>
          <w:szCs w:val="23"/>
          <w:lang w:val="es-ES"/>
        </w:rPr>
      </w:pPr>
    </w:p>
    <w:p w:rsidR="001F6D1A" w:rsidRDefault="001F6D1A" w:rsidP="001F6D1A">
      <w:pPr>
        <w:keepNext/>
        <w:autoSpaceDE w:val="0"/>
        <w:autoSpaceDN w:val="0"/>
        <w:adjustRightInd w:val="0"/>
        <w:jc w:val="center"/>
        <w:rPr>
          <w:rFonts w:ascii="Arial" w:hAnsi="Arial" w:cs="Arial"/>
          <w:b/>
          <w:bCs/>
          <w:color w:val="000000"/>
          <w:sz w:val="23"/>
          <w:szCs w:val="23"/>
          <w:lang w:val="es-ES"/>
        </w:rPr>
      </w:pPr>
      <w:r w:rsidRPr="00E111A9">
        <w:rPr>
          <w:rFonts w:ascii="Arial" w:hAnsi="Arial" w:cs="Arial"/>
          <w:b/>
          <w:bCs/>
          <w:color w:val="000000"/>
          <w:sz w:val="23"/>
          <w:szCs w:val="23"/>
          <w:lang w:val="es-ES"/>
        </w:rPr>
        <w:t>Alejandro Segura Chavarría</w:t>
      </w:r>
      <w:r>
        <w:rPr>
          <w:rFonts w:ascii="Arial" w:hAnsi="Arial" w:cs="Arial"/>
          <w:b/>
          <w:bCs/>
          <w:color w:val="000000"/>
          <w:sz w:val="23"/>
          <w:szCs w:val="23"/>
          <w:lang w:val="es-ES"/>
        </w:rPr>
        <w:t xml:space="preserve"> </w:t>
      </w:r>
      <w:r>
        <w:rPr>
          <w:rFonts w:ascii="Arial" w:hAnsi="Arial" w:cs="Arial"/>
          <w:b/>
          <w:bCs/>
          <w:color w:val="000000"/>
          <w:sz w:val="23"/>
          <w:szCs w:val="23"/>
          <w:lang w:val="es-ES"/>
        </w:rPr>
        <w:tab/>
      </w:r>
      <w:r>
        <w:rPr>
          <w:rFonts w:ascii="Arial" w:hAnsi="Arial" w:cs="Arial"/>
          <w:b/>
          <w:bCs/>
          <w:color w:val="000000"/>
          <w:sz w:val="23"/>
          <w:szCs w:val="23"/>
          <w:lang w:val="es-ES"/>
        </w:rPr>
        <w:tab/>
      </w:r>
      <w:proofErr w:type="spellStart"/>
      <w:r>
        <w:rPr>
          <w:rFonts w:ascii="Arial" w:hAnsi="Arial" w:cs="Arial"/>
          <w:b/>
          <w:bCs/>
          <w:color w:val="000000"/>
          <w:sz w:val="23"/>
          <w:szCs w:val="23"/>
          <w:lang w:val="es-ES"/>
        </w:rPr>
        <w:t>Lic</w:t>
      </w:r>
      <w:proofErr w:type="spellEnd"/>
      <w:r>
        <w:rPr>
          <w:rFonts w:ascii="Arial" w:hAnsi="Arial" w:cs="Arial"/>
          <w:b/>
          <w:bCs/>
          <w:color w:val="000000"/>
          <w:sz w:val="23"/>
          <w:szCs w:val="23"/>
          <w:lang w:val="es-ES"/>
        </w:rPr>
        <w:t xml:space="preserve"> Guido Picado Jiménez</w:t>
      </w:r>
      <w:r>
        <w:rPr>
          <w:rFonts w:ascii="Arial" w:hAnsi="Arial" w:cs="Arial"/>
          <w:b/>
          <w:bCs/>
          <w:color w:val="000000"/>
          <w:sz w:val="23"/>
          <w:szCs w:val="23"/>
          <w:lang w:val="es-ES"/>
        </w:rPr>
        <w:tab/>
      </w:r>
    </w:p>
    <w:p w:rsidR="00C85387" w:rsidRPr="00E111A9" w:rsidRDefault="001F6D1A" w:rsidP="001F6D1A">
      <w:pPr>
        <w:keepNext/>
        <w:autoSpaceDE w:val="0"/>
        <w:autoSpaceDN w:val="0"/>
        <w:adjustRightInd w:val="0"/>
        <w:rPr>
          <w:rFonts w:ascii="Arial" w:hAnsi="Arial" w:cs="Arial"/>
          <w:b/>
          <w:bCs/>
          <w:color w:val="000000"/>
          <w:sz w:val="23"/>
          <w:szCs w:val="23"/>
          <w:lang w:val="es-ES"/>
        </w:rPr>
      </w:pPr>
      <w:r>
        <w:rPr>
          <w:rFonts w:ascii="Arial" w:hAnsi="Arial" w:cs="Arial"/>
          <w:b/>
          <w:bCs/>
          <w:color w:val="000000"/>
          <w:sz w:val="23"/>
          <w:szCs w:val="23"/>
          <w:lang w:val="es-ES"/>
        </w:rPr>
        <w:t xml:space="preserve">     Analista Unidad de Proveeduría</w:t>
      </w:r>
      <w:r>
        <w:rPr>
          <w:rFonts w:ascii="Arial" w:hAnsi="Arial" w:cs="Arial"/>
          <w:b/>
          <w:bCs/>
          <w:color w:val="000000"/>
          <w:sz w:val="23"/>
          <w:szCs w:val="23"/>
          <w:lang w:val="es-ES"/>
        </w:rPr>
        <w:tab/>
        <w:t xml:space="preserve">      Jefe Unidad de Proveeduría</w:t>
      </w:r>
    </w:p>
    <w:p w:rsidR="006A4F2D" w:rsidRDefault="006A4F2D" w:rsidP="001F6D1A">
      <w:pPr>
        <w:autoSpaceDE w:val="0"/>
        <w:autoSpaceDN w:val="0"/>
        <w:adjustRightInd w:val="0"/>
        <w:jc w:val="center"/>
        <w:rPr>
          <w:rFonts w:ascii="Arial" w:hAnsi="Arial" w:cs="Arial"/>
          <w:b/>
          <w:bCs/>
          <w:color w:val="000000"/>
          <w:sz w:val="23"/>
          <w:szCs w:val="23"/>
          <w:lang w:val="es-ES"/>
        </w:rPr>
      </w:pPr>
    </w:p>
    <w:p w:rsidR="00485F18" w:rsidRDefault="00485F18" w:rsidP="001F6D1A">
      <w:pPr>
        <w:autoSpaceDE w:val="0"/>
        <w:autoSpaceDN w:val="0"/>
        <w:adjustRightInd w:val="0"/>
        <w:jc w:val="center"/>
        <w:rPr>
          <w:rFonts w:ascii="Arial" w:hAnsi="Arial" w:cs="Arial"/>
          <w:b/>
          <w:bCs/>
          <w:color w:val="000000"/>
          <w:sz w:val="23"/>
          <w:szCs w:val="23"/>
          <w:lang w:val="es-ES"/>
        </w:rPr>
      </w:pPr>
    </w:p>
    <w:p w:rsidR="00485F18" w:rsidRDefault="00485F18" w:rsidP="00686978">
      <w:pPr>
        <w:autoSpaceDE w:val="0"/>
        <w:autoSpaceDN w:val="0"/>
        <w:adjustRightInd w:val="0"/>
        <w:jc w:val="both"/>
        <w:rPr>
          <w:rFonts w:ascii="Arial" w:hAnsi="Arial" w:cs="Arial"/>
          <w:b/>
          <w:bCs/>
          <w:color w:val="000000"/>
          <w:sz w:val="23"/>
          <w:szCs w:val="23"/>
          <w:lang w:val="es-ES"/>
        </w:rPr>
      </w:pPr>
    </w:p>
    <w:p w:rsidR="003058DD" w:rsidRPr="00E111A9" w:rsidRDefault="003058DD" w:rsidP="00686978">
      <w:pPr>
        <w:autoSpaceDE w:val="0"/>
        <w:autoSpaceDN w:val="0"/>
        <w:adjustRightInd w:val="0"/>
        <w:jc w:val="both"/>
        <w:rPr>
          <w:rFonts w:ascii="Arial" w:hAnsi="Arial" w:cs="Arial"/>
          <w:b/>
          <w:bCs/>
          <w:color w:val="000000"/>
          <w:sz w:val="23"/>
          <w:szCs w:val="23"/>
          <w:lang w:val="es-ES"/>
        </w:rPr>
      </w:pPr>
    </w:p>
    <w:sectPr w:rsidR="003058DD" w:rsidRPr="00E111A9" w:rsidSect="00FE065E">
      <w:headerReference w:type="default" r:id="rId8"/>
      <w:footerReference w:type="default" r:id="rId9"/>
      <w:headerReference w:type="first" r:id="rId10"/>
      <w:footerReference w:type="first" r:id="rId11"/>
      <w:pgSz w:w="12240" w:h="15840"/>
      <w:pgMar w:top="1417" w:right="1701" w:bottom="1417"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D0" w:rsidRDefault="00EC0FD0">
      <w:r>
        <w:separator/>
      </w:r>
    </w:p>
  </w:endnote>
  <w:endnote w:type="continuationSeparator" w:id="0">
    <w:p w:rsidR="00EC0FD0" w:rsidRDefault="00EC0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1)">
    <w:altName w:val="Arial"/>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A73ECF" w:rsidRPr="00B84034" w:rsidRDefault="00A73ECF" w:rsidP="00B84034">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882A82" w:rsidRPr="00882A82">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A73ECF" w:rsidRDefault="00A73E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D0" w:rsidRDefault="00EC0FD0">
      <w:r>
        <w:separator/>
      </w:r>
    </w:p>
  </w:footnote>
  <w:footnote w:type="continuationSeparator" w:id="0">
    <w:p w:rsidR="00EC0FD0" w:rsidRDefault="00EC0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Pr="00D27F75" w:rsidRDefault="00A73ECF" w:rsidP="00B84034">
    <w:pPr>
      <w:pStyle w:val="Encabezado"/>
      <w:jc w:val="center"/>
      <w:rPr>
        <w:rFonts w:ascii="Arial" w:hAnsi="Arial"/>
        <w:b/>
        <w:sz w:val="26"/>
        <w:szCs w:val="26"/>
        <w:lang w:val="es-ES_tradnl"/>
      </w:rPr>
    </w:pPr>
    <w:r w:rsidRPr="00D27F75">
      <w:rPr>
        <w:rFonts w:ascii="Arial" w:hAnsi="Arial"/>
        <w:b/>
        <w:sz w:val="26"/>
        <w:szCs w:val="26"/>
        <w:lang w:val="es-ES_tradnl"/>
      </w:rPr>
      <w:t>Benemérito Cuerpo de Bomberos de Costa Rica</w:t>
    </w:r>
  </w:p>
  <w:p w:rsidR="00A73ECF" w:rsidRPr="00D27F75" w:rsidRDefault="00A73ECF" w:rsidP="00B84034">
    <w:pPr>
      <w:pStyle w:val="Encabezado"/>
      <w:jc w:val="center"/>
      <w:rPr>
        <w:rFonts w:ascii="Arial" w:hAnsi="Arial"/>
        <w:b/>
        <w:lang w:val="es-ES_tradnl"/>
      </w:rPr>
    </w:pPr>
    <w:r w:rsidRPr="00D27F75">
      <w:rPr>
        <w:rFonts w:ascii="Arial" w:hAnsi="Arial"/>
        <w:b/>
        <w:noProof/>
      </w:rPr>
      <w:t>UNIDAD DE PROVEEDURÍA</w:t>
    </w:r>
  </w:p>
  <w:p w:rsidR="00A73ECF" w:rsidRPr="00B84034" w:rsidRDefault="00E9179A" w:rsidP="00B84034">
    <w:pPr>
      <w:pStyle w:val="Encabezado"/>
      <w:rPr>
        <w:b/>
        <w:sz w:val="14"/>
      </w:rPr>
    </w:pPr>
    <w:r w:rsidRPr="00E9179A">
      <w:rPr>
        <w:rFonts w:ascii="Arial" w:hAnsi="Arial"/>
        <w:b/>
        <w:noProof/>
        <w:lang w:eastAsia="es-CR"/>
      </w:rPr>
      <w:pict>
        <v:shapetype id="_x0000_t32" coordsize="21600,21600" o:spt="32" o:oned="t" path="m,l21600,21600e" filled="f">
          <v:path arrowok="t" fillok="f" o:connecttype="none"/>
          <o:lock v:ext="edit" shapetype="t"/>
        </v:shapetype>
        <v:shape id="_x0000_s2049" type="#_x0000_t32" style="position:absolute;margin-left:-35.9pt;margin-top:1.25pt;width:489.1pt;height:0;z-index:251660288"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Default="00A73ECF" w:rsidP="00B84034">
    <w:pPr>
      <w:pStyle w:val="Encabezado"/>
      <w:jc w:val="center"/>
    </w:pPr>
    <w:r w:rsidRPr="002321AD">
      <w:rPr>
        <w:noProof/>
        <w:lang w:eastAsia="es-CR"/>
      </w:rPr>
      <w:drawing>
        <wp:inline distT="0" distB="0" distL="0" distR="0">
          <wp:extent cx="1190625" cy="1190625"/>
          <wp:effectExtent l="19050" t="0" r="9525"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1199879" cy="1199879"/>
                  </a:xfrm>
                  <a:prstGeom prst="rect">
                    <a:avLst/>
                  </a:prstGeom>
                  <a:noFill/>
                  <a:ln w="9525">
                    <a:noFill/>
                    <a:miter lim="800000"/>
                    <a:headEnd/>
                    <a:tailEnd/>
                  </a:ln>
                </pic:spPr>
              </pic:pic>
            </a:graphicData>
          </a:graphic>
        </wp:inline>
      </w:drawing>
    </w:r>
  </w:p>
  <w:p w:rsidR="00A73ECF" w:rsidRPr="003A5102" w:rsidRDefault="00A73ECF" w:rsidP="00B84034">
    <w:pPr>
      <w:pStyle w:val="Encabezado"/>
      <w:jc w:val="center"/>
      <w:rPr>
        <w:rFonts w:ascii="Arial" w:hAnsi="Arial"/>
        <w:lang w:val="es-ES_tradnl"/>
      </w:rPr>
    </w:pPr>
    <w:r w:rsidRPr="003A5102">
      <w:rPr>
        <w:rFonts w:ascii="Arial" w:hAnsi="Arial"/>
        <w:lang w:val="es-ES_tradnl"/>
      </w:rPr>
      <w:t>Benemérito Cuerpo de Bomberos de Costa Rica</w:t>
    </w:r>
  </w:p>
  <w:p w:rsidR="00A73ECF" w:rsidRPr="00CE1EB5" w:rsidRDefault="00A73ECF" w:rsidP="00B84034">
    <w:pPr>
      <w:pStyle w:val="Encabezado"/>
      <w:pBdr>
        <w:bottom w:val="single" w:sz="12" w:space="1" w:color="auto"/>
      </w:pBdr>
      <w:jc w:val="center"/>
      <w:rPr>
        <w:b/>
        <w:bCs/>
        <w:lang w:val="es-ES_tradnl"/>
      </w:rPr>
    </w:pPr>
    <w:r>
      <w:rPr>
        <w:b/>
        <w:bCs/>
        <w:lang w:val="es-ES_tradnl"/>
      </w:rPr>
      <w:t>Unidad de Proveeduría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4BC"/>
    <w:multiLevelType w:val="hybridMultilevel"/>
    <w:tmpl w:val="1FE85E94"/>
    <w:lvl w:ilvl="0" w:tplc="B8923EB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
    <w:nsid w:val="119663AE"/>
    <w:multiLevelType w:val="hybridMultilevel"/>
    <w:tmpl w:val="C69CE446"/>
    <w:lvl w:ilvl="0" w:tplc="F98061C8">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9648F4"/>
    <w:multiLevelType w:val="hybridMultilevel"/>
    <w:tmpl w:val="937EB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CB5FF6"/>
    <w:multiLevelType w:val="hybridMultilevel"/>
    <w:tmpl w:val="84ECCB28"/>
    <w:lvl w:ilvl="0" w:tplc="FF7017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5C90430"/>
    <w:multiLevelType w:val="multilevel"/>
    <w:tmpl w:val="BA6C4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D67914"/>
    <w:multiLevelType w:val="hybridMultilevel"/>
    <w:tmpl w:val="ED7664A6"/>
    <w:lvl w:ilvl="0" w:tplc="88689524">
      <w:start w:val="6"/>
      <w:numFmt w:val="bullet"/>
      <w:lvlText w:val="-"/>
      <w:lvlJc w:val="left"/>
      <w:pPr>
        <w:tabs>
          <w:tab w:val="num" w:pos="1443"/>
        </w:tabs>
        <w:ind w:left="1443" w:hanging="360"/>
      </w:pPr>
      <w:rPr>
        <w:rFonts w:ascii="Arial" w:eastAsia="MS Mincho" w:hAnsi="Arial" w:cs="Arial" w:hint="default"/>
        <w:b/>
      </w:rPr>
    </w:lvl>
    <w:lvl w:ilvl="1" w:tplc="0C0A0003" w:tentative="1">
      <w:start w:val="1"/>
      <w:numFmt w:val="bullet"/>
      <w:lvlText w:val="o"/>
      <w:lvlJc w:val="left"/>
      <w:pPr>
        <w:tabs>
          <w:tab w:val="num" w:pos="2163"/>
        </w:tabs>
        <w:ind w:left="2163" w:hanging="360"/>
      </w:pPr>
      <w:rPr>
        <w:rFonts w:ascii="Courier New" w:hAnsi="Courier New" w:cs="Courier New" w:hint="default"/>
      </w:rPr>
    </w:lvl>
    <w:lvl w:ilvl="2" w:tplc="0C0A0005" w:tentative="1">
      <w:start w:val="1"/>
      <w:numFmt w:val="bullet"/>
      <w:lvlText w:val=""/>
      <w:lvlJc w:val="left"/>
      <w:pPr>
        <w:tabs>
          <w:tab w:val="num" w:pos="2883"/>
        </w:tabs>
        <w:ind w:left="2883" w:hanging="360"/>
      </w:pPr>
      <w:rPr>
        <w:rFonts w:ascii="Wingdings" w:hAnsi="Wingdings" w:hint="default"/>
      </w:rPr>
    </w:lvl>
    <w:lvl w:ilvl="3" w:tplc="0C0A0001" w:tentative="1">
      <w:start w:val="1"/>
      <w:numFmt w:val="bullet"/>
      <w:lvlText w:val=""/>
      <w:lvlJc w:val="left"/>
      <w:pPr>
        <w:tabs>
          <w:tab w:val="num" w:pos="3603"/>
        </w:tabs>
        <w:ind w:left="3603" w:hanging="360"/>
      </w:pPr>
      <w:rPr>
        <w:rFonts w:ascii="Symbol" w:hAnsi="Symbol" w:hint="default"/>
      </w:rPr>
    </w:lvl>
    <w:lvl w:ilvl="4" w:tplc="0C0A0003" w:tentative="1">
      <w:start w:val="1"/>
      <w:numFmt w:val="bullet"/>
      <w:lvlText w:val="o"/>
      <w:lvlJc w:val="left"/>
      <w:pPr>
        <w:tabs>
          <w:tab w:val="num" w:pos="4323"/>
        </w:tabs>
        <w:ind w:left="4323" w:hanging="360"/>
      </w:pPr>
      <w:rPr>
        <w:rFonts w:ascii="Courier New" w:hAnsi="Courier New" w:cs="Courier New" w:hint="default"/>
      </w:rPr>
    </w:lvl>
    <w:lvl w:ilvl="5" w:tplc="0C0A0005" w:tentative="1">
      <w:start w:val="1"/>
      <w:numFmt w:val="bullet"/>
      <w:lvlText w:val=""/>
      <w:lvlJc w:val="left"/>
      <w:pPr>
        <w:tabs>
          <w:tab w:val="num" w:pos="5043"/>
        </w:tabs>
        <w:ind w:left="5043" w:hanging="360"/>
      </w:pPr>
      <w:rPr>
        <w:rFonts w:ascii="Wingdings" w:hAnsi="Wingdings" w:hint="default"/>
      </w:rPr>
    </w:lvl>
    <w:lvl w:ilvl="6" w:tplc="0C0A0001" w:tentative="1">
      <w:start w:val="1"/>
      <w:numFmt w:val="bullet"/>
      <w:lvlText w:val=""/>
      <w:lvlJc w:val="left"/>
      <w:pPr>
        <w:tabs>
          <w:tab w:val="num" w:pos="5763"/>
        </w:tabs>
        <w:ind w:left="5763" w:hanging="360"/>
      </w:pPr>
      <w:rPr>
        <w:rFonts w:ascii="Symbol" w:hAnsi="Symbol" w:hint="default"/>
      </w:rPr>
    </w:lvl>
    <w:lvl w:ilvl="7" w:tplc="0C0A0003" w:tentative="1">
      <w:start w:val="1"/>
      <w:numFmt w:val="bullet"/>
      <w:lvlText w:val="o"/>
      <w:lvlJc w:val="left"/>
      <w:pPr>
        <w:tabs>
          <w:tab w:val="num" w:pos="6483"/>
        </w:tabs>
        <w:ind w:left="6483" w:hanging="360"/>
      </w:pPr>
      <w:rPr>
        <w:rFonts w:ascii="Courier New" w:hAnsi="Courier New" w:cs="Courier New" w:hint="default"/>
      </w:rPr>
    </w:lvl>
    <w:lvl w:ilvl="8" w:tplc="0C0A0005" w:tentative="1">
      <w:start w:val="1"/>
      <w:numFmt w:val="bullet"/>
      <w:lvlText w:val=""/>
      <w:lvlJc w:val="left"/>
      <w:pPr>
        <w:tabs>
          <w:tab w:val="num" w:pos="7203"/>
        </w:tabs>
        <w:ind w:left="7203" w:hanging="360"/>
      </w:pPr>
      <w:rPr>
        <w:rFonts w:ascii="Wingdings" w:hAnsi="Wingdings" w:hint="default"/>
      </w:rPr>
    </w:lvl>
  </w:abstractNum>
  <w:abstractNum w:abstractNumId="6">
    <w:nsid w:val="1A7535F4"/>
    <w:multiLevelType w:val="hybridMultilevel"/>
    <w:tmpl w:val="CC7EBD82"/>
    <w:lvl w:ilvl="0" w:tplc="07B06902">
      <w:start w:val="1"/>
      <w:numFmt w:val="bullet"/>
      <w:lvlText w:val=""/>
      <w:lvlJc w:val="left"/>
      <w:pPr>
        <w:ind w:left="720" w:hanging="360"/>
      </w:pPr>
      <w:rPr>
        <w:rFonts w:ascii="Symbol" w:eastAsia="MS Mincho"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E820630"/>
    <w:multiLevelType w:val="hybridMultilevel"/>
    <w:tmpl w:val="5BE25A8E"/>
    <w:lvl w:ilvl="0" w:tplc="74A2FF80">
      <w:start w:val="41"/>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26376E6"/>
    <w:multiLevelType w:val="hybridMultilevel"/>
    <w:tmpl w:val="09B487E6"/>
    <w:lvl w:ilvl="0" w:tplc="AB3E1D7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260C4F2C"/>
    <w:multiLevelType w:val="hybridMultilevel"/>
    <w:tmpl w:val="39B09414"/>
    <w:lvl w:ilvl="0" w:tplc="B12A09AE">
      <w:start w:val="1"/>
      <w:numFmt w:val="decimal"/>
      <w:lvlText w:val="%1."/>
      <w:lvlJc w:val="left"/>
      <w:pPr>
        <w:tabs>
          <w:tab w:val="num" w:pos="363"/>
        </w:tabs>
        <w:ind w:left="363" w:hanging="363"/>
      </w:pPr>
      <w:rPr>
        <w:rFonts w:hint="default"/>
        <w:b w:val="0"/>
        <w:i w:val="0"/>
        <w:caps w:val="0"/>
        <w:strike w:val="0"/>
        <w:dstrike w:val="0"/>
        <w:shadow w:val="0"/>
        <w:emboss w:val="0"/>
        <w:imprint w:val="0"/>
        <w:vanish w:val="0"/>
        <w:color w:val="auto"/>
        <w:sz w:val="20"/>
        <w:szCs w:val="20"/>
        <w:u w:val="none"/>
        <w:effect w:val="none"/>
        <w:vertAlign w:val="baseline"/>
      </w:rPr>
    </w:lvl>
    <w:lvl w:ilvl="1" w:tplc="1BE460FE">
      <w:start w:val="1"/>
      <w:numFmt w:val="upperRoman"/>
      <w:lvlText w:val="%2."/>
      <w:lvlJc w:val="right"/>
      <w:pPr>
        <w:tabs>
          <w:tab w:val="num" w:pos="900"/>
        </w:tabs>
        <w:ind w:left="900" w:hanging="180"/>
      </w:pPr>
      <w:rPr>
        <w:rFonts w:ascii="Arial (W1)" w:hAnsi="Arial (W1)" w:hint="default"/>
        <w:b/>
        <w:i w:val="0"/>
        <w:sz w:val="24"/>
      </w:rPr>
    </w:lvl>
    <w:lvl w:ilvl="2" w:tplc="7944B1EA">
      <w:start w:val="1"/>
      <w:numFmt w:val="lowerRoman"/>
      <w:lvlText w:val="%3."/>
      <w:lvlJc w:val="right"/>
      <w:pPr>
        <w:tabs>
          <w:tab w:val="num" w:pos="1800"/>
        </w:tabs>
        <w:ind w:left="1800" w:hanging="180"/>
      </w:pPr>
    </w:lvl>
    <w:lvl w:ilvl="3" w:tplc="100A9B2E" w:tentative="1">
      <w:start w:val="1"/>
      <w:numFmt w:val="decimal"/>
      <w:lvlText w:val="%4."/>
      <w:lvlJc w:val="left"/>
      <w:pPr>
        <w:tabs>
          <w:tab w:val="num" w:pos="2520"/>
        </w:tabs>
        <w:ind w:left="2520" w:hanging="360"/>
      </w:pPr>
    </w:lvl>
    <w:lvl w:ilvl="4" w:tplc="C3504CB4" w:tentative="1">
      <w:start w:val="1"/>
      <w:numFmt w:val="lowerLetter"/>
      <w:lvlText w:val="%5."/>
      <w:lvlJc w:val="left"/>
      <w:pPr>
        <w:tabs>
          <w:tab w:val="num" w:pos="3240"/>
        </w:tabs>
        <w:ind w:left="3240" w:hanging="360"/>
      </w:pPr>
    </w:lvl>
    <w:lvl w:ilvl="5" w:tplc="E762483E" w:tentative="1">
      <w:start w:val="1"/>
      <w:numFmt w:val="lowerRoman"/>
      <w:lvlText w:val="%6."/>
      <w:lvlJc w:val="right"/>
      <w:pPr>
        <w:tabs>
          <w:tab w:val="num" w:pos="3960"/>
        </w:tabs>
        <w:ind w:left="3960" w:hanging="180"/>
      </w:pPr>
    </w:lvl>
    <w:lvl w:ilvl="6" w:tplc="FE92EB1C" w:tentative="1">
      <w:start w:val="1"/>
      <w:numFmt w:val="decimal"/>
      <w:lvlText w:val="%7."/>
      <w:lvlJc w:val="left"/>
      <w:pPr>
        <w:tabs>
          <w:tab w:val="num" w:pos="4680"/>
        </w:tabs>
        <w:ind w:left="4680" w:hanging="360"/>
      </w:pPr>
    </w:lvl>
    <w:lvl w:ilvl="7" w:tplc="26C25438" w:tentative="1">
      <w:start w:val="1"/>
      <w:numFmt w:val="lowerLetter"/>
      <w:lvlText w:val="%8."/>
      <w:lvlJc w:val="left"/>
      <w:pPr>
        <w:tabs>
          <w:tab w:val="num" w:pos="5400"/>
        </w:tabs>
        <w:ind w:left="5400" w:hanging="360"/>
      </w:pPr>
    </w:lvl>
    <w:lvl w:ilvl="8" w:tplc="73BA3064" w:tentative="1">
      <w:start w:val="1"/>
      <w:numFmt w:val="lowerRoman"/>
      <w:lvlText w:val="%9."/>
      <w:lvlJc w:val="right"/>
      <w:pPr>
        <w:tabs>
          <w:tab w:val="num" w:pos="6120"/>
        </w:tabs>
        <w:ind w:left="6120" w:hanging="180"/>
      </w:pPr>
    </w:lvl>
  </w:abstractNum>
  <w:abstractNum w:abstractNumId="10">
    <w:nsid w:val="26CC125C"/>
    <w:multiLevelType w:val="hybridMultilevel"/>
    <w:tmpl w:val="03FAE46A"/>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11">
    <w:nsid w:val="2C6B3070"/>
    <w:multiLevelType w:val="hybridMultilevel"/>
    <w:tmpl w:val="A34AB5BE"/>
    <w:lvl w:ilvl="0" w:tplc="DAC8A432">
      <w:start w:val="5"/>
      <w:numFmt w:val="bullet"/>
      <w:lvlText w:val="-"/>
      <w:lvlJc w:val="left"/>
      <w:pPr>
        <w:ind w:left="1068" w:hanging="360"/>
      </w:pPr>
      <w:rPr>
        <w:rFonts w:ascii="Arial" w:eastAsia="MS Mincho" w:hAnsi="Aria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nsid w:val="2D7C25FC"/>
    <w:multiLevelType w:val="hybridMultilevel"/>
    <w:tmpl w:val="D3CCE472"/>
    <w:lvl w:ilvl="0" w:tplc="79C60082">
      <w:start w:val="1"/>
      <w:numFmt w:val="bullet"/>
      <w:lvlText w:val="-"/>
      <w:lvlJc w:val="left"/>
      <w:pPr>
        <w:ind w:left="540" w:hanging="360"/>
      </w:pPr>
      <w:rPr>
        <w:rFonts w:ascii="Arial" w:eastAsia="MS Mincho"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13">
    <w:nsid w:val="33242F08"/>
    <w:multiLevelType w:val="hybridMultilevel"/>
    <w:tmpl w:val="F508C5A4"/>
    <w:lvl w:ilvl="0" w:tplc="140A0001">
      <w:start w:val="1"/>
      <w:numFmt w:val="bullet"/>
      <w:lvlText w:val=""/>
      <w:lvlJc w:val="left"/>
      <w:pPr>
        <w:ind w:left="3780" w:hanging="360"/>
      </w:pPr>
      <w:rPr>
        <w:rFonts w:ascii="Symbol" w:hAnsi="Symbol" w:hint="default"/>
      </w:rPr>
    </w:lvl>
    <w:lvl w:ilvl="1" w:tplc="140A0003">
      <w:start w:val="1"/>
      <w:numFmt w:val="bullet"/>
      <w:lvlText w:val="o"/>
      <w:lvlJc w:val="left"/>
      <w:pPr>
        <w:ind w:left="4500" w:hanging="360"/>
      </w:pPr>
      <w:rPr>
        <w:rFonts w:ascii="Courier New" w:hAnsi="Courier New" w:cs="Courier New" w:hint="default"/>
      </w:rPr>
    </w:lvl>
    <w:lvl w:ilvl="2" w:tplc="140A0005" w:tentative="1">
      <w:start w:val="1"/>
      <w:numFmt w:val="bullet"/>
      <w:lvlText w:val=""/>
      <w:lvlJc w:val="left"/>
      <w:pPr>
        <w:ind w:left="5220" w:hanging="360"/>
      </w:pPr>
      <w:rPr>
        <w:rFonts w:ascii="Wingdings" w:hAnsi="Wingdings" w:hint="default"/>
      </w:rPr>
    </w:lvl>
    <w:lvl w:ilvl="3" w:tplc="140A0001" w:tentative="1">
      <w:start w:val="1"/>
      <w:numFmt w:val="bullet"/>
      <w:lvlText w:val=""/>
      <w:lvlJc w:val="left"/>
      <w:pPr>
        <w:ind w:left="5940" w:hanging="360"/>
      </w:pPr>
      <w:rPr>
        <w:rFonts w:ascii="Symbol" w:hAnsi="Symbol" w:hint="default"/>
      </w:rPr>
    </w:lvl>
    <w:lvl w:ilvl="4" w:tplc="140A0003" w:tentative="1">
      <w:start w:val="1"/>
      <w:numFmt w:val="bullet"/>
      <w:lvlText w:val="o"/>
      <w:lvlJc w:val="left"/>
      <w:pPr>
        <w:ind w:left="6660" w:hanging="360"/>
      </w:pPr>
      <w:rPr>
        <w:rFonts w:ascii="Courier New" w:hAnsi="Courier New" w:cs="Courier New" w:hint="default"/>
      </w:rPr>
    </w:lvl>
    <w:lvl w:ilvl="5" w:tplc="140A0005" w:tentative="1">
      <w:start w:val="1"/>
      <w:numFmt w:val="bullet"/>
      <w:lvlText w:val=""/>
      <w:lvlJc w:val="left"/>
      <w:pPr>
        <w:ind w:left="7380" w:hanging="360"/>
      </w:pPr>
      <w:rPr>
        <w:rFonts w:ascii="Wingdings" w:hAnsi="Wingdings" w:hint="default"/>
      </w:rPr>
    </w:lvl>
    <w:lvl w:ilvl="6" w:tplc="140A0001" w:tentative="1">
      <w:start w:val="1"/>
      <w:numFmt w:val="bullet"/>
      <w:lvlText w:val=""/>
      <w:lvlJc w:val="left"/>
      <w:pPr>
        <w:ind w:left="8100" w:hanging="360"/>
      </w:pPr>
      <w:rPr>
        <w:rFonts w:ascii="Symbol" w:hAnsi="Symbol" w:hint="default"/>
      </w:rPr>
    </w:lvl>
    <w:lvl w:ilvl="7" w:tplc="140A0003" w:tentative="1">
      <w:start w:val="1"/>
      <w:numFmt w:val="bullet"/>
      <w:lvlText w:val="o"/>
      <w:lvlJc w:val="left"/>
      <w:pPr>
        <w:ind w:left="8820" w:hanging="360"/>
      </w:pPr>
      <w:rPr>
        <w:rFonts w:ascii="Courier New" w:hAnsi="Courier New" w:cs="Courier New" w:hint="default"/>
      </w:rPr>
    </w:lvl>
    <w:lvl w:ilvl="8" w:tplc="140A0005" w:tentative="1">
      <w:start w:val="1"/>
      <w:numFmt w:val="bullet"/>
      <w:lvlText w:val=""/>
      <w:lvlJc w:val="left"/>
      <w:pPr>
        <w:ind w:left="9540" w:hanging="360"/>
      </w:pPr>
      <w:rPr>
        <w:rFonts w:ascii="Wingdings" w:hAnsi="Wingdings" w:hint="default"/>
      </w:rPr>
    </w:lvl>
  </w:abstractNum>
  <w:abstractNum w:abstractNumId="14">
    <w:nsid w:val="34C76D27"/>
    <w:multiLevelType w:val="hybridMultilevel"/>
    <w:tmpl w:val="2DAEEE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9900C1A"/>
    <w:multiLevelType w:val="hybridMultilevel"/>
    <w:tmpl w:val="62CC9940"/>
    <w:lvl w:ilvl="0" w:tplc="140A0011">
      <w:start w:val="1"/>
      <w:numFmt w:val="decimal"/>
      <w:lvlText w:val="%1)"/>
      <w:lvlJc w:val="left"/>
      <w:pPr>
        <w:ind w:left="1425" w:hanging="360"/>
      </w:pPr>
      <w:rPr>
        <w:rFonts w:hint="default"/>
      </w:rPr>
    </w:lvl>
    <w:lvl w:ilvl="1" w:tplc="140A0019" w:tentative="1">
      <w:start w:val="1"/>
      <w:numFmt w:val="lowerLetter"/>
      <w:lvlText w:val="%2."/>
      <w:lvlJc w:val="left"/>
      <w:pPr>
        <w:ind w:left="2145" w:hanging="360"/>
      </w:pPr>
    </w:lvl>
    <w:lvl w:ilvl="2" w:tplc="140A001B" w:tentative="1">
      <w:start w:val="1"/>
      <w:numFmt w:val="lowerRoman"/>
      <w:lvlText w:val="%3."/>
      <w:lvlJc w:val="right"/>
      <w:pPr>
        <w:ind w:left="2865" w:hanging="180"/>
      </w:pPr>
    </w:lvl>
    <w:lvl w:ilvl="3" w:tplc="140A000F" w:tentative="1">
      <w:start w:val="1"/>
      <w:numFmt w:val="decimal"/>
      <w:lvlText w:val="%4."/>
      <w:lvlJc w:val="left"/>
      <w:pPr>
        <w:ind w:left="3585" w:hanging="360"/>
      </w:pPr>
    </w:lvl>
    <w:lvl w:ilvl="4" w:tplc="140A0019" w:tentative="1">
      <w:start w:val="1"/>
      <w:numFmt w:val="lowerLetter"/>
      <w:lvlText w:val="%5."/>
      <w:lvlJc w:val="left"/>
      <w:pPr>
        <w:ind w:left="4305" w:hanging="360"/>
      </w:pPr>
    </w:lvl>
    <w:lvl w:ilvl="5" w:tplc="140A001B" w:tentative="1">
      <w:start w:val="1"/>
      <w:numFmt w:val="lowerRoman"/>
      <w:lvlText w:val="%6."/>
      <w:lvlJc w:val="right"/>
      <w:pPr>
        <w:ind w:left="5025" w:hanging="180"/>
      </w:pPr>
    </w:lvl>
    <w:lvl w:ilvl="6" w:tplc="140A000F" w:tentative="1">
      <w:start w:val="1"/>
      <w:numFmt w:val="decimal"/>
      <w:lvlText w:val="%7."/>
      <w:lvlJc w:val="left"/>
      <w:pPr>
        <w:ind w:left="5745" w:hanging="360"/>
      </w:pPr>
    </w:lvl>
    <w:lvl w:ilvl="7" w:tplc="140A0019" w:tentative="1">
      <w:start w:val="1"/>
      <w:numFmt w:val="lowerLetter"/>
      <w:lvlText w:val="%8."/>
      <w:lvlJc w:val="left"/>
      <w:pPr>
        <w:ind w:left="6465" w:hanging="360"/>
      </w:pPr>
    </w:lvl>
    <w:lvl w:ilvl="8" w:tplc="140A001B" w:tentative="1">
      <w:start w:val="1"/>
      <w:numFmt w:val="lowerRoman"/>
      <w:lvlText w:val="%9."/>
      <w:lvlJc w:val="right"/>
      <w:pPr>
        <w:ind w:left="7185" w:hanging="180"/>
      </w:pPr>
    </w:lvl>
  </w:abstractNum>
  <w:abstractNum w:abstractNumId="16">
    <w:nsid w:val="3DFE6DDF"/>
    <w:multiLevelType w:val="hybridMultilevel"/>
    <w:tmpl w:val="D1C880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1BD3212"/>
    <w:multiLevelType w:val="hybridMultilevel"/>
    <w:tmpl w:val="E4E612E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28C2DDF"/>
    <w:multiLevelType w:val="multilevel"/>
    <w:tmpl w:val="127EC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761381"/>
    <w:multiLevelType w:val="hybridMultilevel"/>
    <w:tmpl w:val="AFA0172E"/>
    <w:lvl w:ilvl="0" w:tplc="98209DC8">
      <w:start w:val="1"/>
      <w:numFmt w:val="lowerLetter"/>
      <w:lvlText w:val="%1)"/>
      <w:lvlJc w:val="left"/>
      <w:pPr>
        <w:tabs>
          <w:tab w:val="num" w:pos="502"/>
        </w:tabs>
        <w:ind w:left="502" w:hanging="36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0">
    <w:nsid w:val="46FE3A44"/>
    <w:multiLevelType w:val="hybridMultilevel"/>
    <w:tmpl w:val="416ADE9A"/>
    <w:lvl w:ilvl="0" w:tplc="465CC4F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nsid w:val="4B036429"/>
    <w:multiLevelType w:val="hybridMultilevel"/>
    <w:tmpl w:val="000C07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F471953"/>
    <w:multiLevelType w:val="hybridMultilevel"/>
    <w:tmpl w:val="D82A8688"/>
    <w:lvl w:ilvl="0" w:tplc="AE72C4F8">
      <w:start w:val="1"/>
      <w:numFmt w:val="lowerLetter"/>
      <w:lvlText w:val="%1."/>
      <w:lvlJc w:val="left"/>
      <w:pPr>
        <w:ind w:left="540" w:hanging="360"/>
      </w:pPr>
      <w:rPr>
        <w:rFonts w:hint="default"/>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23">
    <w:nsid w:val="502027DF"/>
    <w:multiLevelType w:val="hybridMultilevel"/>
    <w:tmpl w:val="325654FC"/>
    <w:lvl w:ilvl="0" w:tplc="C50AA688">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4">
    <w:nsid w:val="63661E94"/>
    <w:multiLevelType w:val="hybridMultilevel"/>
    <w:tmpl w:val="F500B6A0"/>
    <w:lvl w:ilvl="0" w:tplc="90DAA7D4">
      <w:numFmt w:val="bullet"/>
      <w:lvlText w:val="-"/>
      <w:lvlJc w:val="left"/>
      <w:pPr>
        <w:ind w:left="540" w:hanging="360"/>
      </w:pPr>
      <w:rPr>
        <w:rFonts w:ascii="Verdana" w:eastAsia="Times New Roman" w:hAnsi="Verdana"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25">
    <w:nsid w:val="6543038E"/>
    <w:multiLevelType w:val="hybridMultilevel"/>
    <w:tmpl w:val="28BC0AAA"/>
    <w:lvl w:ilvl="0" w:tplc="F30E1970">
      <w:start w:val="1"/>
      <w:numFmt w:val="lowerLetter"/>
      <w:lvlText w:val="%1-"/>
      <w:lvlJc w:val="left"/>
      <w:pPr>
        <w:ind w:left="218" w:hanging="360"/>
      </w:pPr>
      <w:rPr>
        <w:rFonts w:hint="default"/>
        <w:b/>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26">
    <w:nsid w:val="6C030228"/>
    <w:multiLevelType w:val="hybridMultilevel"/>
    <w:tmpl w:val="D4CE5DBA"/>
    <w:lvl w:ilvl="0" w:tplc="852084D2">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7">
    <w:nsid w:val="72090A65"/>
    <w:multiLevelType w:val="hybridMultilevel"/>
    <w:tmpl w:val="84ECCB28"/>
    <w:lvl w:ilvl="0" w:tplc="FF7017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21A1BD2"/>
    <w:multiLevelType w:val="hybridMultilevel"/>
    <w:tmpl w:val="EEF6FCFC"/>
    <w:lvl w:ilvl="0" w:tplc="E06E899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9">
    <w:nsid w:val="7AE91ADE"/>
    <w:multiLevelType w:val="multilevel"/>
    <w:tmpl w:val="CB028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B2625F3"/>
    <w:multiLevelType w:val="hybridMultilevel"/>
    <w:tmpl w:val="2862855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BF837AB"/>
    <w:multiLevelType w:val="hybridMultilevel"/>
    <w:tmpl w:val="FD72C4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E2A5D1F"/>
    <w:multiLevelType w:val="hybridMultilevel"/>
    <w:tmpl w:val="F920C984"/>
    <w:lvl w:ilvl="0" w:tplc="A8EE313A">
      <w:start w:val="100"/>
      <w:numFmt w:val="bullet"/>
      <w:lvlText w:val="-"/>
      <w:lvlJc w:val="left"/>
      <w:pPr>
        <w:ind w:left="540" w:hanging="360"/>
      </w:pPr>
      <w:rPr>
        <w:rFonts w:ascii="Arial" w:eastAsia="Times New Roman"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num w:numId="1">
    <w:abstractNumId w:val="19"/>
  </w:num>
  <w:num w:numId="2">
    <w:abstractNumId w:val="28"/>
  </w:num>
  <w:num w:numId="3">
    <w:abstractNumId w:val="5"/>
  </w:num>
  <w:num w:numId="4">
    <w:abstractNumId w:val="30"/>
  </w:num>
  <w:num w:numId="5">
    <w:abstractNumId w:val="13"/>
  </w:num>
  <w:num w:numId="6">
    <w:abstractNumId w:val="11"/>
  </w:num>
  <w:num w:numId="7">
    <w:abstractNumId w:val="2"/>
  </w:num>
  <w:num w:numId="8">
    <w:abstractNumId w:val="23"/>
  </w:num>
  <w:num w:numId="9">
    <w:abstractNumId w:val="27"/>
  </w:num>
  <w:num w:numId="10">
    <w:abstractNumId w:val="3"/>
  </w:num>
  <w:num w:numId="11">
    <w:abstractNumId w:val="17"/>
  </w:num>
  <w:num w:numId="12">
    <w:abstractNumId w:val="26"/>
  </w:num>
  <w:num w:numId="13">
    <w:abstractNumId w:val="31"/>
  </w:num>
  <w:num w:numId="14">
    <w:abstractNumId w:val="8"/>
  </w:num>
  <w:num w:numId="15">
    <w:abstractNumId w:val="10"/>
  </w:num>
  <w:num w:numId="16">
    <w:abstractNumId w:val="21"/>
  </w:num>
  <w:num w:numId="17">
    <w:abstractNumId w:val="25"/>
  </w:num>
  <w:num w:numId="18">
    <w:abstractNumId w:val="22"/>
  </w:num>
  <w:num w:numId="19">
    <w:abstractNumId w:val="7"/>
  </w:num>
  <w:num w:numId="20">
    <w:abstractNumId w:val="14"/>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20"/>
  </w:num>
  <w:num w:numId="26">
    <w:abstractNumId w:val="15"/>
  </w:num>
  <w:num w:numId="27">
    <w:abstractNumId w:val="0"/>
  </w:num>
  <w:num w:numId="28">
    <w:abstractNumId w:val="6"/>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2"/>
  </w:num>
  <w:num w:numId="32">
    <w:abstractNumId w:val="1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47106"/>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686978"/>
    <w:rsid w:val="00003D81"/>
    <w:rsid w:val="00007411"/>
    <w:rsid w:val="00007CB5"/>
    <w:rsid w:val="00013414"/>
    <w:rsid w:val="0002099B"/>
    <w:rsid w:val="00020A92"/>
    <w:rsid w:val="00021783"/>
    <w:rsid w:val="00021E84"/>
    <w:rsid w:val="0002235C"/>
    <w:rsid w:val="00022407"/>
    <w:rsid w:val="00023C0B"/>
    <w:rsid w:val="00025AB4"/>
    <w:rsid w:val="00027969"/>
    <w:rsid w:val="0003744D"/>
    <w:rsid w:val="00043E9D"/>
    <w:rsid w:val="00046E35"/>
    <w:rsid w:val="000514CB"/>
    <w:rsid w:val="00055975"/>
    <w:rsid w:val="00066ECD"/>
    <w:rsid w:val="00073021"/>
    <w:rsid w:val="0008246F"/>
    <w:rsid w:val="0009187F"/>
    <w:rsid w:val="00093579"/>
    <w:rsid w:val="000965C8"/>
    <w:rsid w:val="000972A6"/>
    <w:rsid w:val="000974A2"/>
    <w:rsid w:val="000A2C22"/>
    <w:rsid w:val="000A2E53"/>
    <w:rsid w:val="000A4964"/>
    <w:rsid w:val="000A6F8B"/>
    <w:rsid w:val="000B13CD"/>
    <w:rsid w:val="000B3B2C"/>
    <w:rsid w:val="000B4550"/>
    <w:rsid w:val="000C1536"/>
    <w:rsid w:val="000C3735"/>
    <w:rsid w:val="000C4CEF"/>
    <w:rsid w:val="000C6429"/>
    <w:rsid w:val="000D2337"/>
    <w:rsid w:val="000D2442"/>
    <w:rsid w:val="000D267C"/>
    <w:rsid w:val="000D502D"/>
    <w:rsid w:val="000D6723"/>
    <w:rsid w:val="000E08ED"/>
    <w:rsid w:val="000E0AA8"/>
    <w:rsid w:val="000E0D3E"/>
    <w:rsid w:val="000E110F"/>
    <w:rsid w:val="000E4A5B"/>
    <w:rsid w:val="000F10E3"/>
    <w:rsid w:val="000F364A"/>
    <w:rsid w:val="000F4A50"/>
    <w:rsid w:val="000F6A26"/>
    <w:rsid w:val="00103C1A"/>
    <w:rsid w:val="00104498"/>
    <w:rsid w:val="00104BA4"/>
    <w:rsid w:val="00110402"/>
    <w:rsid w:val="001112EE"/>
    <w:rsid w:val="001115F0"/>
    <w:rsid w:val="001260A6"/>
    <w:rsid w:val="00126170"/>
    <w:rsid w:val="0013284F"/>
    <w:rsid w:val="00137C00"/>
    <w:rsid w:val="001522F8"/>
    <w:rsid w:val="00152D45"/>
    <w:rsid w:val="0015337F"/>
    <w:rsid w:val="00155BDE"/>
    <w:rsid w:val="00162F41"/>
    <w:rsid w:val="0016411D"/>
    <w:rsid w:val="001670A1"/>
    <w:rsid w:val="00185BE4"/>
    <w:rsid w:val="001911BB"/>
    <w:rsid w:val="00192C29"/>
    <w:rsid w:val="001A3055"/>
    <w:rsid w:val="001A38A8"/>
    <w:rsid w:val="001A523E"/>
    <w:rsid w:val="001A59F5"/>
    <w:rsid w:val="001A5B0B"/>
    <w:rsid w:val="001B12D0"/>
    <w:rsid w:val="001B48A1"/>
    <w:rsid w:val="001B4FBD"/>
    <w:rsid w:val="001B63E4"/>
    <w:rsid w:val="001C20CB"/>
    <w:rsid w:val="001C30F5"/>
    <w:rsid w:val="001D0BF8"/>
    <w:rsid w:val="001D19CC"/>
    <w:rsid w:val="001D5204"/>
    <w:rsid w:val="001D61A6"/>
    <w:rsid w:val="001D6A35"/>
    <w:rsid w:val="001E3BF0"/>
    <w:rsid w:val="001E3CEC"/>
    <w:rsid w:val="001E3FC9"/>
    <w:rsid w:val="001F19EA"/>
    <w:rsid w:val="001F6090"/>
    <w:rsid w:val="001F61FA"/>
    <w:rsid w:val="001F6D1A"/>
    <w:rsid w:val="0020299F"/>
    <w:rsid w:val="00213EB4"/>
    <w:rsid w:val="00214462"/>
    <w:rsid w:val="00217F44"/>
    <w:rsid w:val="0022102E"/>
    <w:rsid w:val="002232AC"/>
    <w:rsid w:val="00223526"/>
    <w:rsid w:val="00223743"/>
    <w:rsid w:val="00226D58"/>
    <w:rsid w:val="002321AD"/>
    <w:rsid w:val="0023308A"/>
    <w:rsid w:val="002331A4"/>
    <w:rsid w:val="00233A7B"/>
    <w:rsid w:val="00233D82"/>
    <w:rsid w:val="00234D47"/>
    <w:rsid w:val="00234F6A"/>
    <w:rsid w:val="00240EEB"/>
    <w:rsid w:val="00241E0E"/>
    <w:rsid w:val="00244867"/>
    <w:rsid w:val="002459A5"/>
    <w:rsid w:val="0025064A"/>
    <w:rsid w:val="002510EF"/>
    <w:rsid w:val="00253C8F"/>
    <w:rsid w:val="002562B4"/>
    <w:rsid w:val="00256552"/>
    <w:rsid w:val="00256CB5"/>
    <w:rsid w:val="002613B3"/>
    <w:rsid w:val="00261BA5"/>
    <w:rsid w:val="00266F34"/>
    <w:rsid w:val="002737A4"/>
    <w:rsid w:val="002779BE"/>
    <w:rsid w:val="002806FE"/>
    <w:rsid w:val="002816D0"/>
    <w:rsid w:val="00282299"/>
    <w:rsid w:val="002827DD"/>
    <w:rsid w:val="002838FE"/>
    <w:rsid w:val="00284882"/>
    <w:rsid w:val="0029130B"/>
    <w:rsid w:val="00292ABC"/>
    <w:rsid w:val="002939BC"/>
    <w:rsid w:val="00295D6C"/>
    <w:rsid w:val="00296C21"/>
    <w:rsid w:val="002A2017"/>
    <w:rsid w:val="002A7137"/>
    <w:rsid w:val="002B1CA9"/>
    <w:rsid w:val="002B430E"/>
    <w:rsid w:val="002B4F5F"/>
    <w:rsid w:val="002B6C52"/>
    <w:rsid w:val="002C03B9"/>
    <w:rsid w:val="002C0813"/>
    <w:rsid w:val="002C1645"/>
    <w:rsid w:val="002C1A92"/>
    <w:rsid w:val="002C3906"/>
    <w:rsid w:val="002C459F"/>
    <w:rsid w:val="002C626E"/>
    <w:rsid w:val="002C6B8A"/>
    <w:rsid w:val="002D01EE"/>
    <w:rsid w:val="002D1853"/>
    <w:rsid w:val="002E05E7"/>
    <w:rsid w:val="002E5652"/>
    <w:rsid w:val="002E6668"/>
    <w:rsid w:val="002E6E55"/>
    <w:rsid w:val="002E794E"/>
    <w:rsid w:val="002F53C1"/>
    <w:rsid w:val="0030576B"/>
    <w:rsid w:val="003058DD"/>
    <w:rsid w:val="00311653"/>
    <w:rsid w:val="00311D15"/>
    <w:rsid w:val="00313C50"/>
    <w:rsid w:val="00314E03"/>
    <w:rsid w:val="00314FB5"/>
    <w:rsid w:val="00315B3A"/>
    <w:rsid w:val="003175C5"/>
    <w:rsid w:val="00321B7C"/>
    <w:rsid w:val="00323FAF"/>
    <w:rsid w:val="0032490C"/>
    <w:rsid w:val="0033138D"/>
    <w:rsid w:val="00331E0B"/>
    <w:rsid w:val="0033256A"/>
    <w:rsid w:val="00334FBF"/>
    <w:rsid w:val="00335FC2"/>
    <w:rsid w:val="00343C67"/>
    <w:rsid w:val="00344FE6"/>
    <w:rsid w:val="00345ECD"/>
    <w:rsid w:val="0034793E"/>
    <w:rsid w:val="00347A6B"/>
    <w:rsid w:val="00350219"/>
    <w:rsid w:val="00350C79"/>
    <w:rsid w:val="0036240D"/>
    <w:rsid w:val="00370671"/>
    <w:rsid w:val="00371ED5"/>
    <w:rsid w:val="00372414"/>
    <w:rsid w:val="00372825"/>
    <w:rsid w:val="00375144"/>
    <w:rsid w:val="00375ECC"/>
    <w:rsid w:val="0037668A"/>
    <w:rsid w:val="00377AC1"/>
    <w:rsid w:val="0038113A"/>
    <w:rsid w:val="00386833"/>
    <w:rsid w:val="003905D8"/>
    <w:rsid w:val="00391BE6"/>
    <w:rsid w:val="003923AC"/>
    <w:rsid w:val="00393AB9"/>
    <w:rsid w:val="00396212"/>
    <w:rsid w:val="003A179E"/>
    <w:rsid w:val="003A2CDE"/>
    <w:rsid w:val="003A32E0"/>
    <w:rsid w:val="003B0CF4"/>
    <w:rsid w:val="003B2CEE"/>
    <w:rsid w:val="003B3402"/>
    <w:rsid w:val="003B79EF"/>
    <w:rsid w:val="003C0D30"/>
    <w:rsid w:val="003C7354"/>
    <w:rsid w:val="003D5F3A"/>
    <w:rsid w:val="003D5F64"/>
    <w:rsid w:val="003D6C6E"/>
    <w:rsid w:val="003E27C7"/>
    <w:rsid w:val="003E2B14"/>
    <w:rsid w:val="003E340D"/>
    <w:rsid w:val="003E70D7"/>
    <w:rsid w:val="003E7447"/>
    <w:rsid w:val="003E7686"/>
    <w:rsid w:val="003F2511"/>
    <w:rsid w:val="003F4DC9"/>
    <w:rsid w:val="0040098C"/>
    <w:rsid w:val="004012F8"/>
    <w:rsid w:val="0040364F"/>
    <w:rsid w:val="00406D29"/>
    <w:rsid w:val="00413971"/>
    <w:rsid w:val="00415F21"/>
    <w:rsid w:val="004230DE"/>
    <w:rsid w:val="00423BBD"/>
    <w:rsid w:val="00425BB9"/>
    <w:rsid w:val="004271A2"/>
    <w:rsid w:val="004320EB"/>
    <w:rsid w:val="00435426"/>
    <w:rsid w:val="00435CD7"/>
    <w:rsid w:val="00436B7D"/>
    <w:rsid w:val="0043701C"/>
    <w:rsid w:val="004375AF"/>
    <w:rsid w:val="00441195"/>
    <w:rsid w:val="00441379"/>
    <w:rsid w:val="00441530"/>
    <w:rsid w:val="00441CC3"/>
    <w:rsid w:val="00441FAF"/>
    <w:rsid w:val="00442601"/>
    <w:rsid w:val="0045705F"/>
    <w:rsid w:val="0046019B"/>
    <w:rsid w:val="00461D8C"/>
    <w:rsid w:val="00463988"/>
    <w:rsid w:val="00464DDA"/>
    <w:rsid w:val="00476A0B"/>
    <w:rsid w:val="00477C6D"/>
    <w:rsid w:val="00484396"/>
    <w:rsid w:val="004855A4"/>
    <w:rsid w:val="00485AD4"/>
    <w:rsid w:val="00485F18"/>
    <w:rsid w:val="00487A66"/>
    <w:rsid w:val="00490396"/>
    <w:rsid w:val="004946A6"/>
    <w:rsid w:val="004974E5"/>
    <w:rsid w:val="004A31B0"/>
    <w:rsid w:val="004A6A0F"/>
    <w:rsid w:val="004B2804"/>
    <w:rsid w:val="004B2A4E"/>
    <w:rsid w:val="004B4335"/>
    <w:rsid w:val="004B5AD8"/>
    <w:rsid w:val="004C27F9"/>
    <w:rsid w:val="004C5412"/>
    <w:rsid w:val="004C54EB"/>
    <w:rsid w:val="004C640E"/>
    <w:rsid w:val="004D4AA1"/>
    <w:rsid w:val="004D6546"/>
    <w:rsid w:val="004E0D65"/>
    <w:rsid w:val="004E109B"/>
    <w:rsid w:val="004E5E4F"/>
    <w:rsid w:val="004F1CE0"/>
    <w:rsid w:val="004F397F"/>
    <w:rsid w:val="004F63D6"/>
    <w:rsid w:val="00500590"/>
    <w:rsid w:val="00502D43"/>
    <w:rsid w:val="005031CD"/>
    <w:rsid w:val="005046B9"/>
    <w:rsid w:val="00507FFA"/>
    <w:rsid w:val="00510357"/>
    <w:rsid w:val="00510766"/>
    <w:rsid w:val="00513C69"/>
    <w:rsid w:val="0051512B"/>
    <w:rsid w:val="00515E35"/>
    <w:rsid w:val="005206F9"/>
    <w:rsid w:val="00523A6F"/>
    <w:rsid w:val="005343F2"/>
    <w:rsid w:val="00535892"/>
    <w:rsid w:val="00535E94"/>
    <w:rsid w:val="00536CB7"/>
    <w:rsid w:val="00541808"/>
    <w:rsid w:val="00545D19"/>
    <w:rsid w:val="00561728"/>
    <w:rsid w:val="00563C8C"/>
    <w:rsid w:val="00572055"/>
    <w:rsid w:val="005728C4"/>
    <w:rsid w:val="005774E1"/>
    <w:rsid w:val="00577D48"/>
    <w:rsid w:val="005815A5"/>
    <w:rsid w:val="005820F9"/>
    <w:rsid w:val="005856E0"/>
    <w:rsid w:val="0058576B"/>
    <w:rsid w:val="00586F7F"/>
    <w:rsid w:val="00591B67"/>
    <w:rsid w:val="00597F7A"/>
    <w:rsid w:val="005A3D4B"/>
    <w:rsid w:val="005A5C95"/>
    <w:rsid w:val="005A668B"/>
    <w:rsid w:val="005A6F47"/>
    <w:rsid w:val="005B02FB"/>
    <w:rsid w:val="005B3CF9"/>
    <w:rsid w:val="005B6A4E"/>
    <w:rsid w:val="005C1EFC"/>
    <w:rsid w:val="005D158E"/>
    <w:rsid w:val="005D1883"/>
    <w:rsid w:val="005D2FDF"/>
    <w:rsid w:val="005D4A53"/>
    <w:rsid w:val="005D543F"/>
    <w:rsid w:val="005D5B24"/>
    <w:rsid w:val="005D751C"/>
    <w:rsid w:val="005E0D92"/>
    <w:rsid w:val="005E34A2"/>
    <w:rsid w:val="005F08F3"/>
    <w:rsid w:val="005F3919"/>
    <w:rsid w:val="005F5410"/>
    <w:rsid w:val="005F74A9"/>
    <w:rsid w:val="00602AB6"/>
    <w:rsid w:val="006038E6"/>
    <w:rsid w:val="0060421B"/>
    <w:rsid w:val="00604688"/>
    <w:rsid w:val="00611008"/>
    <w:rsid w:val="0062065B"/>
    <w:rsid w:val="00624925"/>
    <w:rsid w:val="006310A9"/>
    <w:rsid w:val="00636611"/>
    <w:rsid w:val="0063724C"/>
    <w:rsid w:val="006402C3"/>
    <w:rsid w:val="0064436B"/>
    <w:rsid w:val="00650768"/>
    <w:rsid w:val="006509F8"/>
    <w:rsid w:val="0065272A"/>
    <w:rsid w:val="00660E35"/>
    <w:rsid w:val="006656AC"/>
    <w:rsid w:val="006724B5"/>
    <w:rsid w:val="00673598"/>
    <w:rsid w:val="0067424A"/>
    <w:rsid w:val="0067676D"/>
    <w:rsid w:val="00681274"/>
    <w:rsid w:val="00681436"/>
    <w:rsid w:val="006850E2"/>
    <w:rsid w:val="00686978"/>
    <w:rsid w:val="006946C5"/>
    <w:rsid w:val="00694B81"/>
    <w:rsid w:val="006A18EA"/>
    <w:rsid w:val="006A39C0"/>
    <w:rsid w:val="006A4F2D"/>
    <w:rsid w:val="006A61E3"/>
    <w:rsid w:val="006A7A9E"/>
    <w:rsid w:val="006B2BFB"/>
    <w:rsid w:val="006B4E00"/>
    <w:rsid w:val="006C1FE2"/>
    <w:rsid w:val="006C4911"/>
    <w:rsid w:val="006C66CB"/>
    <w:rsid w:val="006D1268"/>
    <w:rsid w:val="006D2269"/>
    <w:rsid w:val="006D50B6"/>
    <w:rsid w:val="006E1977"/>
    <w:rsid w:val="006E2C90"/>
    <w:rsid w:val="006E4517"/>
    <w:rsid w:val="006E71EE"/>
    <w:rsid w:val="006F11B0"/>
    <w:rsid w:val="006F311E"/>
    <w:rsid w:val="006F3198"/>
    <w:rsid w:val="006F4ABF"/>
    <w:rsid w:val="006F7921"/>
    <w:rsid w:val="006F7E2B"/>
    <w:rsid w:val="0070027B"/>
    <w:rsid w:val="00703178"/>
    <w:rsid w:val="0070352F"/>
    <w:rsid w:val="00706E6F"/>
    <w:rsid w:val="00713BCD"/>
    <w:rsid w:val="0072329B"/>
    <w:rsid w:val="00724C19"/>
    <w:rsid w:val="00724F84"/>
    <w:rsid w:val="007349AA"/>
    <w:rsid w:val="00737508"/>
    <w:rsid w:val="007442D6"/>
    <w:rsid w:val="007520D3"/>
    <w:rsid w:val="00755970"/>
    <w:rsid w:val="00760231"/>
    <w:rsid w:val="007722F9"/>
    <w:rsid w:val="00774230"/>
    <w:rsid w:val="00775ED1"/>
    <w:rsid w:val="007772E7"/>
    <w:rsid w:val="00777393"/>
    <w:rsid w:val="007822E0"/>
    <w:rsid w:val="00783B7E"/>
    <w:rsid w:val="00792E5E"/>
    <w:rsid w:val="0079644E"/>
    <w:rsid w:val="007979C2"/>
    <w:rsid w:val="00797D33"/>
    <w:rsid w:val="00797F49"/>
    <w:rsid w:val="007A04D6"/>
    <w:rsid w:val="007A36B8"/>
    <w:rsid w:val="007B17C7"/>
    <w:rsid w:val="007B4974"/>
    <w:rsid w:val="007B56FA"/>
    <w:rsid w:val="007B6D45"/>
    <w:rsid w:val="007B6EA3"/>
    <w:rsid w:val="007B790F"/>
    <w:rsid w:val="007C01B7"/>
    <w:rsid w:val="007D544B"/>
    <w:rsid w:val="007D7179"/>
    <w:rsid w:val="007E01D7"/>
    <w:rsid w:val="007E05F2"/>
    <w:rsid w:val="007E1BF7"/>
    <w:rsid w:val="007E280A"/>
    <w:rsid w:val="007F0D86"/>
    <w:rsid w:val="007F42AC"/>
    <w:rsid w:val="007F4630"/>
    <w:rsid w:val="007F77B5"/>
    <w:rsid w:val="00802A6B"/>
    <w:rsid w:val="008079BC"/>
    <w:rsid w:val="0081131F"/>
    <w:rsid w:val="00811AB0"/>
    <w:rsid w:val="00813028"/>
    <w:rsid w:val="0081418D"/>
    <w:rsid w:val="00817FF0"/>
    <w:rsid w:val="00820B08"/>
    <w:rsid w:val="008210D9"/>
    <w:rsid w:val="00824187"/>
    <w:rsid w:val="00832077"/>
    <w:rsid w:val="008346AA"/>
    <w:rsid w:val="0083515C"/>
    <w:rsid w:val="00835CE6"/>
    <w:rsid w:val="00840242"/>
    <w:rsid w:val="008403A4"/>
    <w:rsid w:val="00841664"/>
    <w:rsid w:val="008429CA"/>
    <w:rsid w:val="00842B87"/>
    <w:rsid w:val="00842B8F"/>
    <w:rsid w:val="008451C8"/>
    <w:rsid w:val="00850200"/>
    <w:rsid w:val="00850EA6"/>
    <w:rsid w:val="00853726"/>
    <w:rsid w:val="00854CDE"/>
    <w:rsid w:val="00854E60"/>
    <w:rsid w:val="0086001C"/>
    <w:rsid w:val="0086094A"/>
    <w:rsid w:val="00872E40"/>
    <w:rsid w:val="00882A82"/>
    <w:rsid w:val="00883A38"/>
    <w:rsid w:val="00885180"/>
    <w:rsid w:val="00891A55"/>
    <w:rsid w:val="00892263"/>
    <w:rsid w:val="00895BAE"/>
    <w:rsid w:val="00896B77"/>
    <w:rsid w:val="00896DDF"/>
    <w:rsid w:val="0089743A"/>
    <w:rsid w:val="00897AD5"/>
    <w:rsid w:val="00897C49"/>
    <w:rsid w:val="008A30D3"/>
    <w:rsid w:val="008A4024"/>
    <w:rsid w:val="008A6966"/>
    <w:rsid w:val="008A6DF0"/>
    <w:rsid w:val="008B2070"/>
    <w:rsid w:val="008B5023"/>
    <w:rsid w:val="008C19A3"/>
    <w:rsid w:val="008C1DA9"/>
    <w:rsid w:val="008C2F41"/>
    <w:rsid w:val="008C3954"/>
    <w:rsid w:val="008C72E7"/>
    <w:rsid w:val="008E06A3"/>
    <w:rsid w:val="008E1669"/>
    <w:rsid w:val="008E19EE"/>
    <w:rsid w:val="008E4F74"/>
    <w:rsid w:val="008F1874"/>
    <w:rsid w:val="008F4453"/>
    <w:rsid w:val="008F720F"/>
    <w:rsid w:val="0090044C"/>
    <w:rsid w:val="00903BC3"/>
    <w:rsid w:val="00904E5A"/>
    <w:rsid w:val="00905465"/>
    <w:rsid w:val="00906871"/>
    <w:rsid w:val="00913E71"/>
    <w:rsid w:val="0091474B"/>
    <w:rsid w:val="009158D8"/>
    <w:rsid w:val="00921465"/>
    <w:rsid w:val="00924C12"/>
    <w:rsid w:val="00925B96"/>
    <w:rsid w:val="00927945"/>
    <w:rsid w:val="00932B71"/>
    <w:rsid w:val="00936163"/>
    <w:rsid w:val="00940474"/>
    <w:rsid w:val="00944E9B"/>
    <w:rsid w:val="0094640B"/>
    <w:rsid w:val="009465B5"/>
    <w:rsid w:val="00946F68"/>
    <w:rsid w:val="009542F9"/>
    <w:rsid w:val="00962FCD"/>
    <w:rsid w:val="00965C35"/>
    <w:rsid w:val="00966A74"/>
    <w:rsid w:val="009708DC"/>
    <w:rsid w:val="00973248"/>
    <w:rsid w:val="00975001"/>
    <w:rsid w:val="009778AF"/>
    <w:rsid w:val="009847BF"/>
    <w:rsid w:val="00990E24"/>
    <w:rsid w:val="00991802"/>
    <w:rsid w:val="009921B2"/>
    <w:rsid w:val="00994A5F"/>
    <w:rsid w:val="009950F4"/>
    <w:rsid w:val="00996851"/>
    <w:rsid w:val="009A2688"/>
    <w:rsid w:val="009A5013"/>
    <w:rsid w:val="009B5439"/>
    <w:rsid w:val="009B5AD2"/>
    <w:rsid w:val="009B6765"/>
    <w:rsid w:val="009B75C6"/>
    <w:rsid w:val="009C2B01"/>
    <w:rsid w:val="009D36E5"/>
    <w:rsid w:val="009D4AAB"/>
    <w:rsid w:val="009D4D67"/>
    <w:rsid w:val="009E1C70"/>
    <w:rsid w:val="009E75F1"/>
    <w:rsid w:val="009F2E0E"/>
    <w:rsid w:val="009F365D"/>
    <w:rsid w:val="009F4D2B"/>
    <w:rsid w:val="009F7C28"/>
    <w:rsid w:val="00A012E2"/>
    <w:rsid w:val="00A06020"/>
    <w:rsid w:val="00A06087"/>
    <w:rsid w:val="00A0779E"/>
    <w:rsid w:val="00A10CAC"/>
    <w:rsid w:val="00A139EF"/>
    <w:rsid w:val="00A13E6C"/>
    <w:rsid w:val="00A13E89"/>
    <w:rsid w:val="00A15A86"/>
    <w:rsid w:val="00A16C34"/>
    <w:rsid w:val="00A17B31"/>
    <w:rsid w:val="00A2422A"/>
    <w:rsid w:val="00A26003"/>
    <w:rsid w:val="00A3077A"/>
    <w:rsid w:val="00A3273E"/>
    <w:rsid w:val="00A36A79"/>
    <w:rsid w:val="00A4033E"/>
    <w:rsid w:val="00A42267"/>
    <w:rsid w:val="00A56CFA"/>
    <w:rsid w:val="00A7066C"/>
    <w:rsid w:val="00A735A4"/>
    <w:rsid w:val="00A73ECF"/>
    <w:rsid w:val="00A76922"/>
    <w:rsid w:val="00A85A48"/>
    <w:rsid w:val="00A87D1A"/>
    <w:rsid w:val="00A94744"/>
    <w:rsid w:val="00AB0D21"/>
    <w:rsid w:val="00AB28DC"/>
    <w:rsid w:val="00AB4B96"/>
    <w:rsid w:val="00AB5A4E"/>
    <w:rsid w:val="00AB775F"/>
    <w:rsid w:val="00AC0A13"/>
    <w:rsid w:val="00AC2FC4"/>
    <w:rsid w:val="00AC4933"/>
    <w:rsid w:val="00AD33E3"/>
    <w:rsid w:val="00AD33F3"/>
    <w:rsid w:val="00AE24B3"/>
    <w:rsid w:val="00AE2EEC"/>
    <w:rsid w:val="00AF06A0"/>
    <w:rsid w:val="00AF1E8A"/>
    <w:rsid w:val="00AF3411"/>
    <w:rsid w:val="00B00353"/>
    <w:rsid w:val="00B04792"/>
    <w:rsid w:val="00B0723D"/>
    <w:rsid w:val="00B16572"/>
    <w:rsid w:val="00B23FFC"/>
    <w:rsid w:val="00B26447"/>
    <w:rsid w:val="00B26859"/>
    <w:rsid w:val="00B27C45"/>
    <w:rsid w:val="00B30F38"/>
    <w:rsid w:val="00B31AFA"/>
    <w:rsid w:val="00B35766"/>
    <w:rsid w:val="00B376E0"/>
    <w:rsid w:val="00B37B86"/>
    <w:rsid w:val="00B41E05"/>
    <w:rsid w:val="00B46763"/>
    <w:rsid w:val="00B51595"/>
    <w:rsid w:val="00B518CC"/>
    <w:rsid w:val="00B51B1C"/>
    <w:rsid w:val="00B52290"/>
    <w:rsid w:val="00B54CDD"/>
    <w:rsid w:val="00B61F04"/>
    <w:rsid w:val="00B66BA1"/>
    <w:rsid w:val="00B6749E"/>
    <w:rsid w:val="00B80E23"/>
    <w:rsid w:val="00B81E39"/>
    <w:rsid w:val="00B84034"/>
    <w:rsid w:val="00B907DA"/>
    <w:rsid w:val="00B935CA"/>
    <w:rsid w:val="00B94108"/>
    <w:rsid w:val="00B964E8"/>
    <w:rsid w:val="00BA058C"/>
    <w:rsid w:val="00BA6447"/>
    <w:rsid w:val="00BA7BBD"/>
    <w:rsid w:val="00BB3AE8"/>
    <w:rsid w:val="00BB3D8F"/>
    <w:rsid w:val="00BB5B29"/>
    <w:rsid w:val="00BB7DD0"/>
    <w:rsid w:val="00BD37C1"/>
    <w:rsid w:val="00BD3B8D"/>
    <w:rsid w:val="00BD6BD8"/>
    <w:rsid w:val="00BE1DE2"/>
    <w:rsid w:val="00BE1E74"/>
    <w:rsid w:val="00BE24E2"/>
    <w:rsid w:val="00BE5346"/>
    <w:rsid w:val="00BE7081"/>
    <w:rsid w:val="00BF6A82"/>
    <w:rsid w:val="00C00D00"/>
    <w:rsid w:val="00C04625"/>
    <w:rsid w:val="00C07FAC"/>
    <w:rsid w:val="00C107A9"/>
    <w:rsid w:val="00C1338D"/>
    <w:rsid w:val="00C14174"/>
    <w:rsid w:val="00C1439B"/>
    <w:rsid w:val="00C1656D"/>
    <w:rsid w:val="00C166C2"/>
    <w:rsid w:val="00C16E39"/>
    <w:rsid w:val="00C245EF"/>
    <w:rsid w:val="00C25DFA"/>
    <w:rsid w:val="00C27E93"/>
    <w:rsid w:val="00C30C85"/>
    <w:rsid w:val="00C33D5A"/>
    <w:rsid w:val="00C42C00"/>
    <w:rsid w:val="00C450B8"/>
    <w:rsid w:val="00C4707B"/>
    <w:rsid w:val="00C5167D"/>
    <w:rsid w:val="00C57374"/>
    <w:rsid w:val="00C610A5"/>
    <w:rsid w:val="00C6411C"/>
    <w:rsid w:val="00C66516"/>
    <w:rsid w:val="00C70A8D"/>
    <w:rsid w:val="00C713D9"/>
    <w:rsid w:val="00C7486C"/>
    <w:rsid w:val="00C75678"/>
    <w:rsid w:val="00C83443"/>
    <w:rsid w:val="00C845AD"/>
    <w:rsid w:val="00C85387"/>
    <w:rsid w:val="00C87A9C"/>
    <w:rsid w:val="00C920B2"/>
    <w:rsid w:val="00C93E05"/>
    <w:rsid w:val="00CA1143"/>
    <w:rsid w:val="00CA18A4"/>
    <w:rsid w:val="00CA33C6"/>
    <w:rsid w:val="00CB0C1B"/>
    <w:rsid w:val="00CB5698"/>
    <w:rsid w:val="00CB5B04"/>
    <w:rsid w:val="00CB7D6F"/>
    <w:rsid w:val="00CC480F"/>
    <w:rsid w:val="00CC6869"/>
    <w:rsid w:val="00CD5B45"/>
    <w:rsid w:val="00CD72AF"/>
    <w:rsid w:val="00CD74F0"/>
    <w:rsid w:val="00CE70DA"/>
    <w:rsid w:val="00CF1867"/>
    <w:rsid w:val="00CF2B65"/>
    <w:rsid w:val="00CF5979"/>
    <w:rsid w:val="00D012C1"/>
    <w:rsid w:val="00D0557D"/>
    <w:rsid w:val="00D06745"/>
    <w:rsid w:val="00D07E9D"/>
    <w:rsid w:val="00D10E0F"/>
    <w:rsid w:val="00D11694"/>
    <w:rsid w:val="00D24D3F"/>
    <w:rsid w:val="00D328EA"/>
    <w:rsid w:val="00D42AF1"/>
    <w:rsid w:val="00D4413F"/>
    <w:rsid w:val="00D45D25"/>
    <w:rsid w:val="00D45F2F"/>
    <w:rsid w:val="00D5308A"/>
    <w:rsid w:val="00D55088"/>
    <w:rsid w:val="00D55474"/>
    <w:rsid w:val="00D56FF7"/>
    <w:rsid w:val="00D578E6"/>
    <w:rsid w:val="00D62835"/>
    <w:rsid w:val="00D648E7"/>
    <w:rsid w:val="00D655B5"/>
    <w:rsid w:val="00D67BAF"/>
    <w:rsid w:val="00D74690"/>
    <w:rsid w:val="00D74A58"/>
    <w:rsid w:val="00D83953"/>
    <w:rsid w:val="00D87260"/>
    <w:rsid w:val="00D875B4"/>
    <w:rsid w:val="00D91B00"/>
    <w:rsid w:val="00D93501"/>
    <w:rsid w:val="00D937EA"/>
    <w:rsid w:val="00D95081"/>
    <w:rsid w:val="00D9666D"/>
    <w:rsid w:val="00DA108A"/>
    <w:rsid w:val="00DA334F"/>
    <w:rsid w:val="00DA3F8D"/>
    <w:rsid w:val="00DA7523"/>
    <w:rsid w:val="00DB01DC"/>
    <w:rsid w:val="00DB317E"/>
    <w:rsid w:val="00DB479B"/>
    <w:rsid w:val="00DB5AD4"/>
    <w:rsid w:val="00DC2AC4"/>
    <w:rsid w:val="00DC4113"/>
    <w:rsid w:val="00DC566F"/>
    <w:rsid w:val="00DC59DD"/>
    <w:rsid w:val="00DC6F4A"/>
    <w:rsid w:val="00DD4CDC"/>
    <w:rsid w:val="00DE01E8"/>
    <w:rsid w:val="00DE2D41"/>
    <w:rsid w:val="00DE6A27"/>
    <w:rsid w:val="00DF19FA"/>
    <w:rsid w:val="00DF52DC"/>
    <w:rsid w:val="00DF5AE8"/>
    <w:rsid w:val="00E07A42"/>
    <w:rsid w:val="00E108B7"/>
    <w:rsid w:val="00E111A9"/>
    <w:rsid w:val="00E135D1"/>
    <w:rsid w:val="00E15495"/>
    <w:rsid w:val="00E15968"/>
    <w:rsid w:val="00E16152"/>
    <w:rsid w:val="00E16562"/>
    <w:rsid w:val="00E17E75"/>
    <w:rsid w:val="00E17F13"/>
    <w:rsid w:val="00E2083A"/>
    <w:rsid w:val="00E212C2"/>
    <w:rsid w:val="00E21479"/>
    <w:rsid w:val="00E275E5"/>
    <w:rsid w:val="00E31A92"/>
    <w:rsid w:val="00E32B24"/>
    <w:rsid w:val="00E32DE6"/>
    <w:rsid w:val="00E34523"/>
    <w:rsid w:val="00E402D3"/>
    <w:rsid w:val="00E413A8"/>
    <w:rsid w:val="00E43EE9"/>
    <w:rsid w:val="00E454FD"/>
    <w:rsid w:val="00E51E0D"/>
    <w:rsid w:val="00E52974"/>
    <w:rsid w:val="00E54E82"/>
    <w:rsid w:val="00E553FE"/>
    <w:rsid w:val="00E55DDD"/>
    <w:rsid w:val="00E56BE8"/>
    <w:rsid w:val="00E57646"/>
    <w:rsid w:val="00E57F68"/>
    <w:rsid w:val="00E60236"/>
    <w:rsid w:val="00E62183"/>
    <w:rsid w:val="00E63632"/>
    <w:rsid w:val="00E638D5"/>
    <w:rsid w:val="00E66857"/>
    <w:rsid w:val="00E67B9D"/>
    <w:rsid w:val="00E67F69"/>
    <w:rsid w:val="00E712A8"/>
    <w:rsid w:val="00E77986"/>
    <w:rsid w:val="00E807F8"/>
    <w:rsid w:val="00E811D3"/>
    <w:rsid w:val="00E82995"/>
    <w:rsid w:val="00E82FE9"/>
    <w:rsid w:val="00E9179A"/>
    <w:rsid w:val="00E91B9D"/>
    <w:rsid w:val="00E91E93"/>
    <w:rsid w:val="00E977F7"/>
    <w:rsid w:val="00EA074F"/>
    <w:rsid w:val="00EA3A67"/>
    <w:rsid w:val="00EA75BD"/>
    <w:rsid w:val="00EA7D9C"/>
    <w:rsid w:val="00EB576D"/>
    <w:rsid w:val="00EB7700"/>
    <w:rsid w:val="00EC05D2"/>
    <w:rsid w:val="00EC0FD0"/>
    <w:rsid w:val="00EC2467"/>
    <w:rsid w:val="00EC2641"/>
    <w:rsid w:val="00EC429A"/>
    <w:rsid w:val="00EC4636"/>
    <w:rsid w:val="00EC5281"/>
    <w:rsid w:val="00EC5462"/>
    <w:rsid w:val="00EC570D"/>
    <w:rsid w:val="00EC7911"/>
    <w:rsid w:val="00ED006A"/>
    <w:rsid w:val="00ED2C17"/>
    <w:rsid w:val="00ED332C"/>
    <w:rsid w:val="00ED71A9"/>
    <w:rsid w:val="00EE172E"/>
    <w:rsid w:val="00EE1AF9"/>
    <w:rsid w:val="00EE2301"/>
    <w:rsid w:val="00EE2BCD"/>
    <w:rsid w:val="00EF0021"/>
    <w:rsid w:val="00EF2B05"/>
    <w:rsid w:val="00F037EA"/>
    <w:rsid w:val="00F05B39"/>
    <w:rsid w:val="00F0697F"/>
    <w:rsid w:val="00F07005"/>
    <w:rsid w:val="00F07302"/>
    <w:rsid w:val="00F07D3A"/>
    <w:rsid w:val="00F27E6C"/>
    <w:rsid w:val="00F3120B"/>
    <w:rsid w:val="00F31DC3"/>
    <w:rsid w:val="00F3237A"/>
    <w:rsid w:val="00F35DDE"/>
    <w:rsid w:val="00F37465"/>
    <w:rsid w:val="00F41075"/>
    <w:rsid w:val="00F517E1"/>
    <w:rsid w:val="00F60A6A"/>
    <w:rsid w:val="00F65BFC"/>
    <w:rsid w:val="00F67D4A"/>
    <w:rsid w:val="00F76A14"/>
    <w:rsid w:val="00F7736F"/>
    <w:rsid w:val="00F80C01"/>
    <w:rsid w:val="00F821F9"/>
    <w:rsid w:val="00F82EB0"/>
    <w:rsid w:val="00F836FF"/>
    <w:rsid w:val="00F838ED"/>
    <w:rsid w:val="00F84A1A"/>
    <w:rsid w:val="00F85AF7"/>
    <w:rsid w:val="00FA1594"/>
    <w:rsid w:val="00FA3C73"/>
    <w:rsid w:val="00FB1FD7"/>
    <w:rsid w:val="00FB2581"/>
    <w:rsid w:val="00FB265B"/>
    <w:rsid w:val="00FB2F26"/>
    <w:rsid w:val="00FB31B4"/>
    <w:rsid w:val="00FC57AD"/>
    <w:rsid w:val="00FC6884"/>
    <w:rsid w:val="00FC6D8F"/>
    <w:rsid w:val="00FC6F34"/>
    <w:rsid w:val="00FD00B7"/>
    <w:rsid w:val="00FD20D2"/>
    <w:rsid w:val="00FD4FA8"/>
    <w:rsid w:val="00FD5429"/>
    <w:rsid w:val="00FD7C44"/>
    <w:rsid w:val="00FE065E"/>
    <w:rsid w:val="00FE33C8"/>
    <w:rsid w:val="00FE55E8"/>
    <w:rsid w:val="00FE649F"/>
    <w:rsid w:val="00FF5090"/>
    <w:rsid w:val="00FF5CAD"/>
    <w:rsid w:val="00FF62D8"/>
    <w:rsid w:val="00FF694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CB5"/>
    <w:rPr>
      <w:sz w:val="24"/>
      <w:szCs w:val="24"/>
      <w:lang w:eastAsia="ja-JP"/>
    </w:rPr>
  </w:style>
  <w:style w:type="paragraph" w:styleId="Ttulo2">
    <w:name w:val="heading 2"/>
    <w:basedOn w:val="Normal"/>
    <w:next w:val="Normal"/>
    <w:link w:val="Ttulo2Car"/>
    <w:qFormat/>
    <w:rsid w:val="00A73ECF"/>
    <w:pPr>
      <w:keepNext/>
      <w:autoSpaceDE w:val="0"/>
      <w:autoSpaceDN w:val="0"/>
      <w:adjustRightInd w:val="0"/>
      <w:spacing w:line="240" w:lineRule="atLeast"/>
      <w:jc w:val="center"/>
      <w:outlineLvl w:val="1"/>
    </w:pPr>
    <w:rPr>
      <w:rFonts w:ascii="Trebuchet MS" w:eastAsia="Times New Roman" w:hAnsi="Trebuchet MS"/>
      <w:b/>
      <w:bCs/>
      <w:color w:val="00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978"/>
    <w:pPr>
      <w:tabs>
        <w:tab w:val="center" w:pos="4252"/>
        <w:tab w:val="right" w:pos="8504"/>
      </w:tabs>
    </w:pPr>
  </w:style>
  <w:style w:type="paragraph" w:styleId="Piedepgina">
    <w:name w:val="footer"/>
    <w:basedOn w:val="Normal"/>
    <w:link w:val="PiedepginaCar"/>
    <w:rsid w:val="00686978"/>
    <w:pPr>
      <w:tabs>
        <w:tab w:val="center" w:pos="4252"/>
        <w:tab w:val="right" w:pos="8504"/>
      </w:tabs>
    </w:pPr>
  </w:style>
  <w:style w:type="paragraph" w:styleId="Textodeglobo">
    <w:name w:val="Balloon Text"/>
    <w:basedOn w:val="Normal"/>
    <w:semiHidden/>
    <w:rsid w:val="0029130B"/>
    <w:rPr>
      <w:rFonts w:ascii="Tahoma" w:hAnsi="Tahoma" w:cs="Tahoma"/>
      <w:sz w:val="16"/>
      <w:szCs w:val="16"/>
    </w:rPr>
  </w:style>
  <w:style w:type="character" w:styleId="Hipervnculo">
    <w:name w:val="Hyperlink"/>
    <w:basedOn w:val="Fuentedeprrafopredeter"/>
    <w:rsid w:val="004B2A4E"/>
    <w:rPr>
      <w:color w:val="0000FF"/>
      <w:u w:val="single"/>
    </w:rPr>
  </w:style>
  <w:style w:type="table" w:styleId="Tablaconcuadrcula">
    <w:name w:val="Table Grid"/>
    <w:basedOn w:val="Tablanormal"/>
    <w:rsid w:val="0089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EF2B05"/>
    <w:pPr>
      <w:tabs>
        <w:tab w:val="left" w:pos="0"/>
      </w:tabs>
      <w:suppressAutoHyphens/>
      <w:ind w:left="720"/>
      <w:jc w:val="both"/>
    </w:pPr>
    <w:rPr>
      <w:rFonts w:ascii="Arial" w:eastAsia="Times New Roman" w:hAnsi="Arial"/>
      <w:spacing w:val="-3"/>
      <w:szCs w:val="20"/>
      <w:lang w:eastAsia="es-ES"/>
    </w:rPr>
  </w:style>
  <w:style w:type="character" w:customStyle="1" w:styleId="Sangra2detindependienteCar">
    <w:name w:val="Sangría 2 de t. independiente Car"/>
    <w:basedOn w:val="Fuentedeprrafopredeter"/>
    <w:link w:val="Sangra2detindependiente"/>
    <w:rsid w:val="00EF2B05"/>
    <w:rPr>
      <w:rFonts w:ascii="Arial" w:eastAsia="Times New Roman" w:hAnsi="Arial"/>
      <w:spacing w:val="-3"/>
      <w:sz w:val="24"/>
      <w:lang w:eastAsia="es-ES"/>
    </w:rPr>
  </w:style>
  <w:style w:type="paragraph" w:styleId="Prrafodelista">
    <w:name w:val="List Paragraph"/>
    <w:basedOn w:val="Normal"/>
    <w:uiPriority w:val="34"/>
    <w:qFormat/>
    <w:rsid w:val="000C6429"/>
    <w:pPr>
      <w:ind w:left="720"/>
      <w:contextualSpacing/>
    </w:pPr>
  </w:style>
  <w:style w:type="character" w:customStyle="1" w:styleId="EncabezadoCar">
    <w:name w:val="Encabezado Car"/>
    <w:basedOn w:val="Fuentedeprrafopredeter"/>
    <w:link w:val="Encabezado"/>
    <w:rsid w:val="00B84034"/>
    <w:rPr>
      <w:sz w:val="24"/>
      <w:szCs w:val="24"/>
      <w:lang w:eastAsia="ja-JP"/>
    </w:rPr>
  </w:style>
  <w:style w:type="character" w:customStyle="1" w:styleId="PiedepginaCar">
    <w:name w:val="Pie de página Car"/>
    <w:basedOn w:val="Fuentedeprrafopredeter"/>
    <w:link w:val="Piedepgina"/>
    <w:uiPriority w:val="99"/>
    <w:rsid w:val="00B84034"/>
    <w:rPr>
      <w:sz w:val="24"/>
      <w:szCs w:val="24"/>
      <w:lang w:eastAsia="ja-JP"/>
    </w:rPr>
  </w:style>
  <w:style w:type="character" w:styleId="Textoennegrita">
    <w:name w:val="Strong"/>
    <w:basedOn w:val="Fuentedeprrafopredeter"/>
    <w:uiPriority w:val="22"/>
    <w:qFormat/>
    <w:rsid w:val="00253C8F"/>
    <w:rPr>
      <w:b/>
      <w:bCs/>
    </w:rPr>
  </w:style>
  <w:style w:type="character" w:styleId="nfasis">
    <w:name w:val="Emphasis"/>
    <w:basedOn w:val="Fuentedeprrafopredeter"/>
    <w:uiPriority w:val="20"/>
    <w:qFormat/>
    <w:rsid w:val="00396212"/>
    <w:rPr>
      <w:i/>
      <w:iCs/>
    </w:rPr>
  </w:style>
  <w:style w:type="paragraph" w:customStyle="1" w:styleId="Noparagraphstyle">
    <w:name w:val="[No paragraph style]"/>
    <w:rsid w:val="00A73ECF"/>
    <w:pPr>
      <w:widowControl w:val="0"/>
      <w:autoSpaceDE w:val="0"/>
      <w:autoSpaceDN w:val="0"/>
      <w:adjustRightInd w:val="0"/>
      <w:spacing w:line="288" w:lineRule="auto"/>
    </w:pPr>
    <w:rPr>
      <w:rFonts w:eastAsia="Times New Roman"/>
      <w:color w:val="000000"/>
      <w:sz w:val="24"/>
      <w:szCs w:val="24"/>
      <w:lang w:val="es-ES" w:eastAsia="es-ES"/>
    </w:rPr>
  </w:style>
  <w:style w:type="character" w:customStyle="1" w:styleId="Ttulo2Car">
    <w:name w:val="Título 2 Car"/>
    <w:basedOn w:val="Fuentedeprrafopredeter"/>
    <w:link w:val="Ttulo2"/>
    <w:rsid w:val="00A73ECF"/>
    <w:rPr>
      <w:rFonts w:ascii="Trebuchet MS" w:eastAsia="Times New Roman" w:hAnsi="Trebuchet MS"/>
      <w:b/>
      <w:bCs/>
      <w:color w:val="000000"/>
      <w:sz w:val="24"/>
      <w:lang w:val="es-ES" w:eastAsia="es-ES"/>
    </w:rPr>
  </w:style>
</w:styles>
</file>

<file path=word/webSettings.xml><?xml version="1.0" encoding="utf-8"?>
<w:webSettings xmlns:r="http://schemas.openxmlformats.org/officeDocument/2006/relationships" xmlns:w="http://schemas.openxmlformats.org/wordprocessingml/2006/main">
  <w:divs>
    <w:div w:id="82186949">
      <w:bodyDiv w:val="1"/>
      <w:marLeft w:val="0"/>
      <w:marRight w:val="0"/>
      <w:marTop w:val="0"/>
      <w:marBottom w:val="0"/>
      <w:divBdr>
        <w:top w:val="none" w:sz="0" w:space="0" w:color="auto"/>
        <w:left w:val="none" w:sz="0" w:space="0" w:color="auto"/>
        <w:bottom w:val="none" w:sz="0" w:space="0" w:color="auto"/>
        <w:right w:val="none" w:sz="0" w:space="0" w:color="auto"/>
      </w:divBdr>
    </w:div>
    <w:div w:id="141889577">
      <w:bodyDiv w:val="1"/>
      <w:marLeft w:val="0"/>
      <w:marRight w:val="0"/>
      <w:marTop w:val="0"/>
      <w:marBottom w:val="0"/>
      <w:divBdr>
        <w:top w:val="none" w:sz="0" w:space="0" w:color="auto"/>
        <w:left w:val="none" w:sz="0" w:space="0" w:color="auto"/>
        <w:bottom w:val="none" w:sz="0" w:space="0" w:color="auto"/>
        <w:right w:val="none" w:sz="0" w:space="0" w:color="auto"/>
      </w:divBdr>
    </w:div>
    <w:div w:id="165099278">
      <w:bodyDiv w:val="1"/>
      <w:marLeft w:val="0"/>
      <w:marRight w:val="0"/>
      <w:marTop w:val="0"/>
      <w:marBottom w:val="0"/>
      <w:divBdr>
        <w:top w:val="none" w:sz="0" w:space="0" w:color="auto"/>
        <w:left w:val="none" w:sz="0" w:space="0" w:color="auto"/>
        <w:bottom w:val="none" w:sz="0" w:space="0" w:color="auto"/>
        <w:right w:val="none" w:sz="0" w:space="0" w:color="auto"/>
      </w:divBdr>
    </w:div>
    <w:div w:id="213472039">
      <w:bodyDiv w:val="1"/>
      <w:marLeft w:val="0"/>
      <w:marRight w:val="0"/>
      <w:marTop w:val="0"/>
      <w:marBottom w:val="0"/>
      <w:divBdr>
        <w:top w:val="none" w:sz="0" w:space="0" w:color="auto"/>
        <w:left w:val="none" w:sz="0" w:space="0" w:color="auto"/>
        <w:bottom w:val="none" w:sz="0" w:space="0" w:color="auto"/>
        <w:right w:val="none" w:sz="0" w:space="0" w:color="auto"/>
      </w:divBdr>
    </w:div>
    <w:div w:id="282351784">
      <w:bodyDiv w:val="1"/>
      <w:marLeft w:val="0"/>
      <w:marRight w:val="0"/>
      <w:marTop w:val="0"/>
      <w:marBottom w:val="0"/>
      <w:divBdr>
        <w:top w:val="none" w:sz="0" w:space="0" w:color="auto"/>
        <w:left w:val="none" w:sz="0" w:space="0" w:color="auto"/>
        <w:bottom w:val="none" w:sz="0" w:space="0" w:color="auto"/>
        <w:right w:val="none" w:sz="0" w:space="0" w:color="auto"/>
      </w:divBdr>
    </w:div>
    <w:div w:id="424882390">
      <w:bodyDiv w:val="1"/>
      <w:marLeft w:val="0"/>
      <w:marRight w:val="0"/>
      <w:marTop w:val="0"/>
      <w:marBottom w:val="0"/>
      <w:divBdr>
        <w:top w:val="none" w:sz="0" w:space="0" w:color="auto"/>
        <w:left w:val="none" w:sz="0" w:space="0" w:color="auto"/>
        <w:bottom w:val="none" w:sz="0" w:space="0" w:color="auto"/>
        <w:right w:val="none" w:sz="0" w:space="0" w:color="auto"/>
      </w:divBdr>
    </w:div>
    <w:div w:id="523132548">
      <w:bodyDiv w:val="1"/>
      <w:marLeft w:val="0"/>
      <w:marRight w:val="0"/>
      <w:marTop w:val="0"/>
      <w:marBottom w:val="0"/>
      <w:divBdr>
        <w:top w:val="none" w:sz="0" w:space="0" w:color="auto"/>
        <w:left w:val="none" w:sz="0" w:space="0" w:color="auto"/>
        <w:bottom w:val="none" w:sz="0" w:space="0" w:color="auto"/>
        <w:right w:val="none" w:sz="0" w:space="0" w:color="auto"/>
      </w:divBdr>
    </w:div>
    <w:div w:id="526985541">
      <w:bodyDiv w:val="1"/>
      <w:marLeft w:val="0"/>
      <w:marRight w:val="0"/>
      <w:marTop w:val="0"/>
      <w:marBottom w:val="0"/>
      <w:divBdr>
        <w:top w:val="none" w:sz="0" w:space="0" w:color="auto"/>
        <w:left w:val="none" w:sz="0" w:space="0" w:color="auto"/>
        <w:bottom w:val="none" w:sz="0" w:space="0" w:color="auto"/>
        <w:right w:val="none" w:sz="0" w:space="0" w:color="auto"/>
      </w:divBdr>
    </w:div>
    <w:div w:id="537815082">
      <w:bodyDiv w:val="1"/>
      <w:marLeft w:val="0"/>
      <w:marRight w:val="0"/>
      <w:marTop w:val="0"/>
      <w:marBottom w:val="0"/>
      <w:divBdr>
        <w:top w:val="none" w:sz="0" w:space="0" w:color="auto"/>
        <w:left w:val="none" w:sz="0" w:space="0" w:color="auto"/>
        <w:bottom w:val="none" w:sz="0" w:space="0" w:color="auto"/>
        <w:right w:val="none" w:sz="0" w:space="0" w:color="auto"/>
      </w:divBdr>
    </w:div>
    <w:div w:id="622076777">
      <w:bodyDiv w:val="1"/>
      <w:marLeft w:val="0"/>
      <w:marRight w:val="0"/>
      <w:marTop w:val="0"/>
      <w:marBottom w:val="0"/>
      <w:divBdr>
        <w:top w:val="none" w:sz="0" w:space="0" w:color="auto"/>
        <w:left w:val="none" w:sz="0" w:space="0" w:color="auto"/>
        <w:bottom w:val="none" w:sz="0" w:space="0" w:color="auto"/>
        <w:right w:val="none" w:sz="0" w:space="0" w:color="auto"/>
      </w:divBdr>
    </w:div>
    <w:div w:id="709958853">
      <w:bodyDiv w:val="1"/>
      <w:marLeft w:val="0"/>
      <w:marRight w:val="0"/>
      <w:marTop w:val="0"/>
      <w:marBottom w:val="0"/>
      <w:divBdr>
        <w:top w:val="none" w:sz="0" w:space="0" w:color="auto"/>
        <w:left w:val="none" w:sz="0" w:space="0" w:color="auto"/>
        <w:bottom w:val="none" w:sz="0" w:space="0" w:color="auto"/>
        <w:right w:val="none" w:sz="0" w:space="0" w:color="auto"/>
      </w:divBdr>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70706347">
      <w:bodyDiv w:val="1"/>
      <w:marLeft w:val="0"/>
      <w:marRight w:val="0"/>
      <w:marTop w:val="0"/>
      <w:marBottom w:val="0"/>
      <w:divBdr>
        <w:top w:val="none" w:sz="0" w:space="0" w:color="auto"/>
        <w:left w:val="none" w:sz="0" w:space="0" w:color="auto"/>
        <w:bottom w:val="none" w:sz="0" w:space="0" w:color="auto"/>
        <w:right w:val="none" w:sz="0" w:space="0" w:color="auto"/>
      </w:divBdr>
    </w:div>
    <w:div w:id="823275275">
      <w:bodyDiv w:val="1"/>
      <w:marLeft w:val="0"/>
      <w:marRight w:val="0"/>
      <w:marTop w:val="0"/>
      <w:marBottom w:val="0"/>
      <w:divBdr>
        <w:top w:val="none" w:sz="0" w:space="0" w:color="auto"/>
        <w:left w:val="none" w:sz="0" w:space="0" w:color="auto"/>
        <w:bottom w:val="none" w:sz="0" w:space="0" w:color="auto"/>
        <w:right w:val="none" w:sz="0" w:space="0" w:color="auto"/>
      </w:divBdr>
    </w:div>
    <w:div w:id="865362288">
      <w:bodyDiv w:val="1"/>
      <w:marLeft w:val="0"/>
      <w:marRight w:val="0"/>
      <w:marTop w:val="0"/>
      <w:marBottom w:val="0"/>
      <w:divBdr>
        <w:top w:val="none" w:sz="0" w:space="0" w:color="auto"/>
        <w:left w:val="none" w:sz="0" w:space="0" w:color="auto"/>
        <w:bottom w:val="none" w:sz="0" w:space="0" w:color="auto"/>
        <w:right w:val="none" w:sz="0" w:space="0" w:color="auto"/>
      </w:divBdr>
    </w:div>
    <w:div w:id="907233167">
      <w:bodyDiv w:val="1"/>
      <w:marLeft w:val="0"/>
      <w:marRight w:val="0"/>
      <w:marTop w:val="0"/>
      <w:marBottom w:val="0"/>
      <w:divBdr>
        <w:top w:val="none" w:sz="0" w:space="0" w:color="auto"/>
        <w:left w:val="none" w:sz="0" w:space="0" w:color="auto"/>
        <w:bottom w:val="none" w:sz="0" w:space="0" w:color="auto"/>
        <w:right w:val="none" w:sz="0" w:space="0" w:color="auto"/>
      </w:divBdr>
    </w:div>
    <w:div w:id="935404326">
      <w:bodyDiv w:val="1"/>
      <w:marLeft w:val="0"/>
      <w:marRight w:val="0"/>
      <w:marTop w:val="0"/>
      <w:marBottom w:val="0"/>
      <w:divBdr>
        <w:top w:val="none" w:sz="0" w:space="0" w:color="auto"/>
        <w:left w:val="none" w:sz="0" w:space="0" w:color="auto"/>
        <w:bottom w:val="none" w:sz="0" w:space="0" w:color="auto"/>
        <w:right w:val="none" w:sz="0" w:space="0" w:color="auto"/>
      </w:divBdr>
    </w:div>
    <w:div w:id="983780716">
      <w:bodyDiv w:val="1"/>
      <w:marLeft w:val="0"/>
      <w:marRight w:val="0"/>
      <w:marTop w:val="0"/>
      <w:marBottom w:val="0"/>
      <w:divBdr>
        <w:top w:val="none" w:sz="0" w:space="0" w:color="auto"/>
        <w:left w:val="none" w:sz="0" w:space="0" w:color="auto"/>
        <w:bottom w:val="none" w:sz="0" w:space="0" w:color="auto"/>
        <w:right w:val="none" w:sz="0" w:space="0" w:color="auto"/>
      </w:divBdr>
    </w:div>
    <w:div w:id="1163004978">
      <w:bodyDiv w:val="1"/>
      <w:marLeft w:val="0"/>
      <w:marRight w:val="0"/>
      <w:marTop w:val="0"/>
      <w:marBottom w:val="0"/>
      <w:divBdr>
        <w:top w:val="none" w:sz="0" w:space="0" w:color="auto"/>
        <w:left w:val="none" w:sz="0" w:space="0" w:color="auto"/>
        <w:bottom w:val="none" w:sz="0" w:space="0" w:color="auto"/>
        <w:right w:val="none" w:sz="0" w:space="0" w:color="auto"/>
      </w:divBdr>
    </w:div>
    <w:div w:id="1187789285">
      <w:bodyDiv w:val="1"/>
      <w:marLeft w:val="0"/>
      <w:marRight w:val="0"/>
      <w:marTop w:val="0"/>
      <w:marBottom w:val="0"/>
      <w:divBdr>
        <w:top w:val="none" w:sz="0" w:space="0" w:color="auto"/>
        <w:left w:val="none" w:sz="0" w:space="0" w:color="auto"/>
        <w:bottom w:val="none" w:sz="0" w:space="0" w:color="auto"/>
        <w:right w:val="none" w:sz="0" w:space="0" w:color="auto"/>
      </w:divBdr>
    </w:div>
    <w:div w:id="1232500222">
      <w:bodyDiv w:val="1"/>
      <w:marLeft w:val="0"/>
      <w:marRight w:val="0"/>
      <w:marTop w:val="0"/>
      <w:marBottom w:val="0"/>
      <w:divBdr>
        <w:top w:val="none" w:sz="0" w:space="0" w:color="auto"/>
        <w:left w:val="none" w:sz="0" w:space="0" w:color="auto"/>
        <w:bottom w:val="none" w:sz="0" w:space="0" w:color="auto"/>
        <w:right w:val="none" w:sz="0" w:space="0" w:color="auto"/>
      </w:divBdr>
    </w:div>
    <w:div w:id="1530293331">
      <w:bodyDiv w:val="1"/>
      <w:marLeft w:val="0"/>
      <w:marRight w:val="0"/>
      <w:marTop w:val="0"/>
      <w:marBottom w:val="0"/>
      <w:divBdr>
        <w:top w:val="none" w:sz="0" w:space="0" w:color="auto"/>
        <w:left w:val="none" w:sz="0" w:space="0" w:color="auto"/>
        <w:bottom w:val="none" w:sz="0" w:space="0" w:color="auto"/>
        <w:right w:val="none" w:sz="0" w:space="0" w:color="auto"/>
      </w:divBdr>
    </w:div>
    <w:div w:id="1562598818">
      <w:bodyDiv w:val="1"/>
      <w:marLeft w:val="0"/>
      <w:marRight w:val="0"/>
      <w:marTop w:val="0"/>
      <w:marBottom w:val="0"/>
      <w:divBdr>
        <w:top w:val="none" w:sz="0" w:space="0" w:color="auto"/>
        <w:left w:val="none" w:sz="0" w:space="0" w:color="auto"/>
        <w:bottom w:val="none" w:sz="0" w:space="0" w:color="auto"/>
        <w:right w:val="none" w:sz="0" w:space="0" w:color="auto"/>
      </w:divBdr>
    </w:div>
    <w:div w:id="1604455512">
      <w:bodyDiv w:val="1"/>
      <w:marLeft w:val="0"/>
      <w:marRight w:val="0"/>
      <w:marTop w:val="0"/>
      <w:marBottom w:val="0"/>
      <w:divBdr>
        <w:top w:val="none" w:sz="0" w:space="0" w:color="auto"/>
        <w:left w:val="none" w:sz="0" w:space="0" w:color="auto"/>
        <w:bottom w:val="none" w:sz="0" w:space="0" w:color="auto"/>
        <w:right w:val="none" w:sz="0" w:space="0" w:color="auto"/>
      </w:divBdr>
    </w:div>
    <w:div w:id="1686705476">
      <w:bodyDiv w:val="1"/>
      <w:marLeft w:val="0"/>
      <w:marRight w:val="0"/>
      <w:marTop w:val="0"/>
      <w:marBottom w:val="0"/>
      <w:divBdr>
        <w:top w:val="none" w:sz="0" w:space="0" w:color="auto"/>
        <w:left w:val="none" w:sz="0" w:space="0" w:color="auto"/>
        <w:bottom w:val="none" w:sz="0" w:space="0" w:color="auto"/>
        <w:right w:val="none" w:sz="0" w:space="0" w:color="auto"/>
      </w:divBdr>
    </w:div>
    <w:div w:id="1695692113">
      <w:bodyDiv w:val="1"/>
      <w:marLeft w:val="0"/>
      <w:marRight w:val="0"/>
      <w:marTop w:val="0"/>
      <w:marBottom w:val="0"/>
      <w:divBdr>
        <w:top w:val="none" w:sz="0" w:space="0" w:color="auto"/>
        <w:left w:val="none" w:sz="0" w:space="0" w:color="auto"/>
        <w:bottom w:val="none" w:sz="0" w:space="0" w:color="auto"/>
        <w:right w:val="none" w:sz="0" w:space="0" w:color="auto"/>
      </w:divBdr>
    </w:div>
    <w:div w:id="1763407486">
      <w:bodyDiv w:val="1"/>
      <w:marLeft w:val="0"/>
      <w:marRight w:val="0"/>
      <w:marTop w:val="0"/>
      <w:marBottom w:val="0"/>
      <w:divBdr>
        <w:top w:val="none" w:sz="0" w:space="0" w:color="auto"/>
        <w:left w:val="none" w:sz="0" w:space="0" w:color="auto"/>
        <w:bottom w:val="none" w:sz="0" w:space="0" w:color="auto"/>
        <w:right w:val="none" w:sz="0" w:space="0" w:color="auto"/>
      </w:divBdr>
    </w:div>
    <w:div w:id="1783111830">
      <w:bodyDiv w:val="1"/>
      <w:marLeft w:val="0"/>
      <w:marRight w:val="0"/>
      <w:marTop w:val="0"/>
      <w:marBottom w:val="0"/>
      <w:divBdr>
        <w:top w:val="none" w:sz="0" w:space="0" w:color="auto"/>
        <w:left w:val="none" w:sz="0" w:space="0" w:color="auto"/>
        <w:bottom w:val="none" w:sz="0" w:space="0" w:color="auto"/>
        <w:right w:val="none" w:sz="0" w:space="0" w:color="auto"/>
      </w:divBdr>
    </w:div>
    <w:div w:id="1799226687">
      <w:bodyDiv w:val="1"/>
      <w:marLeft w:val="0"/>
      <w:marRight w:val="0"/>
      <w:marTop w:val="0"/>
      <w:marBottom w:val="0"/>
      <w:divBdr>
        <w:top w:val="none" w:sz="0" w:space="0" w:color="auto"/>
        <w:left w:val="none" w:sz="0" w:space="0" w:color="auto"/>
        <w:bottom w:val="none" w:sz="0" w:space="0" w:color="auto"/>
        <w:right w:val="none" w:sz="0" w:space="0" w:color="auto"/>
      </w:divBdr>
    </w:div>
    <w:div w:id="1866944551">
      <w:bodyDiv w:val="1"/>
      <w:marLeft w:val="0"/>
      <w:marRight w:val="0"/>
      <w:marTop w:val="0"/>
      <w:marBottom w:val="0"/>
      <w:divBdr>
        <w:top w:val="none" w:sz="0" w:space="0" w:color="auto"/>
        <w:left w:val="none" w:sz="0" w:space="0" w:color="auto"/>
        <w:bottom w:val="none" w:sz="0" w:space="0" w:color="auto"/>
        <w:right w:val="none" w:sz="0" w:space="0" w:color="auto"/>
      </w:divBdr>
    </w:div>
    <w:div w:id="1946493698">
      <w:bodyDiv w:val="1"/>
      <w:marLeft w:val="0"/>
      <w:marRight w:val="0"/>
      <w:marTop w:val="0"/>
      <w:marBottom w:val="0"/>
      <w:divBdr>
        <w:top w:val="none" w:sz="0" w:space="0" w:color="auto"/>
        <w:left w:val="none" w:sz="0" w:space="0" w:color="auto"/>
        <w:bottom w:val="none" w:sz="0" w:space="0" w:color="auto"/>
        <w:right w:val="none" w:sz="0" w:space="0" w:color="auto"/>
      </w:divBdr>
    </w:div>
    <w:div w:id="2064212371">
      <w:bodyDiv w:val="1"/>
      <w:marLeft w:val="0"/>
      <w:marRight w:val="0"/>
      <w:marTop w:val="0"/>
      <w:marBottom w:val="0"/>
      <w:divBdr>
        <w:top w:val="none" w:sz="0" w:space="0" w:color="auto"/>
        <w:left w:val="none" w:sz="0" w:space="0" w:color="auto"/>
        <w:bottom w:val="none" w:sz="0" w:space="0" w:color="auto"/>
        <w:right w:val="none" w:sz="0" w:space="0" w:color="auto"/>
      </w:divBdr>
    </w:div>
    <w:div w:id="2119710663">
      <w:bodyDiv w:val="1"/>
      <w:marLeft w:val="0"/>
      <w:marRight w:val="0"/>
      <w:marTop w:val="0"/>
      <w:marBottom w:val="0"/>
      <w:divBdr>
        <w:top w:val="none" w:sz="0" w:space="0" w:color="auto"/>
        <w:left w:val="none" w:sz="0" w:space="0" w:color="auto"/>
        <w:bottom w:val="none" w:sz="0" w:space="0" w:color="auto"/>
        <w:right w:val="none" w:sz="0" w:space="0" w:color="auto"/>
      </w:divBdr>
    </w:div>
    <w:div w:id="2129161714">
      <w:bodyDiv w:val="1"/>
      <w:marLeft w:val="0"/>
      <w:marRight w:val="0"/>
      <w:marTop w:val="0"/>
      <w:marBottom w:val="0"/>
      <w:divBdr>
        <w:top w:val="none" w:sz="0" w:space="0" w:color="auto"/>
        <w:left w:val="none" w:sz="0" w:space="0" w:color="auto"/>
        <w:bottom w:val="none" w:sz="0" w:space="0" w:color="auto"/>
        <w:right w:val="none" w:sz="0" w:space="0" w:color="auto"/>
      </w:divBdr>
    </w:div>
    <w:div w:id="21318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36CE-1721-46F2-950B-09361BCF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16641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SFB-XXXX-2009</vt:lpstr>
    </vt:vector>
  </TitlesOfParts>
  <Company>INS</Company>
  <LinksUpToDate>false</LinksUpToDate>
  <CharactersWithSpaces>19627</CharactersWithSpaces>
  <SharedDoc>false</SharedDoc>
  <HLinks>
    <vt:vector size="12" baseType="variant">
      <vt:variant>
        <vt:i4>2293863</vt:i4>
      </vt:variant>
      <vt:variant>
        <vt:i4>3</vt:i4>
      </vt:variant>
      <vt:variant>
        <vt:i4>0</vt:i4>
      </vt:variant>
      <vt:variant>
        <vt:i4>5</vt:i4>
      </vt:variant>
      <vt:variant>
        <vt:lpwstr>http://www.bomberos.go.cr/</vt:lpwstr>
      </vt:variant>
      <vt:variant>
        <vt:lpwstr/>
      </vt:variant>
      <vt:variant>
        <vt:i4>5570601</vt:i4>
      </vt:variant>
      <vt:variant>
        <vt:i4>0</vt:i4>
      </vt:variant>
      <vt:variant>
        <vt:i4>0</vt:i4>
      </vt:variant>
      <vt:variant>
        <vt:i4>5</vt:i4>
      </vt:variant>
      <vt:variant>
        <vt:lpwstr>mailto:asegura@bomberos.go.cr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SFB-XXXX-2009</dc:title>
  <dc:subject/>
  <dc:creator>INSTITUTO NACIONAL DE SEGUROS</dc:creator>
  <cp:keywords/>
  <dc:description/>
  <cp:lastModifiedBy>asegura</cp:lastModifiedBy>
  <cp:revision>2</cp:revision>
  <cp:lastPrinted>2014-06-06T18:24:00Z</cp:lastPrinted>
  <dcterms:created xsi:type="dcterms:W3CDTF">2014-12-08T13:31:00Z</dcterms:created>
  <dcterms:modified xsi:type="dcterms:W3CDTF">2014-12-08T13:31:00Z</dcterms:modified>
</cp:coreProperties>
</file>