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3" w:rsidRDefault="006C4EB3" w:rsidP="000A64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CBCR-029558-2014-PRB-01117 </w:t>
      </w:r>
    </w:p>
    <w:p w:rsidR="000A646D" w:rsidRDefault="00441E35" w:rsidP="000A64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0</w:t>
      </w:r>
      <w:r w:rsidR="006C4EB3">
        <w:rPr>
          <w:rFonts w:ascii="Arial" w:eastAsia="Times New Roman" w:hAnsi="Arial" w:cs="Arial"/>
          <w:b/>
          <w:bCs/>
          <w:color w:val="000000"/>
        </w:rPr>
        <w:t>2</w:t>
      </w:r>
      <w:r w:rsidR="000A646D" w:rsidRPr="000A646D">
        <w:rPr>
          <w:rFonts w:ascii="Arial" w:eastAsia="Times New Roman" w:hAnsi="Arial" w:cs="Arial"/>
          <w:b/>
          <w:bCs/>
          <w:color w:val="000000"/>
        </w:rPr>
        <w:t xml:space="preserve"> de o</w:t>
      </w:r>
      <w:r>
        <w:rPr>
          <w:rFonts w:ascii="Arial" w:eastAsia="Times New Roman" w:hAnsi="Arial" w:cs="Arial"/>
          <w:b/>
          <w:bCs/>
          <w:color w:val="000000"/>
        </w:rPr>
        <w:t>ctubre</w:t>
      </w:r>
      <w:r w:rsidR="000A646D" w:rsidRPr="000A646D">
        <w:rPr>
          <w:rFonts w:ascii="Arial" w:eastAsia="Times New Roman" w:hAnsi="Arial" w:cs="Arial"/>
          <w:b/>
          <w:bCs/>
          <w:color w:val="000000"/>
        </w:rPr>
        <w:t xml:space="preserve"> de 201</w:t>
      </w:r>
      <w:r w:rsidR="000A646D">
        <w:rPr>
          <w:rFonts w:ascii="Arial" w:eastAsia="Times New Roman" w:hAnsi="Arial" w:cs="Arial"/>
          <w:b/>
          <w:bCs/>
          <w:color w:val="000000"/>
        </w:rPr>
        <w:t>4</w:t>
      </w:r>
    </w:p>
    <w:p w:rsidR="000A646D" w:rsidRDefault="000A646D" w:rsidP="000A64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E01A4" w:rsidRDefault="006E01A4" w:rsidP="000A64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113CF" w:rsidRPr="006E01A4" w:rsidRDefault="000A646D" w:rsidP="006E01A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DF0866">
        <w:rPr>
          <w:rFonts w:ascii="Arial" w:eastAsia="Times New Roman" w:hAnsi="Arial" w:cs="Arial"/>
          <w:b/>
        </w:rPr>
        <w:t>Res</w:t>
      </w:r>
      <w:r w:rsidR="00992EAD">
        <w:rPr>
          <w:rFonts w:ascii="Arial" w:eastAsia="Times New Roman" w:hAnsi="Arial" w:cs="Arial"/>
          <w:b/>
        </w:rPr>
        <w:t>olución Motivada</w:t>
      </w:r>
      <w:r w:rsidR="009B5468">
        <w:rPr>
          <w:rFonts w:ascii="Arial" w:eastAsia="Times New Roman" w:hAnsi="Arial" w:cs="Arial"/>
          <w:b/>
        </w:rPr>
        <w:t xml:space="preserve"> II</w:t>
      </w:r>
      <w:r w:rsidR="00992EAD">
        <w:rPr>
          <w:rFonts w:ascii="Arial" w:eastAsia="Times New Roman" w:hAnsi="Arial" w:cs="Arial"/>
          <w:b/>
        </w:rPr>
        <w:t xml:space="preserve"> – </w:t>
      </w:r>
      <w:r w:rsidRPr="00DF0866">
        <w:rPr>
          <w:rFonts w:ascii="Arial" w:eastAsia="Times New Roman" w:hAnsi="Arial" w:cs="Arial"/>
          <w:b/>
        </w:rPr>
        <w:t>Modificación LICITACIÓN ABREVIADA LA7014</w:t>
      </w:r>
      <w:r w:rsidR="00441E35">
        <w:rPr>
          <w:rFonts w:ascii="Arial" w:eastAsia="Times New Roman" w:hAnsi="Arial" w:cs="Arial"/>
          <w:b/>
        </w:rPr>
        <w:t xml:space="preserve">29 </w:t>
      </w:r>
      <w:r w:rsidR="00441E35" w:rsidRPr="007B0A64">
        <w:rPr>
          <w:rFonts w:ascii="Arial" w:hAnsi="Arial" w:cs="Arial"/>
          <w:b/>
          <w:lang w:eastAsia="es-CR"/>
        </w:rPr>
        <w:t>“Equipos de radiocomunicación digitales TDMA para el Cuerpo de Bomberos”</w:t>
      </w:r>
    </w:p>
    <w:p w:rsidR="006E01A4" w:rsidRDefault="006E01A4" w:rsidP="000A646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113CF" w:rsidRDefault="001D0318" w:rsidP="00A87F37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empresa </w:t>
      </w:r>
      <w:proofErr w:type="spellStart"/>
      <w:r w:rsidR="00441E35" w:rsidRPr="00441E35">
        <w:rPr>
          <w:rFonts w:ascii="Arial" w:eastAsia="Times New Roman" w:hAnsi="Arial" w:cs="Arial"/>
          <w:b/>
        </w:rPr>
        <w:t>Holstvan</w:t>
      </w:r>
      <w:proofErr w:type="spellEnd"/>
      <w:r w:rsidR="00441E35" w:rsidRPr="00441E35">
        <w:rPr>
          <w:rFonts w:ascii="Arial" w:eastAsia="Times New Roman" w:hAnsi="Arial" w:cs="Arial"/>
          <w:b/>
        </w:rPr>
        <w:t xml:space="preserve"> - </w:t>
      </w:r>
      <w:proofErr w:type="spellStart"/>
      <w:r w:rsidR="00441E35" w:rsidRPr="00441E35">
        <w:rPr>
          <w:rFonts w:ascii="Arial" w:eastAsia="Times New Roman" w:hAnsi="Arial" w:cs="Arial"/>
          <w:b/>
        </w:rPr>
        <w:t>Patten</w:t>
      </w:r>
      <w:proofErr w:type="spellEnd"/>
      <w:r w:rsidRPr="00441E35">
        <w:rPr>
          <w:rFonts w:ascii="Arial" w:eastAsia="Times New Roman" w:hAnsi="Arial" w:cs="Arial"/>
          <w:b/>
        </w:rPr>
        <w:t>, S.A.</w:t>
      </w:r>
      <w:r>
        <w:rPr>
          <w:rFonts w:ascii="Arial" w:eastAsia="Times New Roman" w:hAnsi="Arial" w:cs="Arial"/>
        </w:rPr>
        <w:t xml:space="preserve"> m</w:t>
      </w:r>
      <w:r w:rsidR="008113CF">
        <w:rPr>
          <w:rFonts w:ascii="Arial" w:eastAsia="Times New Roman" w:hAnsi="Arial" w:cs="Arial"/>
        </w:rPr>
        <w:t xml:space="preserve">ediante </w:t>
      </w:r>
      <w:r w:rsidR="00441E35">
        <w:rPr>
          <w:rFonts w:ascii="Arial" w:eastAsia="Times New Roman" w:hAnsi="Arial" w:cs="Arial"/>
        </w:rPr>
        <w:t>oficio</w:t>
      </w:r>
      <w:r w:rsidR="00F316E1">
        <w:rPr>
          <w:rFonts w:ascii="Arial" w:eastAsia="Times New Roman" w:hAnsi="Arial" w:cs="Arial"/>
        </w:rPr>
        <w:t xml:space="preserve"> sin número </w:t>
      </w:r>
      <w:r w:rsidR="00441E35">
        <w:rPr>
          <w:rFonts w:ascii="Arial" w:eastAsia="Times New Roman" w:hAnsi="Arial" w:cs="Arial"/>
        </w:rPr>
        <w:t xml:space="preserve">recibido el día 29 de setiembre de 2014 </w:t>
      </w:r>
      <w:r w:rsidR="008113CF">
        <w:rPr>
          <w:rFonts w:ascii="Arial" w:eastAsia="Times New Roman" w:hAnsi="Arial" w:cs="Arial"/>
        </w:rPr>
        <w:t xml:space="preserve">solicita </w:t>
      </w:r>
      <w:r>
        <w:rPr>
          <w:rFonts w:ascii="Arial" w:eastAsia="Times New Roman" w:hAnsi="Arial" w:cs="Arial"/>
        </w:rPr>
        <w:t xml:space="preserve">una serie de </w:t>
      </w:r>
      <w:r w:rsidR="00441E35">
        <w:rPr>
          <w:rFonts w:ascii="Arial" w:eastAsia="Times New Roman" w:hAnsi="Arial" w:cs="Arial"/>
        </w:rPr>
        <w:t>aclaraciones</w:t>
      </w:r>
      <w:r w:rsidR="008113CF">
        <w:rPr>
          <w:rFonts w:ascii="Arial" w:eastAsia="Times New Roman" w:hAnsi="Arial" w:cs="Arial"/>
        </w:rPr>
        <w:t xml:space="preserve"> correspondientes a la Licitación Abreviada LA701</w:t>
      </w:r>
      <w:r w:rsidR="00301F12">
        <w:rPr>
          <w:rFonts w:ascii="Arial" w:eastAsia="Times New Roman" w:hAnsi="Arial" w:cs="Arial"/>
        </w:rPr>
        <w:t>4</w:t>
      </w:r>
      <w:r w:rsidR="00441E35">
        <w:rPr>
          <w:rFonts w:ascii="Arial" w:eastAsia="Times New Roman" w:hAnsi="Arial" w:cs="Arial"/>
        </w:rPr>
        <w:t>29</w:t>
      </w:r>
      <w:r w:rsidR="008113CF">
        <w:rPr>
          <w:rFonts w:ascii="Arial" w:eastAsia="Times New Roman" w:hAnsi="Arial" w:cs="Arial"/>
        </w:rPr>
        <w:t xml:space="preserve"> (201</w:t>
      </w:r>
      <w:r w:rsidR="00301F12">
        <w:rPr>
          <w:rFonts w:ascii="Arial" w:eastAsia="Times New Roman" w:hAnsi="Arial" w:cs="Arial"/>
        </w:rPr>
        <w:t>4</w:t>
      </w:r>
      <w:r w:rsidR="008113CF">
        <w:rPr>
          <w:rFonts w:ascii="Arial" w:eastAsia="Times New Roman" w:hAnsi="Arial" w:cs="Arial"/>
        </w:rPr>
        <w:t>LA-701</w:t>
      </w:r>
      <w:r w:rsidR="00301F12">
        <w:rPr>
          <w:rFonts w:ascii="Arial" w:eastAsia="Times New Roman" w:hAnsi="Arial" w:cs="Arial"/>
        </w:rPr>
        <w:t>4</w:t>
      </w:r>
      <w:r w:rsidR="00441E35">
        <w:rPr>
          <w:rFonts w:ascii="Arial" w:eastAsia="Times New Roman" w:hAnsi="Arial" w:cs="Arial"/>
        </w:rPr>
        <w:t>29</w:t>
      </w:r>
      <w:r w:rsidR="008113CF">
        <w:rPr>
          <w:rFonts w:ascii="Arial" w:eastAsia="Times New Roman" w:hAnsi="Arial" w:cs="Arial"/>
        </w:rPr>
        <w:t>-UP). Al respecto, conforme con lo establecido en el artículo 8 del Reglamento Interno de Contratos Administrativos del Benemérito Cuerpo de Bomberos de Costa Rica, le corresponde a la Unidad de Proveeduría dar trámite a la presente solicitud y</w:t>
      </w:r>
    </w:p>
    <w:p w:rsidR="006E01A4" w:rsidRDefault="006E01A4" w:rsidP="00A87F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16C33" w:rsidRDefault="008113CF" w:rsidP="00516C33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RESULTANDO</w:t>
      </w:r>
    </w:p>
    <w:p w:rsidR="006E01A4" w:rsidRDefault="006E01A4" w:rsidP="00516C33">
      <w:pPr>
        <w:spacing w:after="0" w:line="360" w:lineRule="auto"/>
        <w:rPr>
          <w:rStyle w:val="Textoennegrita"/>
          <w:rFonts w:ascii="Arial" w:eastAsia="Times New Roman" w:hAnsi="Arial" w:cs="Arial"/>
        </w:rPr>
      </w:pPr>
    </w:p>
    <w:p w:rsidR="000A370E" w:rsidRDefault="008113CF" w:rsidP="00516C33">
      <w:pPr>
        <w:spacing w:after="0" w:line="360" w:lineRule="auto"/>
        <w:rPr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PRIMERO</w:t>
      </w:r>
      <w:r>
        <w:rPr>
          <w:rFonts w:ascii="Arial" w:eastAsia="Times New Roman" w:hAnsi="Arial" w:cs="Arial"/>
        </w:rPr>
        <w:br/>
        <w:t xml:space="preserve">Que con el propósito de adquirir </w:t>
      </w:r>
      <w:r w:rsidR="000A370E">
        <w:rPr>
          <w:rFonts w:ascii="Arial" w:eastAsia="Times New Roman" w:hAnsi="Arial" w:cs="Arial"/>
        </w:rPr>
        <w:t>equipo de protección personal</w:t>
      </w:r>
      <w:r>
        <w:rPr>
          <w:rFonts w:ascii="Arial" w:eastAsia="Times New Roman" w:hAnsi="Arial" w:cs="Arial"/>
        </w:rPr>
        <w:t>, esta Proveeduría ha promovido la Licitación Abreviada 201</w:t>
      </w:r>
      <w:r w:rsidR="00301F1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LA-701</w:t>
      </w:r>
      <w:r w:rsidR="00301F12">
        <w:rPr>
          <w:rFonts w:ascii="Arial" w:eastAsia="Times New Roman" w:hAnsi="Arial" w:cs="Arial"/>
        </w:rPr>
        <w:t>4</w:t>
      </w:r>
      <w:r w:rsidR="006E01A4">
        <w:rPr>
          <w:rFonts w:ascii="Arial" w:eastAsia="Times New Roman" w:hAnsi="Arial" w:cs="Arial"/>
        </w:rPr>
        <w:t>29</w:t>
      </w:r>
      <w:r>
        <w:rPr>
          <w:rFonts w:ascii="Arial" w:eastAsia="Times New Roman" w:hAnsi="Arial" w:cs="Arial"/>
        </w:rPr>
        <w:t>-UP.</w:t>
      </w:r>
    </w:p>
    <w:p w:rsidR="009E7EE6" w:rsidRDefault="008113CF" w:rsidP="00802F84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Style w:val="Textoennegrita"/>
          <w:rFonts w:ascii="Arial" w:eastAsia="Times New Roman" w:hAnsi="Arial" w:cs="Arial"/>
        </w:rPr>
        <w:t>SEGUNDO</w:t>
      </w:r>
      <w:r>
        <w:rPr>
          <w:rFonts w:ascii="Arial" w:eastAsia="Times New Roman" w:hAnsi="Arial" w:cs="Arial"/>
        </w:rPr>
        <w:br/>
        <w:t xml:space="preserve">Que la invitación al concurso se tramitó vía </w:t>
      </w:r>
      <w:r w:rsidR="006E01A4">
        <w:rPr>
          <w:rFonts w:ascii="Arial" w:eastAsia="Times New Roman" w:hAnsi="Arial" w:cs="Arial"/>
        </w:rPr>
        <w:t>publicación en dos diarios de circulación nacional, La Extra y La Teja</w:t>
      </w:r>
      <w:r>
        <w:rPr>
          <w:rFonts w:ascii="Arial" w:eastAsia="Times New Roman" w:hAnsi="Arial" w:cs="Arial"/>
        </w:rPr>
        <w:t xml:space="preserve"> el día </w:t>
      </w:r>
      <w:r w:rsidR="006E01A4">
        <w:rPr>
          <w:rFonts w:ascii="Arial" w:eastAsia="Times New Roman" w:hAnsi="Arial" w:cs="Arial"/>
        </w:rPr>
        <w:t>25</w:t>
      </w:r>
      <w:r>
        <w:rPr>
          <w:rFonts w:ascii="Arial" w:eastAsia="Times New Roman" w:hAnsi="Arial" w:cs="Arial"/>
        </w:rPr>
        <w:t xml:space="preserve"> de </w:t>
      </w:r>
      <w:r w:rsidR="006E01A4">
        <w:rPr>
          <w:rFonts w:ascii="Arial" w:eastAsia="Times New Roman" w:hAnsi="Arial" w:cs="Arial"/>
        </w:rPr>
        <w:t>setiembre</w:t>
      </w:r>
      <w:r>
        <w:rPr>
          <w:rFonts w:ascii="Arial" w:eastAsia="Times New Roman" w:hAnsi="Arial" w:cs="Arial"/>
        </w:rPr>
        <w:t xml:space="preserve"> de 201</w:t>
      </w:r>
      <w:r w:rsidR="00301F1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y se programó la a</w:t>
      </w:r>
      <w:r w:rsidR="00301F12">
        <w:rPr>
          <w:rFonts w:ascii="Arial" w:eastAsia="Times New Roman" w:hAnsi="Arial" w:cs="Arial"/>
        </w:rPr>
        <w:t xml:space="preserve">pertura de ofertas para el día </w:t>
      </w:r>
      <w:r w:rsidR="006E01A4">
        <w:rPr>
          <w:rFonts w:ascii="Arial" w:eastAsia="Times New Roman" w:hAnsi="Arial" w:cs="Arial"/>
        </w:rPr>
        <w:t>02</w:t>
      </w:r>
      <w:r>
        <w:rPr>
          <w:rFonts w:ascii="Arial" w:eastAsia="Times New Roman" w:hAnsi="Arial" w:cs="Arial"/>
        </w:rPr>
        <w:t xml:space="preserve"> de </w:t>
      </w:r>
      <w:r w:rsidR="009E7EE6">
        <w:rPr>
          <w:rFonts w:ascii="Arial" w:eastAsia="Times New Roman" w:hAnsi="Arial" w:cs="Arial"/>
        </w:rPr>
        <w:t>o</w:t>
      </w:r>
      <w:r w:rsidR="006E01A4">
        <w:rPr>
          <w:rFonts w:ascii="Arial" w:eastAsia="Times New Roman" w:hAnsi="Arial" w:cs="Arial"/>
        </w:rPr>
        <w:t>ctubre</w:t>
      </w:r>
      <w:r>
        <w:rPr>
          <w:rFonts w:ascii="Arial" w:eastAsia="Times New Roman" w:hAnsi="Arial" w:cs="Arial"/>
        </w:rPr>
        <w:t xml:space="preserve"> de 201</w:t>
      </w:r>
      <w:r w:rsidR="00301F12">
        <w:rPr>
          <w:rFonts w:ascii="Arial" w:eastAsia="Times New Roman" w:hAnsi="Arial" w:cs="Arial"/>
        </w:rPr>
        <w:t>4</w:t>
      </w:r>
      <w:r w:rsidR="00A87F37">
        <w:rPr>
          <w:rFonts w:ascii="Arial" w:eastAsia="Times New Roman" w:hAnsi="Arial" w:cs="Arial"/>
        </w:rPr>
        <w:t>, a las 10:00 horas.</w:t>
      </w:r>
      <w:r>
        <w:rPr>
          <w:rFonts w:ascii="Arial" w:eastAsia="Times New Roman" w:hAnsi="Arial" w:cs="Arial"/>
        </w:rPr>
        <w:br/>
        <w:t>Así mismo se publicó en el portal de internet del Cuerpo de Bomberos, con el fin de contar con una amplia participación por parte de otros oferentes.</w:t>
      </w:r>
    </w:p>
    <w:p w:rsidR="00593586" w:rsidRDefault="008113CF" w:rsidP="0050637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Style w:val="Textoennegrita"/>
          <w:rFonts w:ascii="Arial" w:eastAsia="Times New Roman" w:hAnsi="Arial" w:cs="Arial"/>
        </w:rPr>
        <w:t>TERCERO</w:t>
      </w:r>
      <w:r>
        <w:rPr>
          <w:rFonts w:ascii="Arial" w:eastAsia="Times New Roman" w:hAnsi="Arial" w:cs="Arial"/>
        </w:rPr>
        <w:br/>
        <w:t xml:space="preserve">Que el día </w:t>
      </w:r>
      <w:r w:rsidR="00506370">
        <w:rPr>
          <w:rFonts w:ascii="Arial" w:eastAsia="Times New Roman" w:hAnsi="Arial" w:cs="Arial"/>
        </w:rPr>
        <w:t>2</w:t>
      </w:r>
      <w:r w:rsidR="006E01A4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de </w:t>
      </w:r>
      <w:r w:rsidR="006E01A4">
        <w:rPr>
          <w:rFonts w:ascii="Arial" w:eastAsia="Times New Roman" w:hAnsi="Arial" w:cs="Arial"/>
        </w:rPr>
        <w:t>setiembre</w:t>
      </w:r>
      <w:r>
        <w:rPr>
          <w:rFonts w:ascii="Arial" w:eastAsia="Times New Roman" w:hAnsi="Arial" w:cs="Arial"/>
        </w:rPr>
        <w:t xml:space="preserve"> de 201</w:t>
      </w:r>
      <w:r w:rsidR="00301F1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se recibe </w:t>
      </w:r>
      <w:r w:rsidR="00506370">
        <w:rPr>
          <w:rFonts w:ascii="Arial" w:eastAsia="Times New Roman" w:hAnsi="Arial" w:cs="Arial"/>
        </w:rPr>
        <w:t xml:space="preserve">oficio </w:t>
      </w:r>
      <w:r w:rsidR="00301F12">
        <w:rPr>
          <w:rFonts w:ascii="Arial" w:eastAsia="Times New Roman" w:hAnsi="Arial" w:cs="Arial"/>
        </w:rPr>
        <w:t>s</w:t>
      </w:r>
      <w:r w:rsidR="006E01A4">
        <w:rPr>
          <w:rFonts w:ascii="Arial" w:eastAsia="Times New Roman" w:hAnsi="Arial" w:cs="Arial"/>
        </w:rPr>
        <w:t>in número</w:t>
      </w:r>
      <w:r>
        <w:rPr>
          <w:rFonts w:ascii="Arial" w:eastAsia="Times New Roman" w:hAnsi="Arial" w:cs="Arial"/>
        </w:rPr>
        <w:t xml:space="preserve">, enviado </w:t>
      </w:r>
      <w:r w:rsidRPr="00E217D0">
        <w:rPr>
          <w:rFonts w:ascii="Arial" w:eastAsia="Times New Roman" w:hAnsi="Arial" w:cs="Arial"/>
        </w:rPr>
        <w:t>por l</w:t>
      </w:r>
      <w:r w:rsidR="006E01A4">
        <w:rPr>
          <w:rFonts w:ascii="Arial" w:eastAsia="Times New Roman" w:hAnsi="Arial" w:cs="Arial"/>
        </w:rPr>
        <w:t>a</w:t>
      </w:r>
      <w:r w:rsidR="00506370" w:rsidRPr="00E217D0">
        <w:rPr>
          <w:rFonts w:ascii="Arial" w:eastAsia="Times New Roman" w:hAnsi="Arial" w:cs="Arial"/>
        </w:rPr>
        <w:t xml:space="preserve"> </w:t>
      </w:r>
      <w:r w:rsidR="006E01A4">
        <w:rPr>
          <w:rFonts w:ascii="Arial" w:eastAsia="Times New Roman" w:hAnsi="Arial" w:cs="Arial"/>
        </w:rPr>
        <w:t xml:space="preserve">empresa </w:t>
      </w:r>
      <w:proofErr w:type="spellStart"/>
      <w:r w:rsidR="006E01A4">
        <w:rPr>
          <w:rStyle w:val="Textoennegrita"/>
          <w:rFonts w:ascii="Arial" w:eastAsia="Times New Roman" w:hAnsi="Arial" w:cs="Arial"/>
        </w:rPr>
        <w:t>Holstvan-Patten</w:t>
      </w:r>
      <w:proofErr w:type="spellEnd"/>
      <w:r w:rsidR="006E01A4">
        <w:rPr>
          <w:rStyle w:val="Textoennegrita"/>
          <w:rFonts w:ascii="Arial" w:eastAsia="Times New Roman" w:hAnsi="Arial" w:cs="Arial"/>
        </w:rPr>
        <w:t xml:space="preserve">, </w:t>
      </w:r>
      <w:proofErr w:type="spellStart"/>
      <w:r w:rsidR="006E01A4">
        <w:rPr>
          <w:rStyle w:val="Textoennegrita"/>
          <w:rFonts w:ascii="Arial" w:eastAsia="Times New Roman" w:hAnsi="Arial" w:cs="Arial"/>
        </w:rPr>
        <w:t>s.a</w:t>
      </w:r>
      <w:proofErr w:type="spellEnd"/>
      <w:r w:rsidR="00506370" w:rsidRPr="00E217D0">
        <w:rPr>
          <w:rStyle w:val="Textoennegrita"/>
          <w:rFonts w:ascii="Arial" w:eastAsia="Times New Roman" w:hAnsi="Arial" w:cs="Arial"/>
        </w:rPr>
        <w:t>,</w:t>
      </w:r>
      <w:r w:rsidRPr="00E217D0">
        <w:rPr>
          <w:rStyle w:val="Textoennegrita"/>
          <w:rFonts w:ascii="Arial" w:eastAsia="Times New Roman" w:hAnsi="Arial" w:cs="Arial"/>
        </w:rPr>
        <w:t xml:space="preserve"> </w:t>
      </w:r>
      <w:r w:rsidRPr="00E217D0">
        <w:rPr>
          <w:rFonts w:ascii="Arial" w:eastAsia="Times New Roman" w:hAnsi="Arial" w:cs="Arial"/>
        </w:rPr>
        <w:t xml:space="preserve">en el que solicita la </w:t>
      </w:r>
      <w:r w:rsidR="006E01A4">
        <w:rPr>
          <w:rFonts w:ascii="Arial" w:eastAsia="Times New Roman" w:hAnsi="Arial" w:cs="Arial"/>
        </w:rPr>
        <w:t>aclaración de una serie de puntos</w:t>
      </w:r>
      <w:r>
        <w:rPr>
          <w:rFonts w:ascii="Arial" w:eastAsia="Times New Roman" w:hAnsi="Arial" w:cs="Arial"/>
        </w:rPr>
        <w:t>.</w:t>
      </w:r>
      <w:r w:rsidR="00593586">
        <w:rPr>
          <w:rFonts w:ascii="Arial" w:eastAsia="Times New Roman" w:hAnsi="Arial" w:cs="Arial"/>
        </w:rPr>
        <w:t xml:space="preserve"> </w:t>
      </w:r>
    </w:p>
    <w:p w:rsidR="006E01A4" w:rsidRDefault="006E01A4" w:rsidP="00506370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E01A4" w:rsidRDefault="006E01A4" w:rsidP="00506370">
      <w:pPr>
        <w:spacing w:after="0" w:line="360" w:lineRule="auto"/>
        <w:jc w:val="both"/>
        <w:rPr>
          <w:rStyle w:val="Textoennegrita"/>
          <w:rFonts w:ascii="Arial" w:hAnsi="Arial" w:cs="Arial"/>
        </w:rPr>
      </w:pPr>
      <w:r w:rsidRPr="006E01A4">
        <w:rPr>
          <w:rStyle w:val="Textoennegrita"/>
          <w:rFonts w:ascii="Arial" w:hAnsi="Arial" w:cs="Arial"/>
        </w:rPr>
        <w:t>CUARTO</w:t>
      </w:r>
    </w:p>
    <w:p w:rsidR="00D371C3" w:rsidRPr="00DD0C7C" w:rsidRDefault="00DD0C7C" w:rsidP="00506370">
      <w:pPr>
        <w:spacing w:after="0" w:line="360" w:lineRule="auto"/>
        <w:jc w:val="both"/>
        <w:rPr>
          <w:rStyle w:val="Textoennegrita"/>
          <w:rFonts w:ascii="Arial" w:hAnsi="Arial" w:cs="Arial"/>
          <w:b w:val="0"/>
        </w:rPr>
      </w:pPr>
      <w:r w:rsidRPr="00DD0C7C">
        <w:rPr>
          <w:rStyle w:val="Textoennegrita"/>
          <w:rFonts w:ascii="Arial" w:hAnsi="Arial" w:cs="Arial"/>
          <w:b w:val="0"/>
        </w:rPr>
        <w:lastRenderedPageBreak/>
        <w:t>Mediante oficio</w:t>
      </w:r>
      <w:r>
        <w:rPr>
          <w:rStyle w:val="Textoennegrita"/>
          <w:rFonts w:ascii="Arial" w:hAnsi="Arial" w:cs="Arial"/>
        </w:rPr>
        <w:t xml:space="preserve"> CBCR-028823-2014-PRB-01090 </w:t>
      </w:r>
      <w:r w:rsidRPr="00DD0C7C">
        <w:rPr>
          <w:rStyle w:val="Textoennegrita"/>
          <w:rFonts w:ascii="Arial" w:hAnsi="Arial" w:cs="Arial"/>
          <w:b w:val="0"/>
        </w:rPr>
        <w:t>de</w:t>
      </w:r>
      <w:r>
        <w:rPr>
          <w:rStyle w:val="Textoennegrita"/>
          <w:rFonts w:ascii="Arial" w:hAnsi="Arial" w:cs="Arial"/>
          <w:b w:val="0"/>
        </w:rPr>
        <w:t xml:space="preserve"> fecha 29 de setiembre de 2014 se envía la consulta a la Unidad de </w:t>
      </w:r>
      <w:r w:rsidR="00B70238">
        <w:rPr>
          <w:rStyle w:val="Textoennegrita"/>
          <w:rFonts w:ascii="Arial" w:hAnsi="Arial" w:cs="Arial"/>
          <w:b w:val="0"/>
        </w:rPr>
        <w:t>Tecnologías</w:t>
      </w:r>
      <w:r>
        <w:rPr>
          <w:rStyle w:val="Textoennegrita"/>
          <w:rFonts w:ascii="Arial" w:hAnsi="Arial" w:cs="Arial"/>
          <w:b w:val="0"/>
        </w:rPr>
        <w:t xml:space="preserve"> de Información, para </w:t>
      </w:r>
      <w:r w:rsidR="00B70238">
        <w:rPr>
          <w:rStyle w:val="Textoennegrita"/>
          <w:rFonts w:ascii="Arial" w:hAnsi="Arial" w:cs="Arial"/>
          <w:b w:val="0"/>
        </w:rPr>
        <w:t>que aporte su criterio especializado.</w:t>
      </w:r>
    </w:p>
    <w:p w:rsidR="006E01A4" w:rsidRPr="006E01A4" w:rsidRDefault="00593586" w:rsidP="006E01A4">
      <w:pPr>
        <w:spacing w:after="0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</w:rPr>
        <w:t xml:space="preserve"> </w:t>
      </w:r>
    </w:p>
    <w:p w:rsidR="00A87F37" w:rsidRDefault="008113CF" w:rsidP="00A87F37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CONSIDERANDO</w:t>
      </w:r>
    </w:p>
    <w:p w:rsidR="00D371C3" w:rsidRDefault="008113CF" w:rsidP="00A87F37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Style w:val="Textoennegrita"/>
          <w:rFonts w:ascii="Arial" w:eastAsia="Times New Roman" w:hAnsi="Arial" w:cs="Arial"/>
        </w:rPr>
        <w:t>PRIMERO</w:t>
      </w:r>
      <w:r w:rsidR="00A87F37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Que la Unidad Usuaria emite sus consideraciones mediante Oficio </w:t>
      </w:r>
      <w:r w:rsidR="00413044">
        <w:rPr>
          <w:rFonts w:ascii="Arial" w:eastAsia="Times New Roman" w:hAnsi="Arial" w:cs="Arial"/>
          <w:b/>
          <w:bCs/>
          <w:color w:val="000000"/>
        </w:rPr>
        <w:t>CBCR-0</w:t>
      </w:r>
      <w:r w:rsidR="00B70238">
        <w:rPr>
          <w:rFonts w:ascii="Arial" w:eastAsia="Times New Roman" w:hAnsi="Arial" w:cs="Arial"/>
          <w:b/>
          <w:bCs/>
          <w:color w:val="000000"/>
        </w:rPr>
        <w:t>029181</w:t>
      </w:r>
      <w:r w:rsidR="00413044">
        <w:rPr>
          <w:rFonts w:ascii="Arial" w:eastAsia="Times New Roman" w:hAnsi="Arial" w:cs="Arial"/>
          <w:b/>
          <w:bCs/>
          <w:color w:val="000000"/>
        </w:rPr>
        <w:t>-2014-</w:t>
      </w:r>
      <w:r w:rsidR="00B70238">
        <w:rPr>
          <w:rFonts w:ascii="Arial" w:eastAsia="Times New Roman" w:hAnsi="Arial" w:cs="Arial"/>
          <w:b/>
          <w:bCs/>
          <w:color w:val="000000"/>
        </w:rPr>
        <w:t>TI</w:t>
      </w:r>
      <w:r w:rsidR="00413044">
        <w:rPr>
          <w:rFonts w:ascii="Arial" w:eastAsia="Times New Roman" w:hAnsi="Arial" w:cs="Arial"/>
          <w:b/>
          <w:bCs/>
          <w:color w:val="000000"/>
        </w:rPr>
        <w:t>B-005</w:t>
      </w:r>
      <w:r w:rsidR="00B70238">
        <w:rPr>
          <w:rFonts w:ascii="Arial" w:eastAsia="Times New Roman" w:hAnsi="Arial" w:cs="Arial"/>
          <w:b/>
          <w:bCs/>
          <w:color w:val="000000"/>
        </w:rPr>
        <w:t>4</w:t>
      </w:r>
      <w:r w:rsidR="00413044">
        <w:rPr>
          <w:rFonts w:ascii="Arial" w:eastAsia="Times New Roman" w:hAnsi="Arial" w:cs="Arial"/>
          <w:b/>
          <w:bCs/>
          <w:color w:val="000000"/>
        </w:rPr>
        <w:t>3</w:t>
      </w:r>
      <w:r w:rsidR="00BC5A4F">
        <w:rPr>
          <w:rFonts w:ascii="Arial" w:eastAsia="Times New Roman" w:hAnsi="Arial" w:cs="Arial"/>
        </w:rPr>
        <w:t xml:space="preserve">, </w:t>
      </w:r>
      <w:r w:rsidR="00B70238">
        <w:rPr>
          <w:rFonts w:ascii="Arial" w:eastAsia="Times New Roman" w:hAnsi="Arial" w:cs="Arial"/>
        </w:rPr>
        <w:t>01</w:t>
      </w:r>
      <w:r w:rsidR="00413044">
        <w:rPr>
          <w:rFonts w:ascii="Arial" w:eastAsia="Times New Roman" w:hAnsi="Arial" w:cs="Arial"/>
        </w:rPr>
        <w:t xml:space="preserve"> de o</w:t>
      </w:r>
      <w:r w:rsidR="00B70238">
        <w:rPr>
          <w:rFonts w:ascii="Arial" w:eastAsia="Times New Roman" w:hAnsi="Arial" w:cs="Arial"/>
        </w:rPr>
        <w:t>ctubre</w:t>
      </w:r>
      <w:r w:rsidR="00413044">
        <w:rPr>
          <w:rFonts w:ascii="Arial" w:eastAsia="Times New Roman" w:hAnsi="Arial" w:cs="Arial"/>
        </w:rPr>
        <w:t xml:space="preserve"> de 2014</w:t>
      </w:r>
      <w:r>
        <w:rPr>
          <w:rFonts w:ascii="Arial" w:eastAsia="Times New Roman" w:hAnsi="Arial" w:cs="Arial"/>
        </w:rPr>
        <w:t>, mismas que</w:t>
      </w:r>
      <w:r w:rsidR="00D371C3">
        <w:rPr>
          <w:rFonts w:ascii="Arial" w:eastAsia="Times New Roman" w:hAnsi="Arial" w:cs="Arial"/>
        </w:rPr>
        <w:t xml:space="preserve"> se incorporan en el expediente.</w:t>
      </w:r>
    </w:p>
    <w:p w:rsidR="00D371C3" w:rsidRDefault="00D371C3" w:rsidP="00A87F37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371C3" w:rsidRPr="00D371C3" w:rsidRDefault="00D371C3" w:rsidP="00A87F37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D371C3">
        <w:rPr>
          <w:rFonts w:ascii="Arial" w:eastAsia="Times New Roman" w:hAnsi="Arial" w:cs="Arial"/>
          <w:b/>
        </w:rPr>
        <w:t>SEGUNDO</w:t>
      </w:r>
    </w:p>
    <w:p w:rsidR="00030D77" w:rsidRDefault="00D371C3" w:rsidP="00030D77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</w:rPr>
        <w:t xml:space="preserve">Que en fecha 01 de octubre se recibe correo informal solicitando una serie de modificaciones </w:t>
      </w:r>
      <w:r w:rsidR="00030D77">
        <w:rPr>
          <w:rFonts w:ascii="Arial" w:eastAsia="Times New Roman" w:hAnsi="Arial" w:cs="Arial"/>
        </w:rPr>
        <w:t xml:space="preserve">al cartel, mismas que se incorporan en la resolución motivada </w:t>
      </w:r>
      <w:r w:rsidR="00030D77">
        <w:rPr>
          <w:rFonts w:ascii="Arial" w:eastAsia="Times New Roman" w:hAnsi="Arial" w:cs="Arial"/>
          <w:b/>
          <w:bCs/>
          <w:color w:val="000000"/>
        </w:rPr>
        <w:t>CBCR-029382-2014-PRB-01114</w:t>
      </w:r>
      <w:r w:rsidR="007A16D3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7A16D3">
        <w:rPr>
          <w:rFonts w:ascii="Arial" w:eastAsia="Times New Roman" w:hAnsi="Arial" w:cs="Arial"/>
          <w:bCs/>
          <w:color w:val="000000"/>
        </w:rPr>
        <w:t>Por error se omite la siguiente modificación:</w:t>
      </w:r>
    </w:p>
    <w:p w:rsidR="007A16D3" w:rsidRPr="00413044" w:rsidRDefault="007A16D3" w:rsidP="007A16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Capítulo I: Aspectos Técnicos, renglón </w:t>
      </w:r>
      <w:r w:rsidRPr="007A16D3">
        <w:rPr>
          <w:rFonts w:ascii="Arial" w:eastAsia="Times New Roman" w:hAnsi="Arial" w:cs="Arial"/>
          <w:u w:val="single"/>
        </w:rPr>
        <w:t>2 ítem 45 incisos c</w:t>
      </w:r>
      <w:r>
        <w:rPr>
          <w:rFonts w:ascii="Arial" w:eastAsia="Times New Roman" w:hAnsi="Arial" w:cs="Arial"/>
          <w:u w:val="single"/>
        </w:rPr>
        <w:t xml:space="preserve">: </w:t>
      </w:r>
    </w:p>
    <w:p w:rsidR="0047399B" w:rsidRDefault="0047399B" w:rsidP="004739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47399B">
        <w:rPr>
          <w:rFonts w:ascii="Arial" w:eastAsia="Times New Roman" w:hAnsi="Arial" w:cs="Arial"/>
          <w:b/>
        </w:rPr>
        <w:t>Donde dice:</w:t>
      </w:r>
    </w:p>
    <w:p w:rsidR="0047399B" w:rsidRPr="0047399B" w:rsidRDefault="0047399B" w:rsidP="004739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(…) </w:t>
      </w:r>
      <w:r>
        <w:rPr>
          <w:rFonts w:ascii="Arial" w:hAnsi="Arial" w:cs="Arial"/>
          <w:b/>
        </w:rPr>
        <w:t>Dos</w:t>
      </w:r>
      <w:r w:rsidRPr="003332D9">
        <w:rPr>
          <w:rFonts w:ascii="Arial" w:hAnsi="Arial" w:cs="Arial"/>
          <w:b/>
        </w:rPr>
        <w:t xml:space="preserve"> (0</w:t>
      </w:r>
      <w:r>
        <w:rPr>
          <w:rFonts w:ascii="Arial" w:hAnsi="Arial" w:cs="Arial"/>
          <w:b/>
        </w:rPr>
        <w:t>2</w:t>
      </w:r>
      <w:r w:rsidRPr="003332D9">
        <w:rPr>
          <w:rFonts w:ascii="Arial" w:hAnsi="Arial" w:cs="Arial"/>
          <w:b/>
        </w:rPr>
        <w:t>)</w:t>
      </w:r>
      <w:r w:rsidRPr="00DC6896">
        <w:rPr>
          <w:rFonts w:ascii="Arial" w:hAnsi="Arial" w:cs="Arial"/>
        </w:rPr>
        <w:t xml:space="preserve"> baterías IMPRES del modelo  NNTN8129</w:t>
      </w:r>
      <w:r>
        <w:rPr>
          <w:rFonts w:ascii="Arial" w:hAnsi="Arial" w:cs="Arial"/>
        </w:rPr>
        <w:t xml:space="preserve"> </w:t>
      </w:r>
      <w:r w:rsidRPr="00DC6896">
        <w:rPr>
          <w:rFonts w:ascii="Arial" w:hAnsi="Arial" w:cs="Arial"/>
        </w:rPr>
        <w:t>de no menos de 2100 miliamperios hora y también deben ser especialmente diseñadas para la condición de ser intrínsecamente seguras con sello de FM.</w:t>
      </w:r>
      <w:r>
        <w:rPr>
          <w:rFonts w:ascii="Arial" w:hAnsi="Arial" w:cs="Arial"/>
        </w:rPr>
        <w:t xml:space="preserve"> (…)</w:t>
      </w:r>
    </w:p>
    <w:p w:rsidR="0047399B" w:rsidRDefault="0047399B" w:rsidP="0047399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 leerse:</w:t>
      </w:r>
    </w:p>
    <w:p w:rsidR="0047399B" w:rsidRDefault="0047399B" w:rsidP="0047399B">
      <w:pPr>
        <w:spacing w:after="0" w:line="360" w:lineRule="auto"/>
        <w:jc w:val="both"/>
        <w:rPr>
          <w:rFonts w:ascii="Arial" w:hAnsi="Arial" w:cs="Arial"/>
          <w:b/>
        </w:rPr>
      </w:pPr>
    </w:p>
    <w:p w:rsidR="0047399B" w:rsidRPr="0047399B" w:rsidRDefault="0047399B" w:rsidP="00030D7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color w:val="000000"/>
        </w:rPr>
        <w:t xml:space="preserve">(…) </w:t>
      </w:r>
      <w:r w:rsidRPr="003332D9">
        <w:rPr>
          <w:rFonts w:ascii="Arial" w:hAnsi="Arial" w:cs="Arial"/>
          <w:b/>
        </w:rPr>
        <w:t>Uno (01)</w:t>
      </w:r>
      <w:r w:rsidRPr="00DC6896">
        <w:rPr>
          <w:rFonts w:ascii="Arial" w:hAnsi="Arial" w:cs="Arial"/>
        </w:rPr>
        <w:t xml:space="preserve"> baterías IMPRES del modelo  NNTN8129</w:t>
      </w:r>
      <w:r>
        <w:rPr>
          <w:rFonts w:ascii="Arial" w:hAnsi="Arial" w:cs="Arial"/>
        </w:rPr>
        <w:t xml:space="preserve"> </w:t>
      </w:r>
      <w:r w:rsidRPr="00DC6896">
        <w:rPr>
          <w:rFonts w:ascii="Arial" w:hAnsi="Arial" w:cs="Arial"/>
        </w:rPr>
        <w:t>de no menos de 2100 miliamperios hora y también deben ser especialmente diseñadas para la condición de ser intrínsecamente seguras con sello de FM.</w:t>
      </w:r>
      <w:r>
        <w:rPr>
          <w:rFonts w:ascii="Arial" w:hAnsi="Arial" w:cs="Arial"/>
        </w:rPr>
        <w:t xml:space="preserve"> (…)</w:t>
      </w:r>
    </w:p>
    <w:p w:rsidR="0047399B" w:rsidRDefault="0047399B" w:rsidP="004739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Capítulo I: Aspectos Técnicos, renglón </w:t>
      </w:r>
      <w:r w:rsidRPr="007A16D3">
        <w:rPr>
          <w:rFonts w:ascii="Arial" w:eastAsia="Times New Roman" w:hAnsi="Arial" w:cs="Arial"/>
          <w:u w:val="single"/>
        </w:rPr>
        <w:t xml:space="preserve">2 ítem 45 incisos </w:t>
      </w:r>
      <w:r>
        <w:rPr>
          <w:rFonts w:ascii="Arial" w:eastAsia="Times New Roman" w:hAnsi="Arial" w:cs="Arial"/>
          <w:u w:val="single"/>
        </w:rPr>
        <w:t xml:space="preserve">e: </w:t>
      </w:r>
    </w:p>
    <w:p w:rsidR="0047399B" w:rsidRPr="0047399B" w:rsidRDefault="0047399B" w:rsidP="004739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47399B">
        <w:rPr>
          <w:rFonts w:ascii="Arial" w:eastAsia="Times New Roman" w:hAnsi="Arial" w:cs="Arial"/>
          <w:b/>
        </w:rPr>
        <w:t>Donde dice:</w:t>
      </w:r>
    </w:p>
    <w:p w:rsidR="0047399B" w:rsidRPr="0047399B" w:rsidRDefault="0047399B" w:rsidP="004739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47399B">
        <w:rPr>
          <w:rFonts w:ascii="Arial" w:eastAsia="Times New Roman" w:hAnsi="Arial" w:cs="Arial"/>
          <w:b/>
        </w:rPr>
        <w:lastRenderedPageBreak/>
        <w:t>(…)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Dos </w:t>
      </w:r>
      <w:r w:rsidRPr="003332D9">
        <w:rPr>
          <w:rFonts w:ascii="Arial" w:hAnsi="Arial" w:cs="Arial"/>
          <w:b/>
        </w:rPr>
        <w:t>(0</w:t>
      </w:r>
      <w:r>
        <w:rPr>
          <w:rFonts w:ascii="Arial" w:hAnsi="Arial" w:cs="Arial"/>
          <w:b/>
        </w:rPr>
        <w:t>2</w:t>
      </w:r>
      <w:r w:rsidRPr="003332D9">
        <w:rPr>
          <w:rFonts w:ascii="Arial" w:hAnsi="Arial" w:cs="Arial"/>
          <w:b/>
        </w:rPr>
        <w:t>)</w:t>
      </w:r>
      <w:r w:rsidRPr="00DC6896">
        <w:rPr>
          <w:rFonts w:ascii="Arial" w:hAnsi="Arial" w:cs="Arial"/>
        </w:rPr>
        <w:t xml:space="preserve"> antenas, que deben ser originales e iguales en calidad y características, además estar diseñadas para trabajar eficientemente en las frecuencias entre 152 - 174 </w:t>
      </w:r>
      <w:proofErr w:type="spellStart"/>
      <w:r w:rsidRPr="00DC6896">
        <w:rPr>
          <w:rFonts w:ascii="Arial" w:hAnsi="Arial" w:cs="Arial"/>
        </w:rPr>
        <w:t>Mhz.</w:t>
      </w:r>
      <w:proofErr w:type="spellEnd"/>
      <w:r w:rsidRPr="00DC6896">
        <w:rPr>
          <w:rFonts w:ascii="Arial" w:hAnsi="Arial" w:cs="Arial"/>
        </w:rPr>
        <w:t> </w:t>
      </w:r>
      <w:r w:rsidRPr="0047399B">
        <w:rPr>
          <w:rFonts w:ascii="Arial" w:hAnsi="Arial" w:cs="Arial"/>
        </w:rPr>
        <w:t xml:space="preserve"> (…)</w:t>
      </w:r>
    </w:p>
    <w:p w:rsidR="0047399B" w:rsidRPr="0047399B" w:rsidRDefault="0047399B" w:rsidP="0047399B">
      <w:pPr>
        <w:spacing w:after="0" w:line="360" w:lineRule="auto"/>
        <w:jc w:val="both"/>
        <w:rPr>
          <w:rFonts w:ascii="Arial" w:hAnsi="Arial" w:cs="Arial"/>
          <w:b/>
        </w:rPr>
      </w:pPr>
      <w:r w:rsidRPr="0047399B">
        <w:rPr>
          <w:rFonts w:ascii="Arial" w:hAnsi="Arial" w:cs="Arial"/>
          <w:b/>
        </w:rPr>
        <w:t>Debe leerse:</w:t>
      </w:r>
    </w:p>
    <w:p w:rsidR="0047399B" w:rsidRPr="0047399B" w:rsidRDefault="0047399B" w:rsidP="0047399B">
      <w:pPr>
        <w:pStyle w:val="Prrafodelista"/>
        <w:spacing w:after="0" w:line="360" w:lineRule="auto"/>
        <w:jc w:val="both"/>
        <w:rPr>
          <w:rFonts w:ascii="Arial" w:hAnsi="Arial" w:cs="Arial"/>
          <w:b/>
        </w:rPr>
      </w:pPr>
    </w:p>
    <w:p w:rsidR="0047399B" w:rsidRPr="0047399B" w:rsidRDefault="0047399B" w:rsidP="0047399B">
      <w:pPr>
        <w:spacing w:after="0" w:line="360" w:lineRule="auto"/>
        <w:jc w:val="both"/>
        <w:rPr>
          <w:rFonts w:ascii="Arial" w:hAnsi="Arial" w:cs="Arial"/>
          <w:b/>
        </w:rPr>
      </w:pPr>
      <w:r w:rsidRPr="0047399B">
        <w:rPr>
          <w:rFonts w:ascii="Arial" w:eastAsia="Times New Roman" w:hAnsi="Arial" w:cs="Arial"/>
          <w:bCs/>
          <w:color w:val="000000"/>
        </w:rPr>
        <w:t>(…)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3332D9">
        <w:rPr>
          <w:rFonts w:ascii="Arial" w:hAnsi="Arial" w:cs="Arial"/>
          <w:b/>
        </w:rPr>
        <w:t>Una (01)</w:t>
      </w:r>
      <w:r w:rsidRPr="00DC6896">
        <w:rPr>
          <w:rFonts w:ascii="Arial" w:hAnsi="Arial" w:cs="Arial"/>
        </w:rPr>
        <w:t xml:space="preserve"> antenas, que deben ser originales e iguales en calidad y características, además estar diseñadas para trabajar eficientemente en las frecuencias entre 152 - 174 </w:t>
      </w:r>
      <w:proofErr w:type="spellStart"/>
      <w:r w:rsidRPr="00DC6896">
        <w:rPr>
          <w:rFonts w:ascii="Arial" w:hAnsi="Arial" w:cs="Arial"/>
        </w:rPr>
        <w:t>Mhz.</w:t>
      </w:r>
      <w:proofErr w:type="spellEnd"/>
      <w:r w:rsidRPr="00DC6896">
        <w:rPr>
          <w:rFonts w:ascii="Arial" w:hAnsi="Arial" w:cs="Arial"/>
        </w:rPr>
        <w:t> </w:t>
      </w:r>
      <w:r w:rsidRPr="0047399B">
        <w:rPr>
          <w:rFonts w:ascii="Arial" w:hAnsi="Arial" w:cs="Arial"/>
        </w:rPr>
        <w:t xml:space="preserve"> (…)</w:t>
      </w:r>
    </w:p>
    <w:p w:rsidR="0047399B" w:rsidRPr="0047399B" w:rsidRDefault="0047399B" w:rsidP="004739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47399B">
        <w:rPr>
          <w:rFonts w:ascii="Arial" w:eastAsia="Times New Roman" w:hAnsi="Arial" w:cs="Arial"/>
          <w:b/>
        </w:rPr>
        <w:t>TERCERO</w:t>
      </w:r>
    </w:p>
    <w:p w:rsidR="00BC5A4F" w:rsidRDefault="0047399B" w:rsidP="00030D77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D371C3">
        <w:rPr>
          <w:rFonts w:ascii="Arial" w:eastAsia="Times New Roman" w:hAnsi="Arial" w:cs="Arial"/>
        </w:rPr>
        <w:t xml:space="preserve">l día 02 de octubre se recibe correo informal con </w:t>
      </w:r>
      <w:r>
        <w:rPr>
          <w:rFonts w:ascii="Arial" w:eastAsia="Times New Roman" w:hAnsi="Arial" w:cs="Arial"/>
        </w:rPr>
        <w:t>la siguiente modificación al cartel:</w:t>
      </w:r>
    </w:p>
    <w:p w:rsidR="0047399B" w:rsidRPr="0047399B" w:rsidRDefault="0047399B" w:rsidP="00177744">
      <w:pPr>
        <w:pStyle w:val="Prrafodelista"/>
        <w:numPr>
          <w:ilvl w:val="0"/>
          <w:numId w:val="29"/>
        </w:numPr>
        <w:spacing w:before="100" w:beforeAutospacing="1" w:after="0" w:afterAutospacing="1" w:line="360" w:lineRule="auto"/>
        <w:jc w:val="both"/>
        <w:rPr>
          <w:rFonts w:ascii="Arial" w:hAnsi="Arial" w:cs="Arial"/>
          <w:b/>
        </w:rPr>
      </w:pPr>
      <w:r w:rsidRPr="0047399B">
        <w:rPr>
          <w:rFonts w:ascii="Arial" w:eastAsia="Times New Roman" w:hAnsi="Arial" w:cs="Arial"/>
          <w:u w:val="single"/>
        </w:rPr>
        <w:t>Capítulo I: Aspectos Técnicos, A. Equipo Adicional,</w:t>
      </w:r>
      <w:r>
        <w:rPr>
          <w:rFonts w:ascii="Arial" w:eastAsia="Times New Roman" w:hAnsi="Arial" w:cs="Arial"/>
          <w:u w:val="single"/>
        </w:rPr>
        <w:t xml:space="preserve"> inciso j: </w:t>
      </w:r>
      <w:r w:rsidRPr="0047399B">
        <w:rPr>
          <w:rFonts w:ascii="Arial" w:eastAsia="Times New Roman" w:hAnsi="Arial" w:cs="Arial"/>
        </w:rPr>
        <w:t xml:space="preserve"> </w:t>
      </w:r>
    </w:p>
    <w:p w:rsidR="0047399B" w:rsidRPr="0047399B" w:rsidRDefault="0047399B" w:rsidP="004739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47399B">
        <w:rPr>
          <w:rFonts w:ascii="Arial" w:eastAsia="Times New Roman" w:hAnsi="Arial" w:cs="Arial"/>
          <w:b/>
        </w:rPr>
        <w:t>Donde dice:</w:t>
      </w:r>
    </w:p>
    <w:p w:rsidR="0047399B" w:rsidRPr="001F4EB7" w:rsidRDefault="0047399B" w:rsidP="004739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(…) </w:t>
      </w:r>
      <w:r w:rsidRPr="001F4EB7">
        <w:rPr>
          <w:rFonts w:ascii="Arial" w:hAnsi="Arial" w:cs="Arial"/>
        </w:rPr>
        <w:t>Treinta</w:t>
      </w:r>
      <w:r w:rsidRPr="001F4EB7">
        <w:rPr>
          <w:rFonts w:ascii="Arial" w:hAnsi="Arial" w:cs="Arial"/>
          <w:lang w:val="es-CR"/>
        </w:rPr>
        <w:t xml:space="preserve"> (30) antenas, que deben ser originales e iguales en calidad y características, además estar diseñadas para trabajar eficientemente en las frecuencias entre 152 - 174 </w:t>
      </w:r>
      <w:proofErr w:type="spellStart"/>
      <w:r w:rsidRPr="001F4EB7">
        <w:rPr>
          <w:rFonts w:ascii="Arial" w:hAnsi="Arial" w:cs="Arial"/>
          <w:lang w:val="es-CR"/>
        </w:rPr>
        <w:t>Mhz.</w:t>
      </w:r>
      <w:proofErr w:type="spellEnd"/>
      <w:r w:rsidRPr="001F4EB7">
        <w:rPr>
          <w:rFonts w:ascii="Arial" w:hAnsi="Arial" w:cs="Arial"/>
          <w:lang w:val="es-CR"/>
        </w:rPr>
        <w:t> </w:t>
      </w:r>
      <w:r>
        <w:rPr>
          <w:rFonts w:ascii="Arial" w:hAnsi="Arial" w:cs="Arial"/>
          <w:lang w:val="es-CR"/>
        </w:rPr>
        <w:t>(…)</w:t>
      </w:r>
    </w:p>
    <w:p w:rsidR="00177744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 leerse:</w:t>
      </w:r>
    </w:p>
    <w:p w:rsidR="00177744" w:rsidRPr="0047399B" w:rsidRDefault="00177744" w:rsidP="00177744">
      <w:pPr>
        <w:spacing w:after="0" w:line="360" w:lineRule="auto"/>
        <w:jc w:val="both"/>
        <w:rPr>
          <w:rFonts w:ascii="Arial" w:hAnsi="Arial" w:cs="Arial"/>
          <w:b/>
        </w:rPr>
      </w:pPr>
    </w:p>
    <w:p w:rsidR="0047399B" w:rsidRDefault="00177744" w:rsidP="0047399B">
      <w:pPr>
        <w:spacing w:after="0" w:line="360" w:lineRule="auto"/>
        <w:jc w:val="both"/>
        <w:rPr>
          <w:rFonts w:ascii="Arial" w:hAnsi="Arial" w:cs="Arial"/>
          <w:b/>
        </w:rPr>
      </w:pPr>
      <w:r w:rsidRPr="0047399B">
        <w:rPr>
          <w:rFonts w:ascii="Arial" w:eastAsia="Times New Roman" w:hAnsi="Arial" w:cs="Arial"/>
          <w:b/>
        </w:rPr>
        <w:t>(…)</w:t>
      </w:r>
      <w:r w:rsidR="0047399B" w:rsidRPr="0047399B">
        <w:rPr>
          <w:rFonts w:ascii="Arial" w:eastAsia="Times New Roman" w:hAnsi="Arial" w:cs="Arial"/>
          <w:b/>
        </w:rPr>
        <w:t xml:space="preserve"> </w:t>
      </w:r>
      <w:r w:rsidR="0047399B" w:rsidRPr="0047399B">
        <w:rPr>
          <w:rFonts w:ascii="Arial" w:hAnsi="Arial" w:cs="Arial"/>
        </w:rPr>
        <w:t>Treinta</w:t>
      </w:r>
      <w:r w:rsidR="0047399B" w:rsidRPr="0047399B">
        <w:rPr>
          <w:rFonts w:ascii="Arial" w:hAnsi="Arial" w:cs="Arial"/>
          <w:lang w:val="es-CR"/>
        </w:rPr>
        <w:t xml:space="preserve"> (30) antenas</w:t>
      </w:r>
      <w:r w:rsidR="0047399B" w:rsidRPr="0047399B">
        <w:rPr>
          <w:rFonts w:ascii="Arial" w:hAnsi="Arial" w:cs="Arial"/>
          <w:color w:val="1F497D"/>
          <w:lang w:val="es-CR"/>
        </w:rPr>
        <w:t xml:space="preserve"> </w:t>
      </w:r>
      <w:r w:rsidR="0047399B" w:rsidRPr="0047399B">
        <w:rPr>
          <w:rFonts w:ascii="Arial" w:hAnsi="Arial" w:cs="Arial"/>
          <w:b/>
          <w:bCs/>
          <w:u w:val="single"/>
          <w:lang w:val="es-CR"/>
        </w:rPr>
        <w:t>para el Radio transceptor portátil digital TDMA en VHF ofertado en el renglón DOS</w:t>
      </w:r>
      <w:r w:rsidR="0047399B" w:rsidRPr="0047399B">
        <w:rPr>
          <w:rFonts w:ascii="Arial" w:hAnsi="Arial" w:cs="Arial"/>
          <w:lang w:val="es-CR"/>
        </w:rPr>
        <w:t xml:space="preserve">, que deben ser originales e iguales en calidad y características, además estar diseñadas para trabajar eficientemente en las frecuencias entre 152 - 174 </w:t>
      </w:r>
      <w:proofErr w:type="spellStart"/>
      <w:r w:rsidR="0047399B" w:rsidRPr="0047399B">
        <w:rPr>
          <w:rFonts w:ascii="Arial" w:hAnsi="Arial" w:cs="Arial"/>
          <w:lang w:val="es-CR"/>
        </w:rPr>
        <w:t>Mhz.</w:t>
      </w:r>
      <w:proofErr w:type="spellEnd"/>
      <w:r w:rsidR="0047399B" w:rsidRPr="0047399B">
        <w:rPr>
          <w:rFonts w:ascii="Arial" w:hAnsi="Arial" w:cs="Arial"/>
          <w:lang w:val="es-CR"/>
        </w:rPr>
        <w:t xml:space="preserve">  </w:t>
      </w:r>
      <w:r w:rsidRPr="0047399B">
        <w:rPr>
          <w:rFonts w:ascii="Arial" w:hAnsi="Arial" w:cs="Arial"/>
          <w:b/>
        </w:rPr>
        <w:t>(…)</w:t>
      </w:r>
    </w:p>
    <w:p w:rsidR="0047399B" w:rsidRPr="0047399B" w:rsidRDefault="0047399B" w:rsidP="0047399B">
      <w:pPr>
        <w:spacing w:after="0" w:line="360" w:lineRule="auto"/>
        <w:jc w:val="both"/>
        <w:rPr>
          <w:rFonts w:ascii="Arial" w:hAnsi="Arial" w:cs="Arial"/>
          <w:b/>
        </w:rPr>
      </w:pPr>
    </w:p>
    <w:p w:rsidR="001F4EB7" w:rsidRPr="001F4EB7" w:rsidRDefault="0047399B" w:rsidP="00A87F37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CUARTO</w:t>
      </w:r>
    </w:p>
    <w:p w:rsidR="008113CF" w:rsidRDefault="008113CF" w:rsidP="00A87F37">
      <w:pPr>
        <w:spacing w:line="360" w:lineRule="auto"/>
        <w:jc w:val="both"/>
        <w:rPr>
          <w:rFonts w:ascii="Arial" w:eastAsia="Times New Roman" w:hAnsi="Arial" w:cs="Arial"/>
        </w:rPr>
      </w:pPr>
      <w:r w:rsidRPr="008644B9">
        <w:rPr>
          <w:rFonts w:ascii="Arial" w:eastAsia="Times New Roman" w:hAnsi="Arial" w:cs="Arial"/>
        </w:rPr>
        <w:t>Que</w:t>
      </w:r>
      <w:r>
        <w:rPr>
          <w:rFonts w:ascii="Arial" w:eastAsia="Times New Roman" w:hAnsi="Arial" w:cs="Arial"/>
        </w:rPr>
        <w:t xml:space="preserve"> corresponde a este despacho informar a los interesados, de las aclaraciones y modificaciones dadas por la Unidad Usuaria y darle difusión a la mayor brevedad posible.</w:t>
      </w:r>
    </w:p>
    <w:p w:rsidR="00A87F37" w:rsidRDefault="008113CF" w:rsidP="00A87F37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br/>
      </w:r>
      <w:r>
        <w:rPr>
          <w:rStyle w:val="Textoennegrita"/>
          <w:rFonts w:ascii="Arial" w:eastAsia="Times New Roman" w:hAnsi="Arial" w:cs="Arial"/>
        </w:rPr>
        <w:t>POR TANTO</w:t>
      </w:r>
    </w:p>
    <w:p w:rsidR="008113CF" w:rsidRDefault="008113CF" w:rsidP="005E340C">
      <w:pPr>
        <w:spacing w:after="0" w:line="360" w:lineRule="auto"/>
        <w:jc w:val="both"/>
        <w:rPr>
          <w:rStyle w:val="Textoennegrita"/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Esta Proveeduría resuelve:</w:t>
      </w:r>
    </w:p>
    <w:p w:rsidR="005E340C" w:rsidRPr="00A87F37" w:rsidRDefault="005E340C" w:rsidP="005E340C">
      <w:pPr>
        <w:spacing w:after="0" w:line="360" w:lineRule="auto"/>
        <w:jc w:val="both"/>
        <w:rPr>
          <w:rStyle w:val="Textoennegrita"/>
          <w:rFonts w:ascii="Arial" w:eastAsia="Times New Roman" w:hAnsi="Arial" w:cs="Arial"/>
          <w:b w:val="0"/>
          <w:bCs w:val="0"/>
        </w:rPr>
      </w:pPr>
    </w:p>
    <w:p w:rsidR="005E340C" w:rsidRDefault="008113CF" w:rsidP="005E340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Style w:val="Textoennegrita"/>
          <w:rFonts w:ascii="Arial" w:eastAsia="Times New Roman" w:hAnsi="Arial" w:cs="Arial"/>
        </w:rPr>
        <w:t>P</w:t>
      </w:r>
      <w:r w:rsidR="001F4EB7">
        <w:rPr>
          <w:rStyle w:val="Textoennegrita"/>
          <w:rFonts w:ascii="Arial" w:eastAsia="Times New Roman" w:hAnsi="Arial" w:cs="Arial"/>
        </w:rPr>
        <w:t>RIMERO</w:t>
      </w:r>
      <w:r>
        <w:rPr>
          <w:rFonts w:ascii="Arial" w:eastAsia="Times New Roman" w:hAnsi="Arial" w:cs="Arial"/>
        </w:rPr>
        <w:br/>
      </w:r>
    </w:p>
    <w:p w:rsidR="00A87F37" w:rsidRDefault="008113CF" w:rsidP="005E340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Según lo dicta el artículo 60 del Reglamento a la Ley de Contratación, esta Proveeduría emitirá oficio donde se contemplará la adopción de las modificaciones necesarias, indicadas por la Unidad Usuaria para la Licitación Abreviada LA701</w:t>
      </w:r>
      <w:r w:rsidR="008C57FC">
        <w:rPr>
          <w:rFonts w:ascii="Arial" w:eastAsia="Times New Roman" w:hAnsi="Arial" w:cs="Arial"/>
        </w:rPr>
        <w:t>4</w:t>
      </w:r>
      <w:r w:rsidR="001F4EB7">
        <w:rPr>
          <w:rFonts w:ascii="Arial" w:eastAsia="Times New Roman" w:hAnsi="Arial" w:cs="Arial"/>
        </w:rPr>
        <w:t>29</w:t>
      </w:r>
      <w:r w:rsidR="008C57FC">
        <w:rPr>
          <w:rFonts w:ascii="Arial" w:eastAsia="Times New Roman" w:hAnsi="Arial" w:cs="Arial"/>
        </w:rPr>
        <w:t xml:space="preserve"> “</w:t>
      </w:r>
      <w:r w:rsidR="00AA337A" w:rsidRPr="00AA337A">
        <w:rPr>
          <w:rFonts w:ascii="Arial" w:eastAsia="Times New Roman" w:hAnsi="Arial" w:cs="Arial"/>
        </w:rPr>
        <w:t xml:space="preserve">Equipos de </w:t>
      </w:r>
      <w:r w:rsidR="001F4EB7">
        <w:rPr>
          <w:rFonts w:ascii="Arial" w:eastAsia="Times New Roman" w:hAnsi="Arial" w:cs="Arial"/>
        </w:rPr>
        <w:t>radiocomunicación digitales TDMA para el Cuerpo de Bomberos</w:t>
      </w:r>
      <w:r>
        <w:rPr>
          <w:rFonts w:ascii="Arial" w:eastAsia="Times New Roman" w:hAnsi="Arial" w:cs="Arial"/>
        </w:rPr>
        <w:t>”.</w:t>
      </w:r>
    </w:p>
    <w:p w:rsidR="005E340C" w:rsidRDefault="005E340C" w:rsidP="005E340C">
      <w:pPr>
        <w:spacing w:after="0" w:line="360" w:lineRule="auto"/>
        <w:jc w:val="both"/>
        <w:rPr>
          <w:rStyle w:val="Textoennegrita"/>
          <w:rFonts w:ascii="Arial" w:eastAsia="Times New Roman" w:hAnsi="Arial" w:cs="Arial"/>
        </w:rPr>
      </w:pPr>
    </w:p>
    <w:p w:rsidR="005E340C" w:rsidRDefault="008113CF" w:rsidP="005E340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S</w:t>
      </w:r>
      <w:r w:rsidR="001F4EB7">
        <w:rPr>
          <w:rStyle w:val="Textoennegrita"/>
          <w:rFonts w:ascii="Arial" w:eastAsia="Times New Roman" w:hAnsi="Arial" w:cs="Arial"/>
        </w:rPr>
        <w:t>EGUNDO</w:t>
      </w:r>
      <w:r w:rsidR="008C57FC">
        <w:rPr>
          <w:rStyle w:val="Textoennegrita"/>
          <w:rFonts w:ascii="Arial" w:eastAsia="Times New Roman" w:hAnsi="Arial" w:cs="Arial"/>
          <w:b w:val="0"/>
        </w:rPr>
        <w:t>.</w:t>
      </w:r>
    </w:p>
    <w:p w:rsidR="005E340C" w:rsidRDefault="005E340C" w:rsidP="005E340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F4EB7" w:rsidRDefault="001F4EB7" w:rsidP="005E340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Todo los demás puntos permanecen invariables.</w:t>
      </w:r>
    </w:p>
    <w:p w:rsidR="005E340C" w:rsidRDefault="005E340C" w:rsidP="005E340C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E340C" w:rsidRDefault="0047399B" w:rsidP="005E340C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8C57FC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  <w:b/>
        </w:rPr>
        <w:t>ERCERO</w:t>
      </w:r>
    </w:p>
    <w:p w:rsidR="008113CF" w:rsidRPr="005E340C" w:rsidRDefault="008113CF" w:rsidP="005E340C">
      <w:pPr>
        <w:spacing w:after="0" w:line="360" w:lineRule="auto"/>
        <w:jc w:val="both"/>
        <w:rPr>
          <w:rStyle w:val="Textoennegrita"/>
          <w:rFonts w:ascii="Arial" w:eastAsia="Times New Roman" w:hAnsi="Arial" w:cs="Arial"/>
          <w:bCs w:val="0"/>
        </w:rPr>
      </w:pPr>
      <w:r>
        <w:rPr>
          <w:rFonts w:ascii="Arial" w:eastAsia="Times New Roman" w:hAnsi="Arial" w:cs="Arial"/>
        </w:rPr>
        <w:br/>
        <w:t xml:space="preserve">Comunicar esta resolución a los potenciales oferentes mediante </w:t>
      </w:r>
      <w:r w:rsidR="001F4EB7">
        <w:rPr>
          <w:rFonts w:ascii="Arial" w:eastAsia="Times New Roman" w:hAnsi="Arial" w:cs="Arial"/>
        </w:rPr>
        <w:t>publicación en los diarios de circulación nacional La Extra y La Teja</w:t>
      </w:r>
      <w:r>
        <w:rPr>
          <w:rFonts w:ascii="Arial" w:eastAsia="Times New Roman" w:hAnsi="Arial" w:cs="Arial"/>
        </w:rPr>
        <w:t xml:space="preserve"> y publicar las modificaciones en el portal de internet del Cuerpo de Bomberos con el propósito de que todos los interesados tengan acceso a esta información.</w:t>
      </w:r>
    </w:p>
    <w:p w:rsidR="005E340C" w:rsidRDefault="005E340C" w:rsidP="005E340C">
      <w:pPr>
        <w:spacing w:after="0" w:line="240" w:lineRule="auto"/>
        <w:jc w:val="both"/>
        <w:rPr>
          <w:rStyle w:val="Textoennegrita"/>
          <w:rFonts w:ascii="Arial" w:eastAsia="Times New Roman" w:hAnsi="Arial" w:cs="Arial"/>
        </w:rPr>
      </w:pPr>
    </w:p>
    <w:p w:rsidR="00CC3ECC" w:rsidRDefault="008113CF" w:rsidP="005E340C">
      <w:pPr>
        <w:spacing w:after="0" w:line="240" w:lineRule="auto"/>
        <w:jc w:val="both"/>
        <w:rPr>
          <w:rStyle w:val="Textoennegrita"/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Comuníquese.</w:t>
      </w:r>
    </w:p>
    <w:p w:rsidR="00CC3ECC" w:rsidRDefault="00CC3ECC" w:rsidP="005E340C">
      <w:pPr>
        <w:spacing w:after="0" w:line="240" w:lineRule="auto"/>
        <w:jc w:val="both"/>
        <w:rPr>
          <w:rStyle w:val="Textoennegrita"/>
          <w:rFonts w:ascii="Arial" w:eastAsia="Times New Roman" w:hAnsi="Arial" w:cs="Arial"/>
        </w:rPr>
      </w:pPr>
    </w:p>
    <w:p w:rsidR="00CC3ECC" w:rsidRDefault="00CC3ECC" w:rsidP="005E340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5E340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5E340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5E340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CC3EC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</w:p>
    <w:p w:rsidR="00CC3ECC" w:rsidRDefault="00CC3ECC" w:rsidP="00CC3ECC">
      <w:pPr>
        <w:spacing w:after="0" w:line="240" w:lineRule="auto"/>
        <w:jc w:val="center"/>
        <w:rPr>
          <w:rStyle w:val="Textoennegrita"/>
          <w:rFonts w:ascii="Arial" w:eastAsia="Times New Roman" w:hAnsi="Arial" w:cs="Arial"/>
        </w:rPr>
      </w:pPr>
      <w:r>
        <w:rPr>
          <w:rStyle w:val="Textoennegrita"/>
          <w:rFonts w:ascii="Arial" w:eastAsia="Times New Roman" w:hAnsi="Arial" w:cs="Arial"/>
        </w:rPr>
        <w:t>Guido Picado Jimenez, Jefe</w:t>
      </w:r>
    </w:p>
    <w:p w:rsidR="008113CF" w:rsidRPr="000A646D" w:rsidRDefault="00CC3ECC" w:rsidP="00CC3E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Style w:val="Textoennegrita"/>
          <w:rFonts w:ascii="Arial" w:eastAsia="Times New Roman" w:hAnsi="Arial" w:cs="Arial"/>
        </w:rPr>
        <w:t>Proveeduría</w:t>
      </w:r>
      <w:r w:rsidR="008113CF">
        <w:rPr>
          <w:rFonts w:ascii="Arial" w:eastAsia="Times New Roman" w:hAnsi="Arial" w:cs="Arial"/>
        </w:rPr>
        <w:br/>
      </w:r>
    </w:p>
    <w:sectPr w:rsidR="008113CF" w:rsidRPr="000A646D" w:rsidSect="00FB6B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A3" w:rsidRDefault="003132A3" w:rsidP="000A646D">
      <w:pPr>
        <w:spacing w:after="0" w:line="240" w:lineRule="auto"/>
      </w:pPr>
      <w:r>
        <w:separator/>
      </w:r>
    </w:p>
  </w:endnote>
  <w:endnote w:type="continuationSeparator" w:id="0">
    <w:p w:rsidR="003132A3" w:rsidRDefault="003132A3" w:rsidP="000A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A3" w:rsidRDefault="003132A3" w:rsidP="000A646D">
      <w:pPr>
        <w:spacing w:after="0" w:line="240" w:lineRule="auto"/>
      </w:pPr>
      <w:r>
        <w:separator/>
      </w:r>
    </w:p>
  </w:footnote>
  <w:footnote w:type="continuationSeparator" w:id="0">
    <w:p w:rsidR="003132A3" w:rsidRDefault="003132A3" w:rsidP="000A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6D" w:rsidRDefault="000A646D" w:rsidP="000A646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  <w:r w:rsidRPr="000A646D">
      <w:rPr>
        <w:rFonts w:ascii="Arial" w:eastAsia="Times New Roman" w:hAnsi="Arial" w:cs="Arial"/>
        <w:b/>
        <w:bCs/>
        <w:noProof/>
        <w:color w:val="000000"/>
        <w:lang w:eastAsia="es-ES"/>
      </w:rPr>
      <w:drawing>
        <wp:inline distT="0" distB="0" distL="0" distR="0">
          <wp:extent cx="952500" cy="952500"/>
          <wp:effectExtent l="0" t="0" r="0" b="0"/>
          <wp:docPr id="1" name="Imagen 1" descr="Logo de Bombe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Bomberos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46D" w:rsidRDefault="000A646D" w:rsidP="000A646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  <w:r>
      <w:rPr>
        <w:rFonts w:ascii="Arial" w:eastAsia="Times New Roman" w:hAnsi="Arial" w:cs="Arial"/>
        <w:b/>
        <w:bCs/>
        <w:color w:val="000000"/>
      </w:rPr>
      <w:t>Benemérito Cuerpo de Bomberos de Costa Rica</w:t>
    </w:r>
  </w:p>
  <w:p w:rsidR="000A646D" w:rsidRDefault="000A646D" w:rsidP="000A646D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Proveeduría</w:t>
    </w:r>
  </w:p>
  <w:p w:rsidR="000A646D" w:rsidRDefault="000A64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CE"/>
    <w:multiLevelType w:val="hybridMultilevel"/>
    <w:tmpl w:val="05DAEE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34514"/>
    <w:multiLevelType w:val="hybridMultilevel"/>
    <w:tmpl w:val="34343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600D"/>
    <w:multiLevelType w:val="multilevel"/>
    <w:tmpl w:val="51C0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C48F8"/>
    <w:multiLevelType w:val="multilevel"/>
    <w:tmpl w:val="518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56983"/>
    <w:multiLevelType w:val="hybridMultilevel"/>
    <w:tmpl w:val="021899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84B"/>
    <w:multiLevelType w:val="multilevel"/>
    <w:tmpl w:val="AED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92A22"/>
    <w:multiLevelType w:val="hybridMultilevel"/>
    <w:tmpl w:val="54E8A65C"/>
    <w:lvl w:ilvl="0" w:tplc="04265E2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32348F"/>
    <w:multiLevelType w:val="hybridMultilevel"/>
    <w:tmpl w:val="4970A9E0"/>
    <w:lvl w:ilvl="0" w:tplc="1F22BD06">
      <w:start w:val="1"/>
      <w:numFmt w:val="lowerRoman"/>
      <w:lvlText w:val="%1."/>
      <w:lvlJc w:val="left"/>
      <w:pPr>
        <w:ind w:left="1080" w:hanging="72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7225F"/>
    <w:multiLevelType w:val="hybridMultilevel"/>
    <w:tmpl w:val="E96695A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7DD7"/>
    <w:multiLevelType w:val="hybridMultilevel"/>
    <w:tmpl w:val="C5B43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C7708"/>
    <w:multiLevelType w:val="hybridMultilevel"/>
    <w:tmpl w:val="6B88C36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544B67"/>
    <w:multiLevelType w:val="multilevel"/>
    <w:tmpl w:val="C99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D68D4"/>
    <w:multiLevelType w:val="hybridMultilevel"/>
    <w:tmpl w:val="E0E6639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A2EF9"/>
    <w:multiLevelType w:val="hybridMultilevel"/>
    <w:tmpl w:val="3308055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2887"/>
    <w:multiLevelType w:val="multilevel"/>
    <w:tmpl w:val="162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B396E"/>
    <w:multiLevelType w:val="multilevel"/>
    <w:tmpl w:val="FD2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11A3C"/>
    <w:multiLevelType w:val="hybridMultilevel"/>
    <w:tmpl w:val="507C2C74"/>
    <w:lvl w:ilvl="0" w:tplc="7E0E5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48C89F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64F5D"/>
    <w:multiLevelType w:val="hybridMultilevel"/>
    <w:tmpl w:val="67F6C6F6"/>
    <w:lvl w:ilvl="0" w:tplc="B4AE2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23A29"/>
    <w:multiLevelType w:val="multilevel"/>
    <w:tmpl w:val="C9D6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C2F8A"/>
    <w:multiLevelType w:val="multilevel"/>
    <w:tmpl w:val="F06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C64B2"/>
    <w:multiLevelType w:val="hybridMultilevel"/>
    <w:tmpl w:val="9564C4D6"/>
    <w:lvl w:ilvl="0" w:tplc="D48C89F4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A791D"/>
    <w:multiLevelType w:val="hybridMultilevel"/>
    <w:tmpl w:val="5498D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66F00"/>
    <w:multiLevelType w:val="hybridMultilevel"/>
    <w:tmpl w:val="94A64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56FAF"/>
    <w:multiLevelType w:val="multilevel"/>
    <w:tmpl w:val="B69A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06C86"/>
    <w:multiLevelType w:val="hybridMultilevel"/>
    <w:tmpl w:val="A042AA5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45847"/>
    <w:multiLevelType w:val="multilevel"/>
    <w:tmpl w:val="2040ADB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426"/>
      </w:pPr>
      <w:rPr>
        <w:rFonts w:ascii="Arial (W1)" w:hAnsi="Arial (W1)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ascii="Arial (W1)" w:hAnsi="Arial (W1)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6">
    <w:nsid w:val="79E80B44"/>
    <w:multiLevelType w:val="multilevel"/>
    <w:tmpl w:val="D568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FE1952"/>
    <w:multiLevelType w:val="hybridMultilevel"/>
    <w:tmpl w:val="13BA46D6"/>
    <w:lvl w:ilvl="0" w:tplc="116E1CBE">
      <w:start w:val="1"/>
      <w:numFmt w:val="decimal"/>
      <w:lvlText w:val="%1."/>
      <w:lvlJc w:val="left"/>
      <w:pPr>
        <w:tabs>
          <w:tab w:val="num" w:pos="425"/>
        </w:tabs>
        <w:ind w:left="851" w:hanging="426"/>
      </w:pPr>
      <w:rPr>
        <w:rFonts w:ascii="Arial" w:hAnsi="Arial" w:cs="Arial" w:hint="default"/>
        <w:b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818F6"/>
    <w:multiLevelType w:val="hybridMultilevel"/>
    <w:tmpl w:val="2658412A"/>
    <w:lvl w:ilvl="0" w:tplc="6CF0C5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10"/>
  </w:num>
  <w:num w:numId="12">
    <w:abstractNumId w:val="12"/>
  </w:num>
  <w:num w:numId="13">
    <w:abstractNumId w:val="25"/>
  </w:num>
  <w:num w:numId="14">
    <w:abstractNumId w:val="24"/>
  </w:num>
  <w:num w:numId="15">
    <w:abstractNumId w:val="0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16"/>
  </w:num>
  <w:num w:numId="22">
    <w:abstractNumId w:val="4"/>
  </w:num>
  <w:num w:numId="23">
    <w:abstractNumId w:val="20"/>
  </w:num>
  <w:num w:numId="24">
    <w:abstractNumId w:val="2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6D"/>
    <w:rsid w:val="00030D77"/>
    <w:rsid w:val="00047986"/>
    <w:rsid w:val="00064586"/>
    <w:rsid w:val="000772E7"/>
    <w:rsid w:val="000818B3"/>
    <w:rsid w:val="000A370E"/>
    <w:rsid w:val="000A3B68"/>
    <w:rsid w:val="000A646D"/>
    <w:rsid w:val="00177744"/>
    <w:rsid w:val="001D0318"/>
    <w:rsid w:val="001F4EB7"/>
    <w:rsid w:val="00202D1D"/>
    <w:rsid w:val="00225254"/>
    <w:rsid w:val="002C779F"/>
    <w:rsid w:val="00301F12"/>
    <w:rsid w:val="003132A3"/>
    <w:rsid w:val="003251BF"/>
    <w:rsid w:val="00335617"/>
    <w:rsid w:val="003F7859"/>
    <w:rsid w:val="00411707"/>
    <w:rsid w:val="00413044"/>
    <w:rsid w:val="00441E35"/>
    <w:rsid w:val="00443D35"/>
    <w:rsid w:val="0047399B"/>
    <w:rsid w:val="004B7A84"/>
    <w:rsid w:val="00506370"/>
    <w:rsid w:val="00516C33"/>
    <w:rsid w:val="00593586"/>
    <w:rsid w:val="005E340C"/>
    <w:rsid w:val="0060304E"/>
    <w:rsid w:val="00620A03"/>
    <w:rsid w:val="006A48D4"/>
    <w:rsid w:val="006C4EB3"/>
    <w:rsid w:val="006E01A4"/>
    <w:rsid w:val="007231B1"/>
    <w:rsid w:val="007A16D3"/>
    <w:rsid w:val="007F5AA7"/>
    <w:rsid w:val="00802F84"/>
    <w:rsid w:val="008113CF"/>
    <w:rsid w:val="008325A5"/>
    <w:rsid w:val="0085041D"/>
    <w:rsid w:val="008644B9"/>
    <w:rsid w:val="0089701F"/>
    <w:rsid w:val="008A186B"/>
    <w:rsid w:val="008A1FE9"/>
    <w:rsid w:val="008C4685"/>
    <w:rsid w:val="008C57FC"/>
    <w:rsid w:val="009012F3"/>
    <w:rsid w:val="00934387"/>
    <w:rsid w:val="00992EAD"/>
    <w:rsid w:val="009B5468"/>
    <w:rsid w:val="009E7EE6"/>
    <w:rsid w:val="00A349B1"/>
    <w:rsid w:val="00A700D9"/>
    <w:rsid w:val="00A87F37"/>
    <w:rsid w:val="00AA337A"/>
    <w:rsid w:val="00B70238"/>
    <w:rsid w:val="00BC5A4F"/>
    <w:rsid w:val="00BF3FE4"/>
    <w:rsid w:val="00C77042"/>
    <w:rsid w:val="00CC3ECC"/>
    <w:rsid w:val="00CD73C2"/>
    <w:rsid w:val="00D32138"/>
    <w:rsid w:val="00D371C3"/>
    <w:rsid w:val="00DD0C7C"/>
    <w:rsid w:val="00DF0866"/>
    <w:rsid w:val="00DF6994"/>
    <w:rsid w:val="00E02513"/>
    <w:rsid w:val="00E217D0"/>
    <w:rsid w:val="00E35F98"/>
    <w:rsid w:val="00E84EC8"/>
    <w:rsid w:val="00EB7AAF"/>
    <w:rsid w:val="00F3168F"/>
    <w:rsid w:val="00F316E1"/>
    <w:rsid w:val="00F85AC1"/>
    <w:rsid w:val="00FA0354"/>
    <w:rsid w:val="00FB2663"/>
    <w:rsid w:val="00FB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646D"/>
  </w:style>
  <w:style w:type="paragraph" w:styleId="Piedepgina">
    <w:name w:val="footer"/>
    <w:basedOn w:val="Normal"/>
    <w:link w:val="PiedepginaCar"/>
    <w:uiPriority w:val="99"/>
    <w:semiHidden/>
    <w:unhideWhenUsed/>
    <w:rsid w:val="000A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646D"/>
  </w:style>
  <w:style w:type="paragraph" w:styleId="Textodeglobo">
    <w:name w:val="Balloon Text"/>
    <w:basedOn w:val="Normal"/>
    <w:link w:val="TextodegloboCar"/>
    <w:uiPriority w:val="99"/>
    <w:semiHidden/>
    <w:unhideWhenUsed/>
    <w:rsid w:val="000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6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113CF"/>
    <w:rPr>
      <w:b/>
      <w:bCs/>
    </w:rPr>
  </w:style>
  <w:style w:type="character" w:styleId="nfasis">
    <w:name w:val="Emphasis"/>
    <w:basedOn w:val="Fuentedeprrafopredeter"/>
    <w:uiPriority w:val="20"/>
    <w:qFormat/>
    <w:rsid w:val="008113C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113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1F12"/>
    <w:pPr>
      <w:ind w:left="720"/>
      <w:contextualSpacing/>
    </w:pPr>
  </w:style>
  <w:style w:type="paragraph" w:customStyle="1" w:styleId="Default">
    <w:name w:val="Default"/>
    <w:rsid w:val="00335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R"/>
    </w:rPr>
  </w:style>
  <w:style w:type="paragraph" w:styleId="Ttulo">
    <w:name w:val="Title"/>
    <w:basedOn w:val="Normal"/>
    <w:link w:val="TtuloCar"/>
    <w:uiPriority w:val="10"/>
    <w:qFormat/>
    <w:rsid w:val="003F785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F785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omberos-costa-rica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gfiatt</dc:creator>
  <cp:keywords/>
  <dc:description/>
  <cp:lastModifiedBy>gfiatt</cp:lastModifiedBy>
  <cp:revision>32</cp:revision>
  <cp:lastPrinted>2014-05-29T14:34:00Z</cp:lastPrinted>
  <dcterms:created xsi:type="dcterms:W3CDTF">2014-05-21T13:44:00Z</dcterms:created>
  <dcterms:modified xsi:type="dcterms:W3CDTF">2014-10-02T18:06:00Z</dcterms:modified>
</cp:coreProperties>
</file>